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A69" w:rsidRPr="001107E1" w:rsidRDefault="006F1A69" w:rsidP="006F1A69">
      <w:pPr>
        <w:pStyle w:val="Pa33"/>
        <w:jc w:val="center"/>
        <w:rPr>
          <w:rFonts w:ascii="Times New Roman" w:hAnsi="Times New Roman" w:cs="Times New Roman"/>
          <w:bCs/>
          <w:color w:val="000000"/>
          <w:sz w:val="32"/>
          <w:szCs w:val="32"/>
        </w:rPr>
      </w:pPr>
      <w:r w:rsidRPr="001107E1">
        <w:rPr>
          <w:rFonts w:ascii="Times New Roman" w:hAnsi="Times New Roman" w:cs="Times New Roman"/>
          <w:bCs/>
          <w:color w:val="000000"/>
          <w:sz w:val="32"/>
          <w:szCs w:val="32"/>
        </w:rPr>
        <w:t>STATUTÁRNÍ MĚSTO PLZEŇ</w:t>
      </w:r>
    </w:p>
    <w:p w:rsidR="006F1A69" w:rsidRDefault="006F1A69" w:rsidP="006F1A69">
      <w:pPr>
        <w:pStyle w:val="Pa33"/>
        <w:jc w:val="center"/>
        <w:rPr>
          <w:rFonts w:ascii="Times New Roman" w:hAnsi="Times New Roman" w:cs="Times New Roman"/>
          <w:b/>
          <w:bCs/>
          <w:color w:val="000000"/>
          <w:sz w:val="32"/>
          <w:szCs w:val="32"/>
        </w:rPr>
      </w:pPr>
    </w:p>
    <w:p w:rsidR="006F1A69" w:rsidRPr="001107E1" w:rsidRDefault="006F1A69" w:rsidP="006F1A69">
      <w:pPr>
        <w:pStyle w:val="Default"/>
        <w:jc w:val="center"/>
        <w:rPr>
          <w:rFonts w:ascii="Times New Roman" w:hAnsi="Times New Roman" w:cs="Times New Roman"/>
          <w:b/>
          <w:sz w:val="32"/>
          <w:szCs w:val="32"/>
        </w:rPr>
      </w:pPr>
      <w:r w:rsidRPr="001107E1">
        <w:rPr>
          <w:rFonts w:ascii="Times New Roman" w:hAnsi="Times New Roman" w:cs="Times New Roman"/>
          <w:b/>
          <w:sz w:val="32"/>
          <w:szCs w:val="32"/>
        </w:rPr>
        <w:t>O</w:t>
      </w:r>
      <w:r w:rsidR="005D44DD">
        <w:rPr>
          <w:rFonts w:ascii="Times New Roman" w:hAnsi="Times New Roman" w:cs="Times New Roman"/>
          <w:b/>
          <w:sz w:val="32"/>
          <w:szCs w:val="32"/>
        </w:rPr>
        <w:t xml:space="preserve">BECNĚ ZÁVAZNÁ VYHLÁŠKA Č. </w:t>
      </w:r>
      <w:r w:rsidR="001018CD">
        <w:rPr>
          <w:rFonts w:ascii="Times New Roman" w:hAnsi="Times New Roman" w:cs="Times New Roman"/>
          <w:b/>
          <w:sz w:val="32"/>
          <w:szCs w:val="32"/>
        </w:rPr>
        <w:t>9</w:t>
      </w:r>
      <w:r w:rsidR="005D44DD">
        <w:rPr>
          <w:rFonts w:ascii="Times New Roman" w:hAnsi="Times New Roman" w:cs="Times New Roman"/>
          <w:b/>
          <w:sz w:val="32"/>
          <w:szCs w:val="32"/>
        </w:rPr>
        <w:t>/2019</w:t>
      </w:r>
      <w:r w:rsidRPr="001107E1">
        <w:rPr>
          <w:rFonts w:ascii="Times New Roman" w:hAnsi="Times New Roman" w:cs="Times New Roman"/>
          <w:b/>
          <w:sz w:val="32"/>
          <w:szCs w:val="32"/>
        </w:rPr>
        <w:t>,</w:t>
      </w:r>
    </w:p>
    <w:p w:rsidR="006F1A69" w:rsidRDefault="006F1A69" w:rsidP="005613BD">
      <w:pPr>
        <w:pStyle w:val="Pa50"/>
        <w:spacing w:after="100"/>
        <w:jc w:val="center"/>
        <w:rPr>
          <w:rFonts w:ascii="Times New Roman" w:hAnsi="Times New Roman" w:cs="Times New Roman"/>
          <w:b/>
          <w:bCs/>
          <w:color w:val="000000"/>
          <w:sz w:val="32"/>
          <w:szCs w:val="32"/>
        </w:rPr>
      </w:pPr>
    </w:p>
    <w:p w:rsidR="005613BD" w:rsidRPr="006F1A69" w:rsidRDefault="0046498B" w:rsidP="005613BD">
      <w:pPr>
        <w:pStyle w:val="Pa50"/>
        <w:spacing w:after="100"/>
        <w:jc w:val="center"/>
        <w:rPr>
          <w:rFonts w:ascii="Times New Roman" w:hAnsi="Times New Roman" w:cs="Times New Roman"/>
          <w:b/>
          <w:color w:val="000000"/>
          <w:sz w:val="28"/>
          <w:szCs w:val="28"/>
        </w:rPr>
      </w:pPr>
      <w:r w:rsidRPr="006F1A69">
        <w:rPr>
          <w:rFonts w:ascii="Times New Roman" w:hAnsi="Times New Roman" w:cs="Times New Roman"/>
          <w:b/>
          <w:color w:val="000000"/>
          <w:sz w:val="28"/>
          <w:szCs w:val="28"/>
        </w:rPr>
        <w:t xml:space="preserve">kterou se mění vyhláška statutárního města Plzně č. 8/2001, Statut města </w:t>
      </w:r>
    </w:p>
    <w:p w:rsidR="006F1A69" w:rsidRDefault="006F1A69" w:rsidP="00E674A6">
      <w:pPr>
        <w:pStyle w:val="Pa4"/>
        <w:spacing w:before="40" w:after="40"/>
        <w:jc w:val="both"/>
        <w:rPr>
          <w:rFonts w:ascii="Times New Roman" w:hAnsi="Times New Roman" w:cs="Times New Roman"/>
          <w:color w:val="000000"/>
        </w:rPr>
      </w:pPr>
    </w:p>
    <w:p w:rsidR="005613BD" w:rsidRPr="00E674A6" w:rsidRDefault="005613BD" w:rsidP="00E674A6">
      <w:pPr>
        <w:pStyle w:val="Pa4"/>
        <w:spacing w:before="40" w:after="40"/>
        <w:jc w:val="both"/>
        <w:rPr>
          <w:rFonts w:ascii="Times New Roman" w:hAnsi="Times New Roman" w:cs="Times New Roman"/>
          <w:color w:val="000000"/>
        </w:rPr>
      </w:pPr>
      <w:r w:rsidRPr="006D7733">
        <w:rPr>
          <w:rFonts w:ascii="Times New Roman" w:hAnsi="Times New Roman" w:cs="Times New Roman"/>
          <w:color w:val="000000"/>
        </w:rPr>
        <w:t xml:space="preserve">Zastupitelstvo města Plzně </w:t>
      </w:r>
      <w:r w:rsidR="006D7733">
        <w:rPr>
          <w:rFonts w:ascii="Times New Roman" w:hAnsi="Times New Roman" w:cs="Times New Roman"/>
          <w:color w:val="000000"/>
        </w:rPr>
        <w:t xml:space="preserve">svým usnesením č. </w:t>
      </w:r>
      <w:r w:rsidR="00234F89">
        <w:rPr>
          <w:rFonts w:ascii="Times New Roman" w:hAnsi="Times New Roman" w:cs="Times New Roman"/>
          <w:color w:val="000000"/>
        </w:rPr>
        <w:t>474</w:t>
      </w:r>
      <w:r w:rsidR="006D7733">
        <w:rPr>
          <w:rFonts w:ascii="Times New Roman" w:hAnsi="Times New Roman" w:cs="Times New Roman"/>
          <w:color w:val="000000"/>
        </w:rPr>
        <w:t xml:space="preserve"> ze </w:t>
      </w:r>
      <w:r w:rsidR="001B00CF">
        <w:rPr>
          <w:rFonts w:ascii="Times New Roman" w:hAnsi="Times New Roman" w:cs="Times New Roman"/>
          <w:color w:val="000000"/>
        </w:rPr>
        <w:t xml:space="preserve">dne </w:t>
      </w:r>
      <w:r w:rsidR="00E00A8D">
        <w:rPr>
          <w:rFonts w:ascii="Times New Roman" w:hAnsi="Times New Roman" w:cs="Times New Roman"/>
          <w:color w:val="000000"/>
        </w:rPr>
        <w:t>9</w:t>
      </w:r>
      <w:r w:rsidR="001B00CF">
        <w:rPr>
          <w:rFonts w:ascii="Times New Roman" w:hAnsi="Times New Roman" w:cs="Times New Roman"/>
          <w:color w:val="000000"/>
        </w:rPr>
        <w:t>. prosince</w:t>
      </w:r>
      <w:r w:rsidRPr="006D7733">
        <w:rPr>
          <w:rFonts w:ascii="Times New Roman" w:hAnsi="Times New Roman" w:cs="Times New Roman"/>
          <w:color w:val="000000"/>
        </w:rPr>
        <w:t xml:space="preserve"> </w:t>
      </w:r>
      <w:r w:rsidR="005D44DD">
        <w:rPr>
          <w:rFonts w:ascii="Times New Roman" w:hAnsi="Times New Roman" w:cs="Times New Roman"/>
          <w:color w:val="000000"/>
        </w:rPr>
        <w:t>2019</w:t>
      </w:r>
      <w:r w:rsidRPr="006D7733">
        <w:rPr>
          <w:rFonts w:ascii="Times New Roman" w:hAnsi="Times New Roman" w:cs="Times New Roman"/>
          <w:color w:val="000000"/>
        </w:rPr>
        <w:t xml:space="preserve"> </w:t>
      </w:r>
      <w:r w:rsidR="006D7733">
        <w:rPr>
          <w:rFonts w:ascii="Times New Roman" w:hAnsi="Times New Roman" w:cs="Times New Roman"/>
          <w:color w:val="000000"/>
        </w:rPr>
        <w:t xml:space="preserve">schválilo </w:t>
      </w:r>
      <w:r w:rsidRPr="006D7733">
        <w:rPr>
          <w:rFonts w:ascii="Times New Roman" w:hAnsi="Times New Roman" w:cs="Times New Roman"/>
          <w:color w:val="000000"/>
        </w:rPr>
        <w:t xml:space="preserve">vydat na základě </w:t>
      </w:r>
      <w:r w:rsidR="0046498B">
        <w:rPr>
          <w:rFonts w:ascii="Times New Roman" w:hAnsi="Times New Roman" w:cs="Times New Roman"/>
          <w:color w:val="000000"/>
        </w:rPr>
        <w:t xml:space="preserve">čl. 104 odst. 3 Ústavy České republiky č. 1/1993 Sb., </w:t>
      </w:r>
      <w:r w:rsidR="00E00A8D">
        <w:rPr>
          <w:rFonts w:ascii="Times New Roman" w:hAnsi="Times New Roman" w:cs="Times New Roman"/>
          <w:color w:val="000000"/>
        </w:rPr>
        <w:t>ve znění pozdějších předpisů, a </w:t>
      </w:r>
      <w:r w:rsidR="0046498B">
        <w:rPr>
          <w:rFonts w:ascii="Times New Roman" w:hAnsi="Times New Roman" w:cs="Times New Roman"/>
          <w:color w:val="000000"/>
        </w:rPr>
        <w:t>podle § 130</w:t>
      </w:r>
      <w:r w:rsidRPr="006D7733">
        <w:rPr>
          <w:rFonts w:ascii="Times New Roman" w:hAnsi="Times New Roman" w:cs="Times New Roman"/>
          <w:color w:val="000000"/>
        </w:rPr>
        <w:t xml:space="preserve"> zákona č. 128/2000 Sb., o obcích (obecní zřízení), ve znění pozdějších předpisů, tuto obecně závaznou v</w:t>
      </w:r>
      <w:r w:rsidR="00E674A6">
        <w:rPr>
          <w:rFonts w:ascii="Times New Roman" w:hAnsi="Times New Roman" w:cs="Times New Roman"/>
          <w:color w:val="000000"/>
        </w:rPr>
        <w:t xml:space="preserve">yhlášku (dále jen „vyhláška“): </w:t>
      </w:r>
    </w:p>
    <w:p w:rsidR="005613BD" w:rsidRPr="006D7733" w:rsidRDefault="005613BD" w:rsidP="00E674A6">
      <w:pPr>
        <w:pStyle w:val="Pa37"/>
        <w:spacing w:before="480" w:line="240" w:lineRule="auto"/>
        <w:jc w:val="center"/>
        <w:rPr>
          <w:rFonts w:ascii="Times New Roman" w:hAnsi="Times New Roman" w:cs="Times New Roman"/>
          <w:color w:val="000000"/>
        </w:rPr>
      </w:pPr>
      <w:r w:rsidRPr="006D7733">
        <w:rPr>
          <w:rFonts w:ascii="Times New Roman" w:hAnsi="Times New Roman" w:cs="Times New Roman"/>
          <w:b/>
          <w:bCs/>
          <w:color w:val="000000"/>
        </w:rPr>
        <w:t>Čl. 1</w:t>
      </w:r>
    </w:p>
    <w:p w:rsidR="005613BD" w:rsidRPr="006D7733" w:rsidRDefault="001B00CF" w:rsidP="00E674A6">
      <w:pPr>
        <w:pStyle w:val="Pa38"/>
        <w:spacing w:after="120" w:line="240" w:lineRule="auto"/>
        <w:jc w:val="center"/>
        <w:rPr>
          <w:rFonts w:ascii="Times New Roman" w:hAnsi="Times New Roman" w:cs="Times New Roman"/>
          <w:color w:val="000000"/>
        </w:rPr>
      </w:pPr>
      <w:r>
        <w:rPr>
          <w:rFonts w:ascii="Times New Roman" w:hAnsi="Times New Roman" w:cs="Times New Roman"/>
          <w:b/>
          <w:bCs/>
          <w:color w:val="000000"/>
        </w:rPr>
        <w:t>Změna Statutu města</w:t>
      </w:r>
    </w:p>
    <w:p w:rsidR="001B00CF" w:rsidRPr="00AF4849" w:rsidRDefault="001B00CF" w:rsidP="001B00CF">
      <w:pPr>
        <w:pStyle w:val="Zkladntext2"/>
        <w:spacing w:after="120"/>
      </w:pPr>
      <w:r w:rsidRPr="00AF4849">
        <w:rPr>
          <w:rStyle w:val="A10"/>
          <w:rFonts w:cs="Times New Roman"/>
          <w:sz w:val="24"/>
          <w:szCs w:val="24"/>
        </w:rPr>
        <w:t xml:space="preserve">Vyhláška </w:t>
      </w:r>
      <w:r w:rsidRPr="00AF4849">
        <w:t xml:space="preserve">statutárního města Plzně č. 8/2001, Statut města, ve znění vyhlášky č. 12/2002, vyhlášky č. 3/2004, vyhlášky č. 20/2004, vyhlášky č. 17/2005, vyhlášky č. 14/2006, vyhlášky č. 20/2006, vyhlášky č. 1/2009, vyhlášky č. 3/2010, vyhlášky č. 14/2011, vyhlášky č. 9/2012, vyhlášky č. 3/2013, vyhlášky č. 11/2013, vyhlášky č. 7/2014, vyhlášky č. 4/2015, vyhlášky č. 9/2015, vyhlášky </w:t>
      </w:r>
      <w:r w:rsidR="005D44DD" w:rsidRPr="00AF4849">
        <w:t xml:space="preserve">č. 5/2016, vyhlášky č. 5/2017, </w:t>
      </w:r>
      <w:r w:rsidRPr="00AF4849">
        <w:t xml:space="preserve">vyhlášky č. 6/2018 </w:t>
      </w:r>
      <w:r w:rsidR="005D44DD" w:rsidRPr="00AF4849">
        <w:t xml:space="preserve">a vyhlášky č. 10/2018 </w:t>
      </w:r>
      <w:r w:rsidRPr="00AF4849">
        <w:t>se mění takto:</w:t>
      </w:r>
    </w:p>
    <w:p w:rsidR="001B00CF" w:rsidRPr="00AF4849" w:rsidRDefault="001B00CF" w:rsidP="001B00CF">
      <w:pPr>
        <w:pStyle w:val="Zkladntext2"/>
        <w:spacing w:after="120"/>
      </w:pPr>
    </w:p>
    <w:p w:rsidR="009B0A23" w:rsidRPr="00AF4849" w:rsidRDefault="00357E28" w:rsidP="001B00CF">
      <w:pPr>
        <w:numPr>
          <w:ilvl w:val="0"/>
          <w:numId w:val="8"/>
        </w:numPr>
        <w:spacing w:after="120" w:line="240" w:lineRule="auto"/>
        <w:ind w:firstLine="425"/>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V Čl. 4 odst. 2 písmeno a</w:t>
      </w:r>
      <w:r w:rsidR="009B0A23" w:rsidRPr="00AF4849">
        <w:rPr>
          <w:rFonts w:ascii="Times New Roman" w:hAnsi="Times New Roman" w:cs="Times New Roman"/>
          <w:color w:val="000000"/>
          <w:sz w:val="24"/>
          <w:szCs w:val="24"/>
        </w:rPr>
        <w:t xml:space="preserve">) </w:t>
      </w:r>
      <w:r w:rsidRPr="00AF4849">
        <w:rPr>
          <w:rFonts w:ascii="Times New Roman" w:hAnsi="Times New Roman" w:cs="Times New Roman"/>
          <w:color w:val="000000"/>
          <w:sz w:val="24"/>
          <w:szCs w:val="24"/>
        </w:rPr>
        <w:t>zní:</w:t>
      </w:r>
    </w:p>
    <w:p w:rsidR="00357E28" w:rsidRPr="00AF4849" w:rsidRDefault="00357E28" w:rsidP="00357E28">
      <w:pPr>
        <w:spacing w:after="120" w:line="240" w:lineRule="auto"/>
        <w:ind w:left="426" w:hanging="426"/>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 xml:space="preserve">„a) </w:t>
      </w:r>
      <w:r w:rsidRPr="00AF4849">
        <w:rPr>
          <w:rFonts w:ascii="Times New Roman" w:hAnsi="Times New Roman" w:cs="Times New Roman"/>
          <w:color w:val="000000"/>
          <w:sz w:val="24"/>
          <w:szCs w:val="24"/>
        </w:rPr>
        <w:tab/>
        <w:t>volí primátora a jeho náměstky a stanoví dělbu působnosti mezi nimi, volí další členy rady města, stanoví počet dlouhodobě uvolněných členů zastupitelstva, zřizuje výbory jako své kontrolní a iniciativní orgány a volí jejich členy, zřizuje městskou policii, zřizuje či zakládá příspěvkové organizace města a další právnické osoby a rozhoduje o účasti Plzně v již existujících právnických osobách včetně účasti ve svazcích obcí, schvaluje zakladatelské listiny a smlouvy, zřizovací listiny či stanovy právnických osob, které Plzeň hodlá založit, deleguje zástupce Plzně na valnou hromadu obchodních společností a navrhuje zástupce Plzně do ostatních orgánů obchodní společností, v nichž má město majetkovou účast; delegace a navrhování zástupců neplatí, rozhoduje-li rada města ve věcech jediného společníka obchodní společnosti;“.</w:t>
      </w:r>
    </w:p>
    <w:p w:rsidR="009B0A23" w:rsidRPr="00AF4849" w:rsidRDefault="009B0A23" w:rsidP="009B0A23">
      <w:pPr>
        <w:spacing w:after="120" w:line="240" w:lineRule="auto"/>
        <w:ind w:left="425"/>
        <w:jc w:val="both"/>
        <w:rPr>
          <w:rFonts w:ascii="Times New Roman" w:hAnsi="Times New Roman" w:cs="Times New Roman"/>
          <w:color w:val="000000"/>
          <w:sz w:val="24"/>
          <w:szCs w:val="24"/>
        </w:rPr>
      </w:pPr>
    </w:p>
    <w:p w:rsidR="005A5084" w:rsidRPr="00AF4849" w:rsidRDefault="001B00CF" w:rsidP="00357E28">
      <w:pPr>
        <w:numPr>
          <w:ilvl w:val="0"/>
          <w:numId w:val="8"/>
        </w:numPr>
        <w:spacing w:after="120" w:line="240" w:lineRule="auto"/>
        <w:ind w:firstLine="425"/>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V</w:t>
      </w:r>
      <w:r w:rsidR="00357E28" w:rsidRPr="00AF4849">
        <w:rPr>
          <w:rFonts w:ascii="Times New Roman" w:hAnsi="Times New Roman" w:cs="Times New Roman"/>
          <w:color w:val="000000"/>
          <w:sz w:val="24"/>
          <w:szCs w:val="24"/>
        </w:rPr>
        <w:t> Čl.</w:t>
      </w:r>
      <w:r w:rsidR="007D3A80" w:rsidRPr="00AF4849">
        <w:rPr>
          <w:rFonts w:ascii="Times New Roman" w:hAnsi="Times New Roman" w:cs="Times New Roman"/>
          <w:color w:val="000000"/>
          <w:sz w:val="24"/>
          <w:szCs w:val="24"/>
        </w:rPr>
        <w:t xml:space="preserve"> 4 odst. 3 písmeno</w:t>
      </w:r>
      <w:r w:rsidR="00357E28" w:rsidRPr="00AF4849">
        <w:rPr>
          <w:rFonts w:ascii="Times New Roman" w:hAnsi="Times New Roman" w:cs="Times New Roman"/>
          <w:color w:val="000000"/>
          <w:sz w:val="24"/>
          <w:szCs w:val="24"/>
        </w:rPr>
        <w:t xml:space="preserve"> d)</w:t>
      </w:r>
      <w:r w:rsidR="007D3A80" w:rsidRPr="00AF4849">
        <w:rPr>
          <w:rFonts w:ascii="Times New Roman" w:hAnsi="Times New Roman" w:cs="Times New Roman"/>
          <w:color w:val="000000"/>
          <w:sz w:val="24"/>
          <w:szCs w:val="24"/>
        </w:rPr>
        <w:t>,</w:t>
      </w:r>
      <w:r w:rsidR="00357E28" w:rsidRPr="00AF4849">
        <w:rPr>
          <w:rFonts w:ascii="Times New Roman" w:hAnsi="Times New Roman" w:cs="Times New Roman"/>
          <w:color w:val="000000"/>
          <w:sz w:val="24"/>
          <w:szCs w:val="24"/>
        </w:rPr>
        <w:t xml:space="preserve"> </w:t>
      </w:r>
      <w:r w:rsidR="00EB76C9" w:rsidRPr="00AF4849">
        <w:rPr>
          <w:rFonts w:ascii="Times New Roman" w:hAnsi="Times New Roman" w:cs="Times New Roman"/>
          <w:color w:val="000000"/>
          <w:sz w:val="24"/>
          <w:szCs w:val="24"/>
        </w:rPr>
        <w:t xml:space="preserve">včetně poznámky pod čarou č. </w:t>
      </w:r>
      <w:r w:rsidR="007D3A80" w:rsidRPr="00AF4849">
        <w:rPr>
          <w:rFonts w:ascii="Times New Roman" w:hAnsi="Times New Roman" w:cs="Times New Roman"/>
          <w:color w:val="000000"/>
          <w:sz w:val="24"/>
          <w:szCs w:val="24"/>
        </w:rPr>
        <w:t>2a,</w:t>
      </w:r>
      <w:r w:rsidR="00EB76C9" w:rsidRPr="00AF4849">
        <w:rPr>
          <w:rFonts w:ascii="Times New Roman" w:hAnsi="Times New Roman" w:cs="Times New Roman"/>
          <w:color w:val="000000"/>
          <w:sz w:val="24"/>
          <w:szCs w:val="24"/>
        </w:rPr>
        <w:t xml:space="preserve"> zní:</w:t>
      </w:r>
    </w:p>
    <w:p w:rsidR="00EB76C9" w:rsidRPr="00AF4849" w:rsidRDefault="00EB76C9" w:rsidP="00EB76C9">
      <w:pPr>
        <w:spacing w:after="80"/>
        <w:ind w:left="426" w:hanging="426"/>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 xml:space="preserve">„d) </w:t>
      </w:r>
      <w:r w:rsidRPr="00AF4849">
        <w:rPr>
          <w:rFonts w:ascii="Times New Roman" w:hAnsi="Times New Roman" w:cs="Times New Roman"/>
          <w:color w:val="000000"/>
          <w:sz w:val="24"/>
          <w:szCs w:val="24"/>
        </w:rPr>
        <w:tab/>
        <w:t xml:space="preserve">vyjadřuje se ve lhůtě 90 dnů k návrhům </w:t>
      </w:r>
      <w:r w:rsidRPr="00AF4849">
        <w:rPr>
          <w:rFonts w:ascii="Times New Roman" w:hAnsi="Times New Roman" w:cs="Times New Roman"/>
          <w:sz w:val="24"/>
          <w:szCs w:val="24"/>
        </w:rPr>
        <w:t>územního a regulačního plánu,</w:t>
      </w:r>
      <w:r w:rsidRPr="00AF4849">
        <w:rPr>
          <w:rFonts w:ascii="Times New Roman" w:hAnsi="Times New Roman" w:cs="Times New Roman"/>
          <w:color w:val="000000"/>
          <w:sz w:val="24"/>
          <w:szCs w:val="24"/>
        </w:rPr>
        <w:t xml:space="preserve"> Statutu města, právních předpisů města o koeficientu daně z nemovitých věcí a o zavedení a výši místních poplatků, poplatků dle zvláštních zákonů</w:t>
      </w:r>
      <w:r w:rsidRPr="00AF4849">
        <w:rPr>
          <w:rFonts w:ascii="Times New Roman" w:hAnsi="Times New Roman" w:cs="Times New Roman"/>
          <w:color w:val="000000"/>
          <w:sz w:val="24"/>
          <w:szCs w:val="24"/>
          <w:vertAlign w:val="superscript"/>
        </w:rPr>
        <w:t>2a</w:t>
      </w:r>
      <w:r w:rsidRPr="00AF4849">
        <w:rPr>
          <w:rFonts w:ascii="Times New Roman" w:hAnsi="Times New Roman" w:cs="Times New Roman"/>
          <w:color w:val="000000"/>
          <w:sz w:val="24"/>
          <w:szCs w:val="24"/>
        </w:rPr>
        <w:t xml:space="preserve"> a daní a jejich změn;</w:t>
      </w:r>
    </w:p>
    <w:p w:rsidR="00EB76C9" w:rsidRPr="00AF4849" w:rsidRDefault="00EB76C9" w:rsidP="00EB76C9">
      <w:pPr>
        <w:spacing w:after="120" w:line="240" w:lineRule="auto"/>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vertAlign w:val="superscript"/>
        </w:rPr>
        <w:t>2a</w:t>
      </w:r>
      <w:r w:rsidRPr="00AF4849">
        <w:rPr>
          <w:rFonts w:ascii="Times New Roman" w:hAnsi="Times New Roman" w:cs="Times New Roman"/>
          <w:color w:val="000000"/>
          <w:sz w:val="24"/>
          <w:szCs w:val="24"/>
        </w:rPr>
        <w:t xml:space="preserve"> Např. poplatek za komunální odpad dle § 17a zákona č. 185/2001 Sb., o odpadech.“.</w:t>
      </w:r>
    </w:p>
    <w:p w:rsidR="00EB76C9" w:rsidRPr="00AF4849" w:rsidRDefault="00EB76C9" w:rsidP="00EB76C9">
      <w:pPr>
        <w:spacing w:after="120" w:line="240" w:lineRule="auto"/>
        <w:jc w:val="both"/>
        <w:rPr>
          <w:rFonts w:ascii="Times New Roman" w:hAnsi="Times New Roman" w:cs="Times New Roman"/>
          <w:color w:val="000000"/>
          <w:sz w:val="24"/>
          <w:szCs w:val="24"/>
        </w:rPr>
      </w:pPr>
    </w:p>
    <w:p w:rsidR="005A5084" w:rsidRPr="00AF4849" w:rsidRDefault="005A5084" w:rsidP="001B00CF">
      <w:pPr>
        <w:numPr>
          <w:ilvl w:val="0"/>
          <w:numId w:val="8"/>
        </w:numPr>
        <w:spacing w:after="120" w:line="240" w:lineRule="auto"/>
        <w:ind w:firstLine="425"/>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V</w:t>
      </w:r>
      <w:r w:rsidR="00EB76C9" w:rsidRPr="00AF4849">
        <w:rPr>
          <w:rFonts w:ascii="Times New Roman" w:hAnsi="Times New Roman" w:cs="Times New Roman"/>
          <w:color w:val="000000"/>
          <w:sz w:val="24"/>
          <w:szCs w:val="24"/>
        </w:rPr>
        <w:t xml:space="preserve"> Čl. 6 odst. 2 </w:t>
      </w:r>
      <w:r w:rsidR="007D3A80" w:rsidRPr="00AF4849">
        <w:rPr>
          <w:rFonts w:ascii="Times New Roman" w:hAnsi="Times New Roman" w:cs="Times New Roman"/>
          <w:color w:val="000000"/>
          <w:sz w:val="24"/>
          <w:szCs w:val="24"/>
        </w:rPr>
        <w:t>písm.</w:t>
      </w:r>
      <w:r w:rsidR="00C57DA1" w:rsidRPr="00AF4849">
        <w:rPr>
          <w:rFonts w:ascii="Times New Roman" w:hAnsi="Times New Roman" w:cs="Times New Roman"/>
          <w:color w:val="000000"/>
          <w:sz w:val="24"/>
          <w:szCs w:val="24"/>
        </w:rPr>
        <w:t xml:space="preserve"> b) se slova „, radu obcí pro udržitelný rozvoj území“ zrušují.</w:t>
      </w:r>
    </w:p>
    <w:p w:rsidR="005A5084" w:rsidRPr="00AF4849" w:rsidRDefault="005A5084" w:rsidP="005A5084">
      <w:pPr>
        <w:spacing w:after="120" w:line="240" w:lineRule="auto"/>
        <w:ind w:left="425"/>
        <w:jc w:val="both"/>
        <w:rPr>
          <w:rFonts w:ascii="Times New Roman" w:hAnsi="Times New Roman" w:cs="Times New Roman"/>
          <w:color w:val="000000"/>
          <w:sz w:val="24"/>
          <w:szCs w:val="24"/>
        </w:rPr>
      </w:pPr>
    </w:p>
    <w:p w:rsidR="00C57DA1" w:rsidRPr="00AF4849" w:rsidRDefault="00C57DA1" w:rsidP="001B00CF">
      <w:pPr>
        <w:numPr>
          <w:ilvl w:val="0"/>
          <w:numId w:val="8"/>
        </w:numPr>
        <w:spacing w:after="120" w:line="240" w:lineRule="auto"/>
        <w:ind w:firstLine="425"/>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V Čl. 6 odst. 4 se slovo „úkonů“ nahrazuje slovem „jednání“.</w:t>
      </w:r>
    </w:p>
    <w:p w:rsidR="00C57DA1" w:rsidRPr="00AF4849" w:rsidRDefault="00C57DA1" w:rsidP="00C57DA1">
      <w:pPr>
        <w:pStyle w:val="Odstavecseseznamem"/>
        <w:rPr>
          <w:rFonts w:ascii="Times New Roman" w:hAnsi="Times New Roman" w:cs="Times New Roman"/>
          <w:color w:val="000000"/>
          <w:sz w:val="24"/>
          <w:szCs w:val="24"/>
        </w:rPr>
      </w:pPr>
    </w:p>
    <w:p w:rsidR="00C57DA1" w:rsidRPr="00AF4849" w:rsidRDefault="005A5084" w:rsidP="001B00CF">
      <w:pPr>
        <w:numPr>
          <w:ilvl w:val="0"/>
          <w:numId w:val="8"/>
        </w:numPr>
        <w:spacing w:after="120" w:line="240" w:lineRule="auto"/>
        <w:ind w:firstLine="425"/>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V</w:t>
      </w:r>
      <w:r w:rsidR="00C57DA1" w:rsidRPr="00AF4849">
        <w:rPr>
          <w:rFonts w:ascii="Times New Roman" w:hAnsi="Times New Roman" w:cs="Times New Roman"/>
          <w:color w:val="000000"/>
          <w:sz w:val="24"/>
          <w:szCs w:val="24"/>
        </w:rPr>
        <w:t> Čl. 7 odst. 4 poznámka pod čarou č. 6 zní:</w:t>
      </w:r>
    </w:p>
    <w:p w:rsidR="00C57DA1" w:rsidRPr="00AF4849" w:rsidRDefault="00C57DA1" w:rsidP="00C57DA1">
      <w:pPr>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w:t>
      </w:r>
      <w:r w:rsidRPr="00AF4849">
        <w:rPr>
          <w:rFonts w:ascii="Times New Roman" w:hAnsi="Times New Roman" w:cs="Times New Roman"/>
          <w:color w:val="000000"/>
          <w:sz w:val="24"/>
          <w:szCs w:val="24"/>
          <w:vertAlign w:val="superscript"/>
        </w:rPr>
        <w:t>6</w:t>
      </w:r>
      <w:r w:rsidRPr="00AF4849">
        <w:rPr>
          <w:rFonts w:ascii="Times New Roman" w:hAnsi="Times New Roman" w:cs="Times New Roman"/>
          <w:color w:val="000000"/>
          <w:sz w:val="24"/>
          <w:szCs w:val="24"/>
        </w:rPr>
        <w:t xml:space="preserve"> Zejména občanský zákoník č. 89/2012 Sb., zákon č. 90/2012 Sb., o obchodních korporacích, zákoník práce č. 262/2006 Sb. a předpisy s nimi související nebo je doplňující.“.</w:t>
      </w:r>
    </w:p>
    <w:p w:rsidR="00C57DA1" w:rsidRPr="00AF4849" w:rsidRDefault="00C57DA1" w:rsidP="00C57DA1">
      <w:pPr>
        <w:pStyle w:val="Odstavecseseznamem"/>
        <w:spacing w:after="120"/>
        <w:rPr>
          <w:rFonts w:ascii="Times New Roman" w:hAnsi="Times New Roman" w:cs="Times New Roman"/>
          <w:color w:val="000000"/>
          <w:sz w:val="24"/>
          <w:szCs w:val="24"/>
        </w:rPr>
      </w:pPr>
    </w:p>
    <w:p w:rsidR="00C57DA1" w:rsidRPr="00AF4849" w:rsidRDefault="00C57DA1" w:rsidP="001B00CF">
      <w:pPr>
        <w:numPr>
          <w:ilvl w:val="0"/>
          <w:numId w:val="8"/>
        </w:numPr>
        <w:spacing w:after="120" w:line="240" w:lineRule="auto"/>
        <w:ind w:firstLine="425"/>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 xml:space="preserve">V Čl. 12 odst. 8 </w:t>
      </w:r>
      <w:r w:rsidR="007B63B2" w:rsidRPr="00AF4849">
        <w:rPr>
          <w:rFonts w:ascii="Times New Roman" w:hAnsi="Times New Roman" w:cs="Times New Roman"/>
          <w:color w:val="000000"/>
          <w:sz w:val="24"/>
          <w:szCs w:val="24"/>
        </w:rPr>
        <w:t>se slova „</w:t>
      </w:r>
      <w:r w:rsidR="007D3A80" w:rsidRPr="00AF4849">
        <w:rPr>
          <w:rFonts w:ascii="Times New Roman" w:hAnsi="Times New Roman" w:cs="Times New Roman"/>
          <w:color w:val="000000"/>
          <w:sz w:val="24"/>
          <w:szCs w:val="24"/>
        </w:rPr>
        <w:t>přijímá státoobčanský slib</w:t>
      </w:r>
      <w:r w:rsidR="007B63B2" w:rsidRPr="00AF4849">
        <w:rPr>
          <w:rFonts w:ascii="Times New Roman" w:hAnsi="Times New Roman" w:cs="Times New Roman"/>
          <w:color w:val="000000"/>
          <w:sz w:val="24"/>
          <w:szCs w:val="24"/>
        </w:rPr>
        <w:t xml:space="preserve"> a plní další úkoly“ nahrazují slovy „plní úkoly“.</w:t>
      </w:r>
    </w:p>
    <w:p w:rsidR="007B63B2" w:rsidRPr="00AF4849" w:rsidRDefault="007B63B2" w:rsidP="007B63B2">
      <w:pPr>
        <w:spacing w:after="120" w:line="240" w:lineRule="auto"/>
        <w:ind w:left="425"/>
        <w:jc w:val="both"/>
        <w:rPr>
          <w:rFonts w:ascii="Times New Roman" w:hAnsi="Times New Roman" w:cs="Times New Roman"/>
          <w:color w:val="000000"/>
          <w:sz w:val="24"/>
          <w:szCs w:val="24"/>
        </w:rPr>
      </w:pPr>
    </w:p>
    <w:p w:rsidR="007B63B2" w:rsidRPr="00AF4849" w:rsidRDefault="007B63B2" w:rsidP="001B00CF">
      <w:pPr>
        <w:numPr>
          <w:ilvl w:val="0"/>
          <w:numId w:val="8"/>
        </w:numPr>
        <w:spacing w:after="120" w:line="240" w:lineRule="auto"/>
        <w:ind w:firstLine="425"/>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V Čl. 16 odst. 2 se slova „uzavírání právních úkonů“ nahrazují slovy „právní jednání“.</w:t>
      </w:r>
    </w:p>
    <w:p w:rsidR="007B63B2" w:rsidRPr="00AF4849" w:rsidRDefault="007B63B2" w:rsidP="007B63B2">
      <w:pPr>
        <w:pStyle w:val="Odstavecseseznamem"/>
        <w:spacing w:after="120"/>
        <w:rPr>
          <w:rFonts w:ascii="Times New Roman" w:hAnsi="Times New Roman" w:cs="Times New Roman"/>
          <w:color w:val="000000"/>
          <w:sz w:val="24"/>
          <w:szCs w:val="24"/>
        </w:rPr>
      </w:pPr>
    </w:p>
    <w:p w:rsidR="007B63B2" w:rsidRPr="00AF4849" w:rsidRDefault="007B63B2" w:rsidP="001B00CF">
      <w:pPr>
        <w:numPr>
          <w:ilvl w:val="0"/>
          <w:numId w:val="8"/>
        </w:numPr>
        <w:spacing w:after="120" w:line="240" w:lineRule="auto"/>
        <w:ind w:firstLine="425"/>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V Čl. 18 se tečka na konci odstavce 1 nahrazuje čárkou a za písmeno f) se vkládá nové písmeno g), které zní:</w:t>
      </w:r>
    </w:p>
    <w:p w:rsidR="007B63B2" w:rsidRPr="00AF4849" w:rsidRDefault="007B63B2" w:rsidP="007D3A80">
      <w:pPr>
        <w:spacing w:after="120"/>
        <w:ind w:left="425" w:hanging="425"/>
        <w:rPr>
          <w:rFonts w:ascii="Times New Roman" w:hAnsi="Times New Roman" w:cs="Times New Roman"/>
          <w:color w:val="000000"/>
          <w:sz w:val="24"/>
          <w:szCs w:val="24"/>
        </w:rPr>
      </w:pPr>
      <w:r w:rsidRPr="00AF4849">
        <w:rPr>
          <w:rFonts w:ascii="Times New Roman" w:hAnsi="Times New Roman" w:cs="Times New Roman"/>
          <w:color w:val="000000"/>
          <w:sz w:val="24"/>
          <w:szCs w:val="24"/>
        </w:rPr>
        <w:t xml:space="preserve">„g) </w:t>
      </w:r>
      <w:r w:rsidRPr="00AF4849">
        <w:rPr>
          <w:rFonts w:ascii="Times New Roman" w:hAnsi="Times New Roman" w:cs="Times New Roman"/>
          <w:color w:val="000000"/>
          <w:sz w:val="24"/>
          <w:szCs w:val="24"/>
        </w:rPr>
        <w:tab/>
        <w:t>se vyjadřují za město jako účastníka řízení, je-li obec účastníkem řízení přímo na základě stavebního zákona.“.</w:t>
      </w:r>
    </w:p>
    <w:p w:rsidR="007B63B2" w:rsidRPr="00AF4849" w:rsidRDefault="007B63B2" w:rsidP="007B63B2">
      <w:pPr>
        <w:spacing w:after="120"/>
        <w:ind w:left="425" w:hanging="425"/>
        <w:rPr>
          <w:rFonts w:ascii="Times New Roman" w:hAnsi="Times New Roman" w:cs="Times New Roman"/>
          <w:color w:val="000000"/>
          <w:sz w:val="24"/>
          <w:szCs w:val="24"/>
        </w:rPr>
      </w:pPr>
    </w:p>
    <w:p w:rsidR="007B63B2" w:rsidRPr="00AF4849" w:rsidRDefault="007B63B2" w:rsidP="001B00CF">
      <w:pPr>
        <w:numPr>
          <w:ilvl w:val="0"/>
          <w:numId w:val="8"/>
        </w:numPr>
        <w:spacing w:after="120" w:line="240" w:lineRule="auto"/>
        <w:ind w:firstLine="425"/>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V Čl. 30 odst. 5 poznámka pod čarou č. 18 zní:</w:t>
      </w:r>
    </w:p>
    <w:p w:rsidR="007B63B2" w:rsidRPr="00AF4849" w:rsidRDefault="007B63B2" w:rsidP="007D3A80">
      <w:pPr>
        <w:spacing w:after="120" w:line="240" w:lineRule="auto"/>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w:t>
      </w:r>
      <w:r w:rsidRPr="00AF4849">
        <w:rPr>
          <w:rFonts w:ascii="Times New Roman" w:hAnsi="Times New Roman" w:cs="Times New Roman"/>
          <w:color w:val="000000"/>
          <w:sz w:val="24"/>
          <w:szCs w:val="24"/>
          <w:vertAlign w:val="superscript"/>
        </w:rPr>
        <w:t>18</w:t>
      </w:r>
      <w:r w:rsidRPr="00AF4849">
        <w:rPr>
          <w:rFonts w:ascii="Times New Roman" w:hAnsi="Times New Roman" w:cs="Times New Roman"/>
          <w:color w:val="000000"/>
          <w:sz w:val="24"/>
          <w:szCs w:val="24"/>
        </w:rPr>
        <w:t xml:space="preserve"> § 1057 občanského zákoníku č. 89/2012 Sb.“.</w:t>
      </w:r>
    </w:p>
    <w:p w:rsidR="007B63B2" w:rsidRPr="00AF4849" w:rsidRDefault="007B63B2" w:rsidP="007B63B2">
      <w:pPr>
        <w:pStyle w:val="Odstavecseseznamem"/>
        <w:rPr>
          <w:rFonts w:ascii="Times New Roman" w:hAnsi="Times New Roman" w:cs="Times New Roman"/>
          <w:color w:val="000000"/>
          <w:sz w:val="24"/>
          <w:szCs w:val="24"/>
        </w:rPr>
      </w:pPr>
    </w:p>
    <w:p w:rsidR="007B63B2" w:rsidRPr="00AF4849" w:rsidRDefault="007B63B2" w:rsidP="001B00CF">
      <w:pPr>
        <w:numPr>
          <w:ilvl w:val="0"/>
          <w:numId w:val="8"/>
        </w:numPr>
        <w:spacing w:after="120" w:line="240" w:lineRule="auto"/>
        <w:ind w:firstLine="425"/>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V Čl.</w:t>
      </w:r>
      <w:r w:rsidR="007D3A80" w:rsidRPr="00AF4849">
        <w:rPr>
          <w:rFonts w:ascii="Times New Roman" w:hAnsi="Times New Roman" w:cs="Times New Roman"/>
          <w:color w:val="000000"/>
          <w:sz w:val="24"/>
          <w:szCs w:val="24"/>
        </w:rPr>
        <w:t xml:space="preserve"> 30 odst. 19 písm.</w:t>
      </w:r>
      <w:r w:rsidRPr="00AF4849">
        <w:rPr>
          <w:rFonts w:ascii="Times New Roman" w:hAnsi="Times New Roman" w:cs="Times New Roman"/>
          <w:color w:val="000000"/>
          <w:sz w:val="24"/>
          <w:szCs w:val="24"/>
        </w:rPr>
        <w:t xml:space="preserve"> a) se slova „z rozpočtového výhledu“ nahrazují slovy „ze střednědobého výhledu rozpočtu“. </w:t>
      </w:r>
    </w:p>
    <w:p w:rsidR="007B63B2" w:rsidRPr="00AF4849" w:rsidRDefault="007B63B2" w:rsidP="007B63B2">
      <w:pPr>
        <w:spacing w:after="120" w:line="240" w:lineRule="auto"/>
        <w:ind w:left="425"/>
        <w:jc w:val="both"/>
        <w:rPr>
          <w:rFonts w:ascii="Times New Roman" w:hAnsi="Times New Roman" w:cs="Times New Roman"/>
          <w:color w:val="000000"/>
          <w:sz w:val="24"/>
          <w:szCs w:val="24"/>
        </w:rPr>
      </w:pPr>
    </w:p>
    <w:p w:rsidR="00CF01A8" w:rsidRPr="00AF4849" w:rsidRDefault="007B63B2" w:rsidP="001B00CF">
      <w:pPr>
        <w:numPr>
          <w:ilvl w:val="0"/>
          <w:numId w:val="8"/>
        </w:numPr>
        <w:spacing w:after="120" w:line="240" w:lineRule="auto"/>
        <w:ind w:firstLine="425"/>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 xml:space="preserve">V Čl. 30 odst. 19 se tečka na konci odstavce nahrazuje </w:t>
      </w:r>
      <w:r w:rsidR="00CF01A8" w:rsidRPr="00AF4849">
        <w:rPr>
          <w:rFonts w:ascii="Times New Roman" w:hAnsi="Times New Roman" w:cs="Times New Roman"/>
          <w:color w:val="000000"/>
          <w:sz w:val="24"/>
          <w:szCs w:val="24"/>
        </w:rPr>
        <w:t xml:space="preserve">středníkem a </w:t>
      </w:r>
      <w:r w:rsidRPr="00AF4849">
        <w:rPr>
          <w:rFonts w:ascii="Times New Roman" w:hAnsi="Times New Roman" w:cs="Times New Roman"/>
          <w:color w:val="000000"/>
          <w:sz w:val="24"/>
          <w:szCs w:val="24"/>
        </w:rPr>
        <w:t>za písmen</w:t>
      </w:r>
      <w:r w:rsidR="00CF01A8" w:rsidRPr="00AF4849">
        <w:rPr>
          <w:rFonts w:ascii="Times New Roman" w:hAnsi="Times New Roman" w:cs="Times New Roman"/>
          <w:color w:val="000000"/>
          <w:sz w:val="24"/>
          <w:szCs w:val="24"/>
        </w:rPr>
        <w:t>o b) se vkládá nové písmeno c), které zní:</w:t>
      </w:r>
    </w:p>
    <w:p w:rsidR="00CF01A8" w:rsidRPr="00AF4849" w:rsidRDefault="00CF01A8" w:rsidP="00CF01A8">
      <w:pPr>
        <w:spacing w:after="120"/>
        <w:ind w:left="426" w:hanging="426"/>
        <w:jc w:val="both"/>
        <w:rPr>
          <w:rFonts w:ascii="Times New Roman" w:hAnsi="Times New Roman" w:cs="Times New Roman"/>
          <w:sz w:val="24"/>
          <w:szCs w:val="24"/>
        </w:rPr>
      </w:pPr>
      <w:r w:rsidRPr="00AF4849">
        <w:rPr>
          <w:rFonts w:ascii="Times New Roman" w:hAnsi="Times New Roman" w:cs="Times New Roman"/>
          <w:sz w:val="24"/>
          <w:szCs w:val="24"/>
        </w:rPr>
        <w:t xml:space="preserve">„c)  </w:t>
      </w:r>
      <w:r w:rsidRPr="00AF4849">
        <w:rPr>
          <w:rFonts w:ascii="Times New Roman" w:hAnsi="Times New Roman" w:cs="Times New Roman"/>
          <w:sz w:val="24"/>
          <w:szCs w:val="24"/>
        </w:rPr>
        <w:tab/>
        <w:t>městský obvod získá souhlasné vyjádření orgánů celoměstských z hlediska souladu investiční akce s územně plánovacími podklady a z hlediska naplnění urbanistických, architektonických a estetických požadavků na prostorové a funkční využití území, zejména na umístění, uspořádání a řešení staveb a veřejných prostranství</w:t>
      </w:r>
      <w:r w:rsidR="00E7454E" w:rsidRPr="00AF4849">
        <w:rPr>
          <w:rFonts w:ascii="Times New Roman" w:hAnsi="Times New Roman" w:cs="Times New Roman"/>
          <w:sz w:val="24"/>
          <w:szCs w:val="24"/>
        </w:rPr>
        <w:t>; vymezení investičních akcí, které vyžadují souhlasné vyjádření orgánů celoměstských, a postup při poskytování souhlasného vyjádření upravuje směrnice města</w:t>
      </w:r>
      <w:r w:rsidRPr="00AF4849">
        <w:rPr>
          <w:rFonts w:ascii="Times New Roman" w:hAnsi="Times New Roman" w:cs="Times New Roman"/>
          <w:sz w:val="24"/>
          <w:szCs w:val="24"/>
        </w:rPr>
        <w:t>.“.</w:t>
      </w:r>
    </w:p>
    <w:p w:rsidR="00CF01A8" w:rsidRPr="00AF4849" w:rsidRDefault="00CF01A8" w:rsidP="00CF01A8">
      <w:pPr>
        <w:spacing w:after="120"/>
        <w:rPr>
          <w:rFonts w:ascii="Times New Roman" w:hAnsi="Times New Roman" w:cs="Times New Roman"/>
          <w:color w:val="000000"/>
          <w:sz w:val="24"/>
          <w:szCs w:val="24"/>
        </w:rPr>
      </w:pPr>
    </w:p>
    <w:p w:rsidR="007B63B2" w:rsidRPr="00AF4849" w:rsidRDefault="00CF01A8" w:rsidP="001B00CF">
      <w:pPr>
        <w:numPr>
          <w:ilvl w:val="0"/>
          <w:numId w:val="8"/>
        </w:numPr>
        <w:spacing w:after="120" w:line="240" w:lineRule="auto"/>
        <w:ind w:firstLine="425"/>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 xml:space="preserve">V Čl. 34 odst. 8 poznámka pod čarou č. 22 zní: </w:t>
      </w:r>
      <w:r w:rsidR="007B63B2" w:rsidRPr="00AF4849">
        <w:rPr>
          <w:rFonts w:ascii="Times New Roman" w:hAnsi="Times New Roman" w:cs="Times New Roman"/>
          <w:color w:val="000000"/>
          <w:sz w:val="24"/>
          <w:szCs w:val="24"/>
        </w:rPr>
        <w:t xml:space="preserve"> </w:t>
      </w:r>
    </w:p>
    <w:p w:rsidR="007B63B2" w:rsidRPr="00AF4849" w:rsidRDefault="00CF01A8" w:rsidP="007D3A80">
      <w:pPr>
        <w:spacing w:after="120"/>
        <w:rPr>
          <w:rFonts w:ascii="Times New Roman" w:hAnsi="Times New Roman" w:cs="Times New Roman"/>
          <w:color w:val="000000"/>
          <w:sz w:val="24"/>
          <w:szCs w:val="24"/>
        </w:rPr>
      </w:pPr>
      <w:r w:rsidRPr="00AF4849">
        <w:rPr>
          <w:rFonts w:ascii="Times New Roman" w:hAnsi="Times New Roman" w:cs="Times New Roman"/>
          <w:color w:val="000000"/>
          <w:sz w:val="24"/>
          <w:szCs w:val="24"/>
        </w:rPr>
        <w:t>„</w:t>
      </w:r>
      <w:r w:rsidRPr="00AF4849">
        <w:rPr>
          <w:rFonts w:ascii="Times New Roman" w:hAnsi="Times New Roman" w:cs="Times New Roman"/>
          <w:color w:val="000000"/>
          <w:sz w:val="24"/>
          <w:szCs w:val="24"/>
          <w:vertAlign w:val="superscript"/>
        </w:rPr>
        <w:t>22</w:t>
      </w:r>
      <w:r w:rsidRPr="00AF4849">
        <w:rPr>
          <w:rFonts w:ascii="Times New Roman" w:hAnsi="Times New Roman" w:cs="Times New Roman"/>
          <w:color w:val="000000"/>
          <w:sz w:val="24"/>
          <w:szCs w:val="24"/>
        </w:rPr>
        <w:t xml:space="preserve"> § 4 zákona č. 251/2016 Sb., o některých přestupcích.“.</w:t>
      </w:r>
    </w:p>
    <w:p w:rsidR="00CF01A8" w:rsidRPr="00AF4849" w:rsidRDefault="00CF01A8" w:rsidP="00CF01A8">
      <w:pPr>
        <w:spacing w:after="120"/>
        <w:rPr>
          <w:rFonts w:ascii="Times New Roman" w:hAnsi="Times New Roman" w:cs="Times New Roman"/>
          <w:color w:val="000000"/>
          <w:sz w:val="24"/>
          <w:szCs w:val="24"/>
        </w:rPr>
      </w:pPr>
    </w:p>
    <w:p w:rsidR="00E46E86" w:rsidRPr="00AF4849" w:rsidRDefault="00E46E86" w:rsidP="001B00CF">
      <w:pPr>
        <w:numPr>
          <w:ilvl w:val="0"/>
          <w:numId w:val="8"/>
        </w:numPr>
        <w:spacing w:after="120" w:line="240" w:lineRule="auto"/>
        <w:ind w:firstLine="425"/>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Článek 39, včetně poznámky pod čarou č. 22b, zní:</w:t>
      </w:r>
    </w:p>
    <w:p w:rsidR="00E46E86" w:rsidRPr="00AF4849" w:rsidRDefault="00E46E86" w:rsidP="00E46E86">
      <w:pPr>
        <w:pStyle w:val="Nadpis3"/>
        <w:rPr>
          <w:rFonts w:ascii="Times New Roman" w:hAnsi="Times New Roman" w:cs="Times New Roman"/>
          <w:spacing w:val="4"/>
          <w:sz w:val="24"/>
          <w:szCs w:val="24"/>
        </w:rPr>
      </w:pPr>
      <w:bookmarkStart w:id="0" w:name="_Toc517663336"/>
      <w:bookmarkStart w:id="1" w:name="_Toc528061716"/>
      <w:bookmarkStart w:id="2" w:name="_Toc531581134"/>
      <w:bookmarkStart w:id="3" w:name="_Toc260377870"/>
      <w:bookmarkStart w:id="4" w:name="_Toc311184772"/>
      <w:bookmarkStart w:id="5" w:name="_Toc341167310"/>
      <w:bookmarkStart w:id="6" w:name="_Toc374690323"/>
      <w:r w:rsidRPr="00AF4849">
        <w:rPr>
          <w:rFonts w:ascii="Times New Roman" w:hAnsi="Times New Roman" w:cs="Times New Roman"/>
          <w:b w:val="0"/>
          <w:spacing w:val="4"/>
          <w:sz w:val="24"/>
          <w:szCs w:val="24"/>
        </w:rPr>
        <w:lastRenderedPageBreak/>
        <w:t>„</w:t>
      </w:r>
      <w:r w:rsidRPr="00AF4849">
        <w:rPr>
          <w:rFonts w:ascii="Times New Roman" w:hAnsi="Times New Roman" w:cs="Times New Roman"/>
          <w:spacing w:val="4"/>
          <w:sz w:val="24"/>
          <w:szCs w:val="24"/>
        </w:rPr>
        <w:t>Článek 39</w:t>
      </w:r>
      <w:r w:rsidRPr="00AF4849">
        <w:rPr>
          <w:rFonts w:ascii="Times New Roman" w:hAnsi="Times New Roman" w:cs="Times New Roman"/>
          <w:spacing w:val="4"/>
          <w:sz w:val="24"/>
          <w:szCs w:val="24"/>
        </w:rPr>
        <w:br/>
        <w:t>Ceny udělované v rámci města</w:t>
      </w:r>
      <w:bookmarkEnd w:id="0"/>
      <w:bookmarkEnd w:id="1"/>
      <w:bookmarkEnd w:id="2"/>
      <w:bookmarkEnd w:id="3"/>
      <w:bookmarkEnd w:id="4"/>
      <w:bookmarkEnd w:id="5"/>
      <w:bookmarkEnd w:id="6"/>
    </w:p>
    <w:p w:rsidR="00E46E86" w:rsidRPr="00AF4849" w:rsidRDefault="00E46E86" w:rsidP="009E346F">
      <w:pPr>
        <w:numPr>
          <w:ilvl w:val="0"/>
          <w:numId w:val="17"/>
        </w:numPr>
        <w:spacing w:after="60"/>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Zastupitelstvo města může na návrh rady města nebo rady obvodu jako cenu města</w:t>
      </w:r>
      <w:r w:rsidRPr="00AF4849">
        <w:rPr>
          <w:rFonts w:ascii="Times New Roman" w:hAnsi="Times New Roman" w:cs="Times New Roman"/>
          <w:color w:val="000000"/>
          <w:sz w:val="24"/>
          <w:szCs w:val="24"/>
          <w:vertAlign w:val="superscript"/>
        </w:rPr>
        <w:t>22b</w:t>
      </w:r>
      <w:r w:rsidRPr="00AF4849">
        <w:rPr>
          <w:rFonts w:ascii="Times New Roman" w:hAnsi="Times New Roman" w:cs="Times New Roman"/>
          <w:color w:val="000000"/>
          <w:sz w:val="24"/>
          <w:szCs w:val="24"/>
        </w:rPr>
        <w:t xml:space="preserve"> udělit fyzickým i právnickým osobám nebo kolektivům fyzických osob</w:t>
      </w:r>
    </w:p>
    <w:p w:rsidR="00E46E86" w:rsidRPr="00AF4849" w:rsidRDefault="00E46E86" w:rsidP="009E346F">
      <w:pPr>
        <w:numPr>
          <w:ilvl w:val="2"/>
          <w:numId w:val="17"/>
        </w:numPr>
        <w:tabs>
          <w:tab w:val="clear" w:pos="1457"/>
        </w:tabs>
        <w:spacing w:after="60"/>
        <w:ind w:left="567"/>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Cenu města Plzně</w:t>
      </w:r>
    </w:p>
    <w:p w:rsidR="00E46E86" w:rsidRPr="00AF4849" w:rsidRDefault="00E46E86" w:rsidP="009E346F">
      <w:pPr>
        <w:numPr>
          <w:ilvl w:val="2"/>
          <w:numId w:val="17"/>
        </w:numPr>
        <w:tabs>
          <w:tab w:val="clear" w:pos="1457"/>
        </w:tabs>
        <w:spacing w:after="60"/>
        <w:ind w:left="567"/>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Cenu 1. Června</w:t>
      </w:r>
    </w:p>
    <w:p w:rsidR="00E46E86" w:rsidRPr="00AF4849" w:rsidRDefault="00E46E86" w:rsidP="009E346F">
      <w:pPr>
        <w:numPr>
          <w:ilvl w:val="2"/>
          <w:numId w:val="17"/>
        </w:numPr>
        <w:tabs>
          <w:tab w:val="clear" w:pos="1457"/>
        </w:tabs>
        <w:spacing w:after="60"/>
        <w:ind w:left="567"/>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Uměleckou cenu města Plzně.</w:t>
      </w:r>
    </w:p>
    <w:p w:rsidR="009E346F" w:rsidRPr="00AF4849" w:rsidRDefault="009E346F" w:rsidP="009E346F">
      <w:pPr>
        <w:pStyle w:val="Odstavecseseznamem"/>
        <w:numPr>
          <w:ilvl w:val="0"/>
          <w:numId w:val="17"/>
        </w:numPr>
        <w:spacing w:after="60"/>
        <w:contextualSpacing w:val="0"/>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Cenou města je i zřízení čestného hrobu v péči města v případech, kdy čestný občan či nositel Ceny města Plzně nebo fyzická osoba, jíž by jinak bylo uděleno čestné občanství nebo Cena města Plzně, již zemřela. O zřízení čestného hrobu rozhoduje zastupitelstvo města se souhlasem pozůstalých, je-li jeho získání možné, jinak i bez tohoto souhlasu. Podrobnosti o zřizování čestných hrobů a péči o ně stanoví rada města.</w:t>
      </w:r>
    </w:p>
    <w:p w:rsidR="00E46E86" w:rsidRPr="00AF4849" w:rsidRDefault="00E46E86" w:rsidP="009E346F">
      <w:pPr>
        <w:numPr>
          <w:ilvl w:val="0"/>
          <w:numId w:val="17"/>
        </w:numPr>
        <w:spacing w:after="60"/>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Rada města může rozhodnout o zřízení cen primátora pro vítěze sportovních soutěží, kulturních přehlídek, autory architektonických děl a pro zvlášť úspěšné studenty základních i středních škol a stanovit podrobnosti jejich udělování primátorem.</w:t>
      </w:r>
    </w:p>
    <w:p w:rsidR="00E46E86" w:rsidRPr="00AF4849" w:rsidRDefault="00E46E86" w:rsidP="009E346F">
      <w:pPr>
        <w:numPr>
          <w:ilvl w:val="0"/>
          <w:numId w:val="17"/>
        </w:numPr>
        <w:spacing w:after="60"/>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Rada městského obvodu může rozhodnout o zřízení ceny starosty pro vítěze sportovních soutěží, kulturních přehlídek a zvlášť úspěšné žáky základních škol a stanovit podrobnosti jejich udělování starostou.</w:t>
      </w:r>
    </w:p>
    <w:p w:rsidR="00E46E86" w:rsidRPr="00AF4849" w:rsidRDefault="00E46E86" w:rsidP="009E346F">
      <w:pPr>
        <w:numPr>
          <w:ilvl w:val="0"/>
          <w:numId w:val="17"/>
        </w:numPr>
        <w:spacing w:after="60"/>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Podrobnosti o udělování cen města, ceny primátora a ceny starosty jsou uvedeny v příloze č. 5 tohoto Statutu.</w:t>
      </w:r>
    </w:p>
    <w:p w:rsidR="00E46E86" w:rsidRPr="00AF4849" w:rsidRDefault="00E46E86" w:rsidP="00E46E86">
      <w:pPr>
        <w:spacing w:after="120"/>
        <w:jc w:val="both"/>
        <w:rPr>
          <w:rFonts w:ascii="Times New Roman" w:hAnsi="Times New Roman" w:cs="Times New Roman"/>
          <w:color w:val="000000"/>
          <w:sz w:val="24"/>
          <w:szCs w:val="24"/>
        </w:rPr>
      </w:pPr>
      <w:proofErr w:type="gramStart"/>
      <w:r w:rsidRPr="00AF4849">
        <w:rPr>
          <w:rFonts w:ascii="Times New Roman" w:hAnsi="Times New Roman" w:cs="Times New Roman"/>
          <w:color w:val="000000"/>
          <w:sz w:val="24"/>
          <w:szCs w:val="24"/>
          <w:vertAlign w:val="superscript"/>
        </w:rPr>
        <w:t>22b</w:t>
      </w:r>
      <w:proofErr w:type="gramEnd"/>
      <w:r w:rsidRPr="00AF4849">
        <w:rPr>
          <w:rFonts w:ascii="Times New Roman" w:hAnsi="Times New Roman" w:cs="Times New Roman"/>
          <w:color w:val="000000"/>
          <w:sz w:val="24"/>
          <w:szCs w:val="24"/>
        </w:rPr>
        <w:t xml:space="preserve"> § 36 odst. 2 obecního zřízení.“.</w:t>
      </w:r>
    </w:p>
    <w:p w:rsidR="00E46E86" w:rsidRPr="00AF4849" w:rsidRDefault="00E46E86" w:rsidP="00E46E86">
      <w:pPr>
        <w:spacing w:after="120" w:line="240" w:lineRule="auto"/>
        <w:jc w:val="both"/>
        <w:rPr>
          <w:rFonts w:ascii="Times New Roman" w:hAnsi="Times New Roman" w:cs="Times New Roman"/>
          <w:color w:val="000000"/>
          <w:sz w:val="24"/>
          <w:szCs w:val="24"/>
        </w:rPr>
      </w:pPr>
    </w:p>
    <w:p w:rsidR="009C300E" w:rsidRPr="00AF4849" w:rsidRDefault="009C300E" w:rsidP="001B00CF">
      <w:pPr>
        <w:numPr>
          <w:ilvl w:val="0"/>
          <w:numId w:val="8"/>
        </w:numPr>
        <w:spacing w:after="120" w:line="240" w:lineRule="auto"/>
        <w:ind w:firstLine="425"/>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 xml:space="preserve">V příloze č. 3, Čl. 2 bodě 8 </w:t>
      </w:r>
      <w:r w:rsidR="00A75C28" w:rsidRPr="00AF4849">
        <w:rPr>
          <w:rFonts w:ascii="Times New Roman" w:hAnsi="Times New Roman" w:cs="Times New Roman"/>
          <w:color w:val="000000"/>
          <w:sz w:val="24"/>
          <w:szCs w:val="24"/>
        </w:rPr>
        <w:t xml:space="preserve">se </w:t>
      </w:r>
      <w:r w:rsidRPr="00AF4849">
        <w:rPr>
          <w:rFonts w:ascii="Times New Roman" w:hAnsi="Times New Roman" w:cs="Times New Roman"/>
          <w:color w:val="000000"/>
          <w:sz w:val="24"/>
          <w:szCs w:val="24"/>
        </w:rPr>
        <w:t>slova „bez čp/</w:t>
      </w:r>
      <w:proofErr w:type="spellStart"/>
      <w:r w:rsidRPr="00AF4849">
        <w:rPr>
          <w:rFonts w:ascii="Times New Roman" w:hAnsi="Times New Roman" w:cs="Times New Roman"/>
          <w:color w:val="000000"/>
          <w:sz w:val="24"/>
          <w:szCs w:val="24"/>
        </w:rPr>
        <w:t>če</w:t>
      </w:r>
      <w:proofErr w:type="spellEnd"/>
      <w:r w:rsidRPr="00AF4849">
        <w:rPr>
          <w:rFonts w:ascii="Times New Roman" w:hAnsi="Times New Roman" w:cs="Times New Roman"/>
          <w:color w:val="000000"/>
          <w:sz w:val="24"/>
          <w:szCs w:val="24"/>
        </w:rPr>
        <w:t>“ nahrazují slovy „</w:t>
      </w:r>
      <w:proofErr w:type="spellStart"/>
      <w:r w:rsidRPr="00AF4849">
        <w:rPr>
          <w:rFonts w:ascii="Times New Roman" w:hAnsi="Times New Roman" w:cs="Times New Roman"/>
          <w:color w:val="000000"/>
          <w:sz w:val="24"/>
          <w:szCs w:val="24"/>
        </w:rPr>
        <w:t>Doudlevce</w:t>
      </w:r>
      <w:proofErr w:type="spellEnd"/>
      <w:r w:rsidRPr="00AF4849">
        <w:rPr>
          <w:rFonts w:ascii="Times New Roman" w:hAnsi="Times New Roman" w:cs="Times New Roman"/>
          <w:color w:val="000000"/>
          <w:sz w:val="24"/>
          <w:szCs w:val="24"/>
        </w:rPr>
        <w:t xml:space="preserve"> č. p. 615“.</w:t>
      </w:r>
    </w:p>
    <w:p w:rsidR="009C300E" w:rsidRPr="00AF4849" w:rsidRDefault="009C300E" w:rsidP="009C300E">
      <w:pPr>
        <w:spacing w:after="120" w:line="240" w:lineRule="auto"/>
        <w:ind w:left="425"/>
        <w:jc w:val="both"/>
        <w:rPr>
          <w:rFonts w:ascii="Times New Roman" w:hAnsi="Times New Roman" w:cs="Times New Roman"/>
          <w:color w:val="000000"/>
          <w:sz w:val="24"/>
          <w:szCs w:val="24"/>
        </w:rPr>
      </w:pPr>
    </w:p>
    <w:p w:rsidR="00CF01A8" w:rsidRPr="00AF4849" w:rsidRDefault="00CF01A8" w:rsidP="001B00CF">
      <w:pPr>
        <w:numPr>
          <w:ilvl w:val="0"/>
          <w:numId w:val="8"/>
        </w:numPr>
        <w:spacing w:after="120" w:line="240" w:lineRule="auto"/>
        <w:ind w:firstLine="425"/>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V příloze č. 3, Čl. 2 se za bod 23 vkládá nový bod 24, který zní:</w:t>
      </w:r>
    </w:p>
    <w:p w:rsidR="00CF01A8" w:rsidRPr="00AF4849" w:rsidRDefault="00CF01A8" w:rsidP="00CF01A8">
      <w:pPr>
        <w:spacing w:after="120"/>
        <w:ind w:left="567" w:hanging="567"/>
        <w:contextualSpacing/>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 xml:space="preserve">„24. </w:t>
      </w:r>
      <w:r w:rsidRPr="00AF4849">
        <w:rPr>
          <w:rFonts w:ascii="Times New Roman" w:hAnsi="Times New Roman" w:cs="Times New Roman"/>
          <w:color w:val="000000"/>
          <w:sz w:val="24"/>
          <w:szCs w:val="24"/>
        </w:rPr>
        <w:tab/>
        <w:t>Pozemek p. č. 4624/22 a pozemek p. č. 4624/24, jehož součástí je stavba bez čp/</w:t>
      </w:r>
      <w:proofErr w:type="spellStart"/>
      <w:r w:rsidRPr="00AF4849">
        <w:rPr>
          <w:rFonts w:ascii="Times New Roman" w:hAnsi="Times New Roman" w:cs="Times New Roman"/>
          <w:color w:val="000000"/>
          <w:sz w:val="24"/>
          <w:szCs w:val="24"/>
        </w:rPr>
        <w:t>če</w:t>
      </w:r>
      <w:proofErr w:type="spellEnd"/>
      <w:r w:rsidRPr="00AF4849">
        <w:rPr>
          <w:rFonts w:ascii="Times New Roman" w:hAnsi="Times New Roman" w:cs="Times New Roman"/>
          <w:color w:val="000000"/>
          <w:sz w:val="24"/>
          <w:szCs w:val="24"/>
        </w:rPr>
        <w:t>, vše v k. </w:t>
      </w:r>
      <w:proofErr w:type="spellStart"/>
      <w:r w:rsidRPr="00AF4849">
        <w:rPr>
          <w:rFonts w:ascii="Times New Roman" w:hAnsi="Times New Roman" w:cs="Times New Roman"/>
          <w:color w:val="000000"/>
          <w:sz w:val="24"/>
          <w:szCs w:val="24"/>
        </w:rPr>
        <w:t>ú.</w:t>
      </w:r>
      <w:proofErr w:type="spellEnd"/>
      <w:r w:rsidRPr="00AF4849">
        <w:rPr>
          <w:rFonts w:ascii="Times New Roman" w:hAnsi="Times New Roman" w:cs="Times New Roman"/>
          <w:color w:val="000000"/>
          <w:sz w:val="24"/>
          <w:szCs w:val="24"/>
        </w:rPr>
        <w:t> Plzeň.</w:t>
      </w:r>
      <w:r w:rsidR="00A75C28" w:rsidRPr="00AF4849">
        <w:rPr>
          <w:rFonts w:ascii="Times New Roman" w:hAnsi="Times New Roman" w:cs="Times New Roman"/>
          <w:color w:val="000000"/>
          <w:sz w:val="24"/>
          <w:szCs w:val="24"/>
        </w:rPr>
        <w:t>“.</w:t>
      </w:r>
    </w:p>
    <w:p w:rsidR="00CF01A8" w:rsidRPr="00AF4849" w:rsidRDefault="00CF01A8" w:rsidP="007D3A80">
      <w:pPr>
        <w:spacing w:after="120"/>
        <w:jc w:val="both"/>
        <w:rPr>
          <w:rFonts w:ascii="Times New Roman" w:hAnsi="Times New Roman" w:cs="Times New Roman"/>
          <w:color w:val="000000"/>
          <w:sz w:val="24"/>
          <w:szCs w:val="24"/>
        </w:rPr>
      </w:pPr>
    </w:p>
    <w:p w:rsidR="00CF01A8" w:rsidRPr="00AF4849" w:rsidRDefault="00CF01A8" w:rsidP="001B00CF">
      <w:pPr>
        <w:numPr>
          <w:ilvl w:val="0"/>
          <w:numId w:val="8"/>
        </w:numPr>
        <w:spacing w:after="120" w:line="240" w:lineRule="auto"/>
        <w:ind w:firstLine="425"/>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V příloze č. 3, Čl. 3 bod 3 včetně obrázku zní:</w:t>
      </w:r>
    </w:p>
    <w:p w:rsidR="00CF01A8" w:rsidRPr="00AF4849" w:rsidRDefault="00CF01A8" w:rsidP="007D3A80">
      <w:pPr>
        <w:spacing w:after="120" w:line="240" w:lineRule="auto"/>
        <w:ind w:left="567" w:hanging="567"/>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w:t>
      </w:r>
      <w:r w:rsidR="007D3A80" w:rsidRPr="00AF4849">
        <w:rPr>
          <w:rFonts w:ascii="Times New Roman" w:hAnsi="Times New Roman" w:cs="Times New Roman"/>
          <w:color w:val="000000"/>
          <w:sz w:val="24"/>
          <w:szCs w:val="24"/>
        </w:rPr>
        <w:t xml:space="preserve">3. </w:t>
      </w:r>
      <w:r w:rsidR="007D3A80" w:rsidRPr="00AF4849">
        <w:rPr>
          <w:rFonts w:ascii="Times New Roman" w:hAnsi="Times New Roman" w:cs="Times New Roman"/>
          <w:color w:val="000000"/>
          <w:sz w:val="24"/>
          <w:szCs w:val="24"/>
        </w:rPr>
        <w:tab/>
      </w:r>
      <w:r w:rsidRPr="00AF4849">
        <w:rPr>
          <w:rFonts w:ascii="Times New Roman" w:hAnsi="Times New Roman" w:cs="Times New Roman"/>
          <w:color w:val="000000"/>
          <w:sz w:val="24"/>
          <w:szCs w:val="24"/>
        </w:rPr>
        <w:t xml:space="preserve">Část pozemku p. č. 10050/2, k. </w:t>
      </w:r>
      <w:proofErr w:type="spellStart"/>
      <w:r w:rsidRPr="00AF4849">
        <w:rPr>
          <w:rFonts w:ascii="Times New Roman" w:hAnsi="Times New Roman" w:cs="Times New Roman"/>
          <w:color w:val="000000"/>
          <w:sz w:val="24"/>
          <w:szCs w:val="24"/>
        </w:rPr>
        <w:t>ú.</w:t>
      </w:r>
      <w:proofErr w:type="spellEnd"/>
      <w:r w:rsidRPr="00AF4849">
        <w:rPr>
          <w:rFonts w:ascii="Times New Roman" w:hAnsi="Times New Roman" w:cs="Times New Roman"/>
          <w:color w:val="000000"/>
          <w:sz w:val="24"/>
          <w:szCs w:val="24"/>
        </w:rPr>
        <w:t xml:space="preserve"> Plzeň označená jako díl „A“.</w:t>
      </w:r>
      <w:r w:rsidR="009C300E" w:rsidRPr="00AF4849">
        <w:rPr>
          <w:rFonts w:ascii="Times New Roman" w:hAnsi="Times New Roman" w:cs="Times New Roman"/>
          <w:color w:val="000000"/>
          <w:sz w:val="24"/>
          <w:szCs w:val="24"/>
        </w:rPr>
        <w:t>“.</w:t>
      </w:r>
    </w:p>
    <w:p w:rsidR="00CF01A8" w:rsidRPr="00AF4849" w:rsidRDefault="00CF01A8" w:rsidP="00CF01A8">
      <w:pPr>
        <w:spacing w:after="120" w:line="240" w:lineRule="auto"/>
        <w:ind w:left="709" w:hanging="709"/>
        <w:jc w:val="center"/>
        <w:rPr>
          <w:rFonts w:ascii="Times New Roman" w:hAnsi="Times New Roman" w:cs="Times New Roman"/>
          <w:color w:val="000000"/>
          <w:sz w:val="24"/>
          <w:szCs w:val="24"/>
        </w:rPr>
      </w:pPr>
      <w:r w:rsidRPr="00AF4849">
        <w:rPr>
          <w:rFonts w:ascii="Times New Roman" w:hAnsi="Times New Roman" w:cs="Times New Roman"/>
          <w:noProof/>
          <w:sz w:val="24"/>
          <w:szCs w:val="24"/>
          <w:lang w:eastAsia="cs-CZ"/>
        </w:rPr>
        <w:lastRenderedPageBreak/>
        <w:drawing>
          <wp:inline distT="0" distB="0" distL="0" distR="0" wp14:anchorId="47DEC5EE" wp14:editId="485C26E8">
            <wp:extent cx="3429000" cy="3076476"/>
            <wp:effectExtent l="19050" t="19050" r="19050" b="1016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429000" cy="3076476"/>
                    </a:xfrm>
                    <a:prstGeom prst="rect">
                      <a:avLst/>
                    </a:prstGeom>
                    <a:ln>
                      <a:solidFill>
                        <a:srgbClr val="4F81BD"/>
                      </a:solidFill>
                    </a:ln>
                  </pic:spPr>
                </pic:pic>
              </a:graphicData>
            </a:graphic>
          </wp:inline>
        </w:drawing>
      </w:r>
    </w:p>
    <w:p w:rsidR="005A5084" w:rsidRPr="00AF4849" w:rsidRDefault="005A5084" w:rsidP="007D3A80">
      <w:pPr>
        <w:spacing w:after="120"/>
        <w:jc w:val="both"/>
        <w:rPr>
          <w:rFonts w:ascii="Times New Roman" w:hAnsi="Times New Roman" w:cs="Times New Roman"/>
          <w:color w:val="000000"/>
          <w:sz w:val="24"/>
          <w:szCs w:val="24"/>
        </w:rPr>
      </w:pPr>
    </w:p>
    <w:p w:rsidR="00CF01A8" w:rsidRPr="00AF4849" w:rsidRDefault="00A76E75" w:rsidP="001B00CF">
      <w:pPr>
        <w:numPr>
          <w:ilvl w:val="0"/>
          <w:numId w:val="8"/>
        </w:numPr>
        <w:spacing w:after="120" w:line="240" w:lineRule="auto"/>
        <w:ind w:firstLine="425"/>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 xml:space="preserve">V příloze č. 3, Čl. </w:t>
      </w:r>
      <w:r w:rsidR="00CF01A8" w:rsidRPr="00AF4849">
        <w:rPr>
          <w:rFonts w:ascii="Times New Roman" w:hAnsi="Times New Roman" w:cs="Times New Roman"/>
          <w:color w:val="000000"/>
          <w:sz w:val="24"/>
          <w:szCs w:val="24"/>
        </w:rPr>
        <w:t>3 se bod 6 zrušuje.</w:t>
      </w:r>
    </w:p>
    <w:p w:rsidR="00CF01A8" w:rsidRPr="00AF4849" w:rsidRDefault="00CF01A8" w:rsidP="007D3A80">
      <w:pPr>
        <w:spacing w:after="120"/>
        <w:ind w:left="425"/>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 xml:space="preserve">Dosavadní body 7. až 37. se označují jako body 6. až 36. </w:t>
      </w:r>
    </w:p>
    <w:p w:rsidR="00A76E75" w:rsidRPr="00AF4849" w:rsidRDefault="00A76E75" w:rsidP="007D3A80">
      <w:pPr>
        <w:spacing w:after="120"/>
        <w:jc w:val="both"/>
        <w:rPr>
          <w:rFonts w:ascii="Times New Roman" w:hAnsi="Times New Roman" w:cs="Times New Roman"/>
          <w:color w:val="000000"/>
          <w:sz w:val="24"/>
          <w:szCs w:val="24"/>
        </w:rPr>
      </w:pPr>
    </w:p>
    <w:p w:rsidR="00657CDD" w:rsidRPr="00AF4849" w:rsidRDefault="00A76E75" w:rsidP="00041AA0">
      <w:pPr>
        <w:numPr>
          <w:ilvl w:val="0"/>
          <w:numId w:val="8"/>
        </w:numPr>
        <w:spacing w:after="120" w:line="240" w:lineRule="auto"/>
        <w:ind w:firstLine="425"/>
        <w:jc w:val="both"/>
        <w:rPr>
          <w:rFonts w:ascii="Times New Roman" w:hAnsi="Times New Roman" w:cs="Times New Roman"/>
          <w:sz w:val="24"/>
          <w:szCs w:val="24"/>
        </w:rPr>
      </w:pPr>
      <w:r w:rsidRPr="00AF4849">
        <w:rPr>
          <w:rFonts w:ascii="Times New Roman" w:hAnsi="Times New Roman" w:cs="Times New Roman"/>
          <w:color w:val="000000"/>
          <w:sz w:val="24"/>
          <w:szCs w:val="24"/>
        </w:rPr>
        <w:t>V příloze č. 3, Čl. 4 bod</w:t>
      </w:r>
      <w:r w:rsidR="00657CDD" w:rsidRPr="00AF4849">
        <w:rPr>
          <w:rFonts w:ascii="Times New Roman" w:hAnsi="Times New Roman" w:cs="Times New Roman"/>
          <w:color w:val="000000"/>
          <w:sz w:val="24"/>
          <w:szCs w:val="24"/>
        </w:rPr>
        <w:t xml:space="preserve"> 1 včetně obrázku zní:</w:t>
      </w:r>
    </w:p>
    <w:p w:rsidR="00657CDD" w:rsidRPr="00AF4849" w:rsidRDefault="00657CDD" w:rsidP="00657CDD">
      <w:pPr>
        <w:spacing w:after="120"/>
        <w:ind w:left="426" w:hanging="426"/>
        <w:contextualSpacing/>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 xml:space="preserve">„1. </w:t>
      </w:r>
      <w:r w:rsidRPr="00AF4849">
        <w:rPr>
          <w:rFonts w:ascii="Times New Roman" w:hAnsi="Times New Roman" w:cs="Times New Roman"/>
          <w:color w:val="000000"/>
          <w:sz w:val="24"/>
          <w:szCs w:val="24"/>
        </w:rPr>
        <w:tab/>
        <w:t xml:space="preserve">Areál požární zbrojnice Hřbitovní ul. 3 sestávající z pozemku p. č. 2218, jehož součástí je stavba Doubravka č. p. 863, z částí pozemku p. č. 2220/1 vyjma dílu označeného jako díl „A“ a z pozemku p. č. 2220/2, vše k. </w:t>
      </w:r>
      <w:proofErr w:type="spellStart"/>
      <w:r w:rsidRPr="00AF4849">
        <w:rPr>
          <w:rFonts w:ascii="Times New Roman" w:hAnsi="Times New Roman" w:cs="Times New Roman"/>
          <w:color w:val="000000"/>
          <w:sz w:val="24"/>
          <w:szCs w:val="24"/>
        </w:rPr>
        <w:t>ú.</w:t>
      </w:r>
      <w:proofErr w:type="spellEnd"/>
      <w:r w:rsidRPr="00AF4849">
        <w:rPr>
          <w:rFonts w:ascii="Times New Roman" w:hAnsi="Times New Roman" w:cs="Times New Roman"/>
          <w:color w:val="000000"/>
          <w:sz w:val="24"/>
          <w:szCs w:val="24"/>
        </w:rPr>
        <w:t> Doubravka.“.</w:t>
      </w:r>
    </w:p>
    <w:p w:rsidR="00657CDD" w:rsidRPr="00AF4849" w:rsidRDefault="00657CDD" w:rsidP="00657CDD">
      <w:pPr>
        <w:spacing w:after="120" w:line="240" w:lineRule="auto"/>
        <w:jc w:val="center"/>
        <w:rPr>
          <w:rFonts w:ascii="Times New Roman" w:hAnsi="Times New Roman" w:cs="Times New Roman"/>
          <w:sz w:val="24"/>
          <w:szCs w:val="24"/>
        </w:rPr>
      </w:pPr>
      <w:r w:rsidRPr="00AF4849">
        <w:rPr>
          <w:rFonts w:ascii="Times New Roman" w:hAnsi="Times New Roman" w:cs="Times New Roman"/>
          <w:noProof/>
          <w:sz w:val="24"/>
          <w:szCs w:val="24"/>
          <w:lang w:eastAsia="cs-CZ"/>
        </w:rPr>
        <w:drawing>
          <wp:inline distT="0" distB="0" distL="0" distR="0" wp14:anchorId="124D7E42" wp14:editId="41F153A3">
            <wp:extent cx="4693920" cy="2559050"/>
            <wp:effectExtent l="19050" t="19050" r="11430" b="1270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93920" cy="2559050"/>
                    </a:xfrm>
                    <a:prstGeom prst="rect">
                      <a:avLst/>
                    </a:prstGeom>
                    <a:ln>
                      <a:solidFill>
                        <a:srgbClr val="4F81BD"/>
                      </a:solidFill>
                    </a:ln>
                  </pic:spPr>
                </pic:pic>
              </a:graphicData>
            </a:graphic>
          </wp:inline>
        </w:drawing>
      </w:r>
    </w:p>
    <w:p w:rsidR="00657CDD" w:rsidRPr="00AF4849" w:rsidRDefault="00657CDD" w:rsidP="007D3A80">
      <w:pPr>
        <w:spacing w:after="120"/>
        <w:jc w:val="both"/>
        <w:rPr>
          <w:rFonts w:ascii="Times New Roman" w:hAnsi="Times New Roman" w:cs="Times New Roman"/>
          <w:sz w:val="24"/>
          <w:szCs w:val="24"/>
        </w:rPr>
      </w:pPr>
    </w:p>
    <w:p w:rsidR="009C300E" w:rsidRPr="00AF4849" w:rsidRDefault="009C300E" w:rsidP="00041AA0">
      <w:pPr>
        <w:numPr>
          <w:ilvl w:val="0"/>
          <w:numId w:val="8"/>
        </w:numPr>
        <w:spacing w:after="120" w:line="240" w:lineRule="auto"/>
        <w:ind w:firstLine="425"/>
        <w:jc w:val="both"/>
        <w:rPr>
          <w:rFonts w:ascii="Times New Roman" w:hAnsi="Times New Roman" w:cs="Times New Roman"/>
          <w:sz w:val="24"/>
          <w:szCs w:val="24"/>
        </w:rPr>
      </w:pPr>
      <w:r w:rsidRPr="00AF4849">
        <w:rPr>
          <w:rFonts w:ascii="Times New Roman" w:hAnsi="Times New Roman" w:cs="Times New Roman"/>
          <w:color w:val="000000"/>
          <w:sz w:val="24"/>
          <w:szCs w:val="24"/>
        </w:rPr>
        <w:t xml:space="preserve">V příloze č. 3, Čl. 4 bodě 2 </w:t>
      </w:r>
      <w:r w:rsidR="00A75C28" w:rsidRPr="00AF4849">
        <w:rPr>
          <w:rFonts w:ascii="Times New Roman" w:hAnsi="Times New Roman" w:cs="Times New Roman"/>
          <w:color w:val="000000"/>
          <w:sz w:val="24"/>
          <w:szCs w:val="24"/>
        </w:rPr>
        <w:t xml:space="preserve">se </w:t>
      </w:r>
      <w:r w:rsidRPr="00AF4849">
        <w:rPr>
          <w:rFonts w:ascii="Times New Roman" w:hAnsi="Times New Roman" w:cs="Times New Roman"/>
          <w:color w:val="000000"/>
          <w:sz w:val="24"/>
          <w:szCs w:val="24"/>
        </w:rPr>
        <w:t xml:space="preserve">slova „Červený Hrádek </w:t>
      </w:r>
      <w:proofErr w:type="spellStart"/>
      <w:r w:rsidRPr="00AF4849">
        <w:rPr>
          <w:rFonts w:ascii="Times New Roman" w:hAnsi="Times New Roman" w:cs="Times New Roman"/>
          <w:color w:val="000000"/>
          <w:sz w:val="24"/>
          <w:szCs w:val="24"/>
        </w:rPr>
        <w:t>č.e</w:t>
      </w:r>
      <w:proofErr w:type="spellEnd"/>
      <w:r w:rsidRPr="00AF4849">
        <w:rPr>
          <w:rFonts w:ascii="Times New Roman" w:hAnsi="Times New Roman" w:cs="Times New Roman"/>
          <w:color w:val="000000"/>
          <w:sz w:val="24"/>
          <w:szCs w:val="24"/>
        </w:rPr>
        <w:t>. 10“ nahrazují slovy „bez čp/</w:t>
      </w:r>
      <w:proofErr w:type="spellStart"/>
      <w:r w:rsidRPr="00AF4849">
        <w:rPr>
          <w:rFonts w:ascii="Times New Roman" w:hAnsi="Times New Roman" w:cs="Times New Roman"/>
          <w:color w:val="000000"/>
          <w:sz w:val="24"/>
          <w:szCs w:val="24"/>
        </w:rPr>
        <w:t>če</w:t>
      </w:r>
      <w:proofErr w:type="spellEnd"/>
      <w:r w:rsidRPr="00AF4849">
        <w:rPr>
          <w:rFonts w:ascii="Times New Roman" w:hAnsi="Times New Roman" w:cs="Times New Roman"/>
          <w:color w:val="000000"/>
          <w:sz w:val="24"/>
          <w:szCs w:val="24"/>
        </w:rPr>
        <w:t>, jiná stavba“.</w:t>
      </w:r>
    </w:p>
    <w:p w:rsidR="009C300E" w:rsidRPr="00AF4849" w:rsidRDefault="00A76E75" w:rsidP="009C300E">
      <w:pPr>
        <w:spacing w:after="120" w:line="240" w:lineRule="auto"/>
        <w:ind w:left="425"/>
        <w:jc w:val="both"/>
        <w:rPr>
          <w:rFonts w:ascii="Times New Roman" w:hAnsi="Times New Roman" w:cs="Times New Roman"/>
          <w:sz w:val="24"/>
          <w:szCs w:val="24"/>
        </w:rPr>
      </w:pPr>
      <w:r w:rsidRPr="00AF4849">
        <w:rPr>
          <w:rFonts w:ascii="Times New Roman" w:hAnsi="Times New Roman" w:cs="Times New Roman"/>
          <w:color w:val="000000"/>
          <w:sz w:val="24"/>
          <w:szCs w:val="24"/>
        </w:rPr>
        <w:t xml:space="preserve"> </w:t>
      </w:r>
    </w:p>
    <w:p w:rsidR="009C300E" w:rsidRPr="00AF4849" w:rsidRDefault="009C300E" w:rsidP="00041AA0">
      <w:pPr>
        <w:numPr>
          <w:ilvl w:val="0"/>
          <w:numId w:val="8"/>
        </w:numPr>
        <w:spacing w:after="120" w:line="240" w:lineRule="auto"/>
        <w:ind w:firstLine="425"/>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lastRenderedPageBreak/>
        <w:t xml:space="preserve">V příloze č. 3, Čl. 4 bodě 6 </w:t>
      </w:r>
      <w:r w:rsidR="00A75C28" w:rsidRPr="00AF4849">
        <w:rPr>
          <w:rFonts w:ascii="Times New Roman" w:hAnsi="Times New Roman" w:cs="Times New Roman"/>
          <w:color w:val="000000"/>
          <w:sz w:val="24"/>
          <w:szCs w:val="24"/>
        </w:rPr>
        <w:t xml:space="preserve">se </w:t>
      </w:r>
      <w:r w:rsidRPr="00AF4849">
        <w:rPr>
          <w:rFonts w:ascii="Times New Roman" w:hAnsi="Times New Roman" w:cs="Times New Roman"/>
          <w:color w:val="000000"/>
          <w:sz w:val="24"/>
          <w:szCs w:val="24"/>
        </w:rPr>
        <w:t>číslo pozemku „515/96“ nahrazuje číslem „</w:t>
      </w:r>
      <w:r w:rsidR="00664A7E" w:rsidRPr="00AF4849">
        <w:rPr>
          <w:rFonts w:ascii="Times New Roman" w:hAnsi="Times New Roman" w:cs="Times New Roman"/>
          <w:color w:val="000000"/>
          <w:sz w:val="24"/>
          <w:szCs w:val="24"/>
        </w:rPr>
        <w:t>515/99</w:t>
      </w:r>
      <w:r w:rsidR="00A75C28" w:rsidRPr="00AF4849">
        <w:rPr>
          <w:rFonts w:ascii="Times New Roman" w:hAnsi="Times New Roman" w:cs="Times New Roman"/>
          <w:color w:val="000000"/>
          <w:sz w:val="24"/>
          <w:szCs w:val="24"/>
        </w:rPr>
        <w:t>“ a </w:t>
      </w:r>
      <w:r w:rsidRPr="00AF4849">
        <w:rPr>
          <w:rFonts w:ascii="Times New Roman" w:hAnsi="Times New Roman" w:cs="Times New Roman"/>
          <w:color w:val="000000"/>
          <w:sz w:val="24"/>
          <w:szCs w:val="24"/>
        </w:rPr>
        <w:t>číslo pozemku „515/21“ nahrazuje číslem „515/97“.</w:t>
      </w:r>
    </w:p>
    <w:p w:rsidR="009C300E" w:rsidRPr="00AF4849" w:rsidRDefault="009C300E" w:rsidP="009C300E">
      <w:pPr>
        <w:pStyle w:val="Odstavecseseznamem"/>
        <w:rPr>
          <w:rFonts w:ascii="Times New Roman" w:hAnsi="Times New Roman" w:cs="Times New Roman"/>
          <w:color w:val="000000"/>
          <w:sz w:val="24"/>
          <w:szCs w:val="24"/>
        </w:rPr>
      </w:pPr>
    </w:p>
    <w:p w:rsidR="00A75C28" w:rsidRPr="00AF4849" w:rsidRDefault="00A75C28" w:rsidP="00041AA0">
      <w:pPr>
        <w:numPr>
          <w:ilvl w:val="0"/>
          <w:numId w:val="8"/>
        </w:numPr>
        <w:spacing w:after="120" w:line="240" w:lineRule="auto"/>
        <w:ind w:firstLine="425"/>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 xml:space="preserve">V příloze č. 3, Čl. 4 bodě 16 se slova „pozemek p. č. 166/7, pozemek p. č. 166/9,“ zrušují. </w:t>
      </w:r>
    </w:p>
    <w:p w:rsidR="00A75C28" w:rsidRPr="00AF4849" w:rsidRDefault="00A75C28" w:rsidP="00A75C28">
      <w:pPr>
        <w:pStyle w:val="Odstavecseseznamem"/>
        <w:rPr>
          <w:rFonts w:ascii="Times New Roman" w:hAnsi="Times New Roman" w:cs="Times New Roman"/>
          <w:color w:val="000000"/>
          <w:sz w:val="24"/>
          <w:szCs w:val="24"/>
        </w:rPr>
      </w:pPr>
    </w:p>
    <w:p w:rsidR="00657CDD" w:rsidRPr="00AF4849" w:rsidRDefault="00657CDD" w:rsidP="00041AA0">
      <w:pPr>
        <w:numPr>
          <w:ilvl w:val="0"/>
          <w:numId w:val="8"/>
        </w:numPr>
        <w:spacing w:after="120" w:line="240" w:lineRule="auto"/>
        <w:ind w:firstLine="425"/>
        <w:jc w:val="both"/>
        <w:rPr>
          <w:rFonts w:ascii="Times New Roman" w:hAnsi="Times New Roman" w:cs="Times New Roman"/>
          <w:sz w:val="24"/>
          <w:szCs w:val="24"/>
        </w:rPr>
      </w:pPr>
      <w:r w:rsidRPr="00AF4849">
        <w:rPr>
          <w:rFonts w:ascii="Times New Roman" w:hAnsi="Times New Roman" w:cs="Times New Roman"/>
          <w:color w:val="000000"/>
          <w:sz w:val="24"/>
          <w:szCs w:val="24"/>
        </w:rPr>
        <w:t>V příloze č. 3, Čl. 4 se za bod 19 vkládá nový bod 20, který zní:</w:t>
      </w:r>
    </w:p>
    <w:p w:rsidR="00657CDD" w:rsidRPr="00AF4849" w:rsidRDefault="00657CDD" w:rsidP="00657CDD">
      <w:pPr>
        <w:spacing w:after="120" w:line="240" w:lineRule="auto"/>
        <w:jc w:val="both"/>
        <w:rPr>
          <w:rFonts w:ascii="Times New Roman" w:hAnsi="Times New Roman" w:cs="Times New Roman"/>
          <w:sz w:val="24"/>
          <w:szCs w:val="24"/>
        </w:rPr>
      </w:pPr>
      <w:r w:rsidRPr="00AF4849">
        <w:rPr>
          <w:rFonts w:ascii="Times New Roman" w:hAnsi="Times New Roman" w:cs="Times New Roman"/>
          <w:sz w:val="24"/>
          <w:szCs w:val="24"/>
        </w:rPr>
        <w:t xml:space="preserve">„20. Pozemek p. č. 509/1 a p. č. 508, jehož součástí je stavba Újezd č. p. 106, vše k. </w:t>
      </w:r>
      <w:proofErr w:type="spellStart"/>
      <w:r w:rsidRPr="00AF4849">
        <w:rPr>
          <w:rFonts w:ascii="Times New Roman" w:hAnsi="Times New Roman" w:cs="Times New Roman"/>
          <w:sz w:val="24"/>
          <w:szCs w:val="24"/>
        </w:rPr>
        <w:t>ú.</w:t>
      </w:r>
      <w:proofErr w:type="spellEnd"/>
      <w:r w:rsidRPr="00AF4849">
        <w:rPr>
          <w:rFonts w:ascii="Times New Roman" w:hAnsi="Times New Roman" w:cs="Times New Roman"/>
          <w:sz w:val="24"/>
          <w:szCs w:val="24"/>
        </w:rPr>
        <w:t xml:space="preserve"> Újezd.“.</w:t>
      </w:r>
    </w:p>
    <w:p w:rsidR="00657CDD" w:rsidRPr="00AF4849" w:rsidRDefault="00657CDD" w:rsidP="007D3A80">
      <w:pPr>
        <w:spacing w:after="120"/>
        <w:jc w:val="both"/>
        <w:rPr>
          <w:rFonts w:ascii="Times New Roman" w:hAnsi="Times New Roman" w:cs="Times New Roman"/>
          <w:sz w:val="24"/>
          <w:szCs w:val="24"/>
        </w:rPr>
      </w:pPr>
    </w:p>
    <w:p w:rsidR="006845D2" w:rsidRPr="00AF4849" w:rsidRDefault="00664A7E" w:rsidP="00041AA0">
      <w:pPr>
        <w:numPr>
          <w:ilvl w:val="0"/>
          <w:numId w:val="8"/>
        </w:numPr>
        <w:spacing w:after="120" w:line="240" w:lineRule="auto"/>
        <w:ind w:firstLine="425"/>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V příloze č. 3, Čl.</w:t>
      </w:r>
      <w:r w:rsidR="006845D2" w:rsidRPr="00AF4849">
        <w:rPr>
          <w:rFonts w:ascii="Times New Roman" w:hAnsi="Times New Roman" w:cs="Times New Roman"/>
          <w:color w:val="000000"/>
          <w:sz w:val="24"/>
          <w:szCs w:val="24"/>
        </w:rPr>
        <w:t xml:space="preserve"> 5 bod 2 zní:</w:t>
      </w:r>
    </w:p>
    <w:p w:rsidR="006845D2" w:rsidRPr="00AF4849" w:rsidRDefault="006845D2" w:rsidP="006845D2">
      <w:pPr>
        <w:spacing w:after="120"/>
        <w:ind w:left="426" w:hanging="426"/>
        <w:contextualSpacing/>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 xml:space="preserve">„2. </w:t>
      </w:r>
      <w:r w:rsidRPr="00AF4849">
        <w:rPr>
          <w:rFonts w:ascii="Times New Roman" w:hAnsi="Times New Roman" w:cs="Times New Roman"/>
          <w:color w:val="000000"/>
          <w:sz w:val="24"/>
          <w:szCs w:val="24"/>
        </w:rPr>
        <w:tab/>
        <w:t xml:space="preserve">Objekt požární zbrojnice Průkopníků 2A sestávající z pozemku p. č. 897/7, jehož součástí je stavba Křimice č. p. 465, z pozemku p. č. 897/11 (na pozemku stojí stavba Křimice č. p. 484, stavba jiného vlastníka), z pozemků p. č. 897/6 a p. č. 897/22, vše k. </w:t>
      </w:r>
      <w:proofErr w:type="spellStart"/>
      <w:r w:rsidRPr="00AF4849">
        <w:rPr>
          <w:rFonts w:ascii="Times New Roman" w:hAnsi="Times New Roman" w:cs="Times New Roman"/>
          <w:color w:val="000000"/>
          <w:sz w:val="24"/>
          <w:szCs w:val="24"/>
        </w:rPr>
        <w:t>ú.</w:t>
      </w:r>
      <w:proofErr w:type="spellEnd"/>
      <w:r w:rsidRPr="00AF4849">
        <w:rPr>
          <w:rFonts w:ascii="Times New Roman" w:hAnsi="Times New Roman" w:cs="Times New Roman"/>
          <w:color w:val="000000"/>
          <w:sz w:val="24"/>
          <w:szCs w:val="24"/>
        </w:rPr>
        <w:t xml:space="preserve"> Křimice.“.</w:t>
      </w:r>
    </w:p>
    <w:p w:rsidR="006845D2" w:rsidRPr="00AF4849" w:rsidRDefault="006845D2" w:rsidP="006845D2">
      <w:pPr>
        <w:spacing w:after="120" w:line="240" w:lineRule="auto"/>
        <w:ind w:left="425"/>
        <w:jc w:val="both"/>
        <w:rPr>
          <w:rFonts w:ascii="Times New Roman" w:hAnsi="Times New Roman" w:cs="Times New Roman"/>
          <w:sz w:val="24"/>
          <w:szCs w:val="24"/>
        </w:rPr>
      </w:pPr>
    </w:p>
    <w:p w:rsidR="00377696" w:rsidRPr="00AF4849" w:rsidRDefault="00377696" w:rsidP="00041AA0">
      <w:pPr>
        <w:numPr>
          <w:ilvl w:val="0"/>
          <w:numId w:val="8"/>
        </w:numPr>
        <w:spacing w:after="120" w:line="240" w:lineRule="auto"/>
        <w:ind w:firstLine="425"/>
        <w:jc w:val="both"/>
        <w:rPr>
          <w:rFonts w:ascii="Times New Roman" w:hAnsi="Times New Roman" w:cs="Times New Roman"/>
          <w:sz w:val="24"/>
          <w:szCs w:val="24"/>
        </w:rPr>
      </w:pPr>
      <w:r w:rsidRPr="00AF4849">
        <w:rPr>
          <w:rFonts w:ascii="Times New Roman" w:hAnsi="Times New Roman" w:cs="Times New Roman"/>
          <w:color w:val="000000"/>
          <w:sz w:val="24"/>
          <w:szCs w:val="24"/>
        </w:rPr>
        <w:t>V příloze č. 3, Čl. 6 bod 4 včetně obrázku zní:</w:t>
      </w:r>
    </w:p>
    <w:p w:rsidR="00377696" w:rsidRPr="00AF4849" w:rsidRDefault="00377696" w:rsidP="007D3A80">
      <w:pPr>
        <w:spacing w:after="120"/>
        <w:ind w:left="425" w:hanging="425"/>
        <w:contextualSpacing/>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 xml:space="preserve">„4.  </w:t>
      </w:r>
      <w:r w:rsidRPr="00AF4849">
        <w:rPr>
          <w:rFonts w:ascii="Times New Roman" w:hAnsi="Times New Roman" w:cs="Times New Roman"/>
          <w:color w:val="000000"/>
          <w:sz w:val="24"/>
          <w:szCs w:val="24"/>
        </w:rPr>
        <w:tab/>
        <w:t xml:space="preserve">Část pozemku p. č. st. 32/1, označená jako díl „A“, jejíž součástí je stavba Litice č. p. 20 a vedlejší stavba a pozemek p. č. 82, vše k. </w:t>
      </w:r>
      <w:proofErr w:type="spellStart"/>
      <w:r w:rsidRPr="00AF4849">
        <w:rPr>
          <w:rFonts w:ascii="Times New Roman" w:hAnsi="Times New Roman" w:cs="Times New Roman"/>
          <w:color w:val="000000"/>
          <w:sz w:val="24"/>
          <w:szCs w:val="24"/>
        </w:rPr>
        <w:t>ú.</w:t>
      </w:r>
      <w:proofErr w:type="spellEnd"/>
      <w:r w:rsidRPr="00AF4849">
        <w:rPr>
          <w:rFonts w:ascii="Times New Roman" w:hAnsi="Times New Roman" w:cs="Times New Roman"/>
          <w:color w:val="000000"/>
          <w:sz w:val="24"/>
          <w:szCs w:val="24"/>
        </w:rPr>
        <w:t xml:space="preserve"> Litice u Plzně.</w:t>
      </w:r>
      <w:r w:rsidR="009E346F" w:rsidRPr="00AF4849">
        <w:rPr>
          <w:rFonts w:ascii="Times New Roman" w:hAnsi="Times New Roman" w:cs="Times New Roman"/>
          <w:color w:val="000000"/>
          <w:sz w:val="24"/>
          <w:szCs w:val="24"/>
        </w:rPr>
        <w:t>“.</w:t>
      </w:r>
    </w:p>
    <w:p w:rsidR="00377696" w:rsidRPr="00AF4849" w:rsidRDefault="00377696" w:rsidP="00377696">
      <w:pPr>
        <w:spacing w:after="120" w:line="240" w:lineRule="auto"/>
        <w:ind w:left="425"/>
        <w:jc w:val="center"/>
        <w:rPr>
          <w:rFonts w:ascii="Times New Roman" w:hAnsi="Times New Roman" w:cs="Times New Roman"/>
          <w:sz w:val="24"/>
          <w:szCs w:val="24"/>
        </w:rPr>
      </w:pPr>
      <w:r w:rsidRPr="00AF4849">
        <w:rPr>
          <w:rFonts w:ascii="Times New Roman" w:hAnsi="Times New Roman" w:cs="Times New Roman"/>
          <w:noProof/>
          <w:sz w:val="24"/>
          <w:szCs w:val="24"/>
          <w:lang w:eastAsia="cs-CZ"/>
        </w:rPr>
        <w:drawing>
          <wp:inline distT="0" distB="0" distL="0" distR="0" wp14:anchorId="62226DC1" wp14:editId="5DD96146">
            <wp:extent cx="4645794" cy="3581400"/>
            <wp:effectExtent l="19050" t="19050" r="21590" b="190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51971" cy="3586162"/>
                    </a:xfrm>
                    <a:prstGeom prst="rect">
                      <a:avLst/>
                    </a:prstGeom>
                    <a:ln>
                      <a:solidFill>
                        <a:srgbClr val="4F81BD"/>
                      </a:solidFill>
                    </a:ln>
                  </pic:spPr>
                </pic:pic>
              </a:graphicData>
            </a:graphic>
          </wp:inline>
        </w:drawing>
      </w:r>
    </w:p>
    <w:p w:rsidR="00377696" w:rsidRPr="00AF4849" w:rsidRDefault="00377696" w:rsidP="007D3A80">
      <w:pPr>
        <w:spacing w:after="120"/>
        <w:ind w:left="425"/>
        <w:jc w:val="both"/>
        <w:rPr>
          <w:rFonts w:ascii="Times New Roman" w:hAnsi="Times New Roman" w:cs="Times New Roman"/>
          <w:sz w:val="24"/>
          <w:szCs w:val="24"/>
        </w:rPr>
      </w:pPr>
    </w:p>
    <w:p w:rsidR="006845D2" w:rsidRPr="00AF4849" w:rsidRDefault="006845D2" w:rsidP="007D3A80">
      <w:pPr>
        <w:numPr>
          <w:ilvl w:val="0"/>
          <w:numId w:val="8"/>
        </w:numPr>
        <w:spacing w:after="120"/>
        <w:ind w:firstLine="425"/>
        <w:jc w:val="both"/>
        <w:rPr>
          <w:rFonts w:ascii="Times New Roman" w:hAnsi="Times New Roman" w:cs="Times New Roman"/>
          <w:sz w:val="24"/>
          <w:szCs w:val="24"/>
        </w:rPr>
      </w:pPr>
      <w:r w:rsidRPr="00AF4849">
        <w:rPr>
          <w:rFonts w:ascii="Times New Roman" w:hAnsi="Times New Roman" w:cs="Times New Roman"/>
          <w:color w:val="000000"/>
          <w:sz w:val="24"/>
          <w:szCs w:val="24"/>
        </w:rPr>
        <w:t>V příloze č. 3, Čl. 9 se za stávající bod 4 vkládá nový bod 5, který zní:</w:t>
      </w:r>
    </w:p>
    <w:p w:rsidR="006845D2" w:rsidRPr="00AF4849" w:rsidRDefault="006845D2" w:rsidP="006845D2">
      <w:pPr>
        <w:spacing w:after="120"/>
        <w:ind w:left="426" w:hanging="426"/>
        <w:contextualSpacing/>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 xml:space="preserve">„5. </w:t>
      </w:r>
      <w:r w:rsidRPr="00AF4849">
        <w:rPr>
          <w:rFonts w:ascii="Times New Roman" w:hAnsi="Times New Roman" w:cs="Times New Roman"/>
          <w:color w:val="000000"/>
          <w:sz w:val="24"/>
          <w:szCs w:val="24"/>
        </w:rPr>
        <w:tab/>
        <w:t xml:space="preserve">Pozemek p. č. 292, jehož součástí je budova </w:t>
      </w:r>
      <w:proofErr w:type="spellStart"/>
      <w:r w:rsidRPr="00AF4849">
        <w:rPr>
          <w:rFonts w:ascii="Times New Roman" w:hAnsi="Times New Roman" w:cs="Times New Roman"/>
          <w:color w:val="000000"/>
          <w:sz w:val="24"/>
          <w:szCs w:val="24"/>
        </w:rPr>
        <w:t>Malesice</w:t>
      </w:r>
      <w:proofErr w:type="spellEnd"/>
      <w:r w:rsidRPr="00AF4849">
        <w:rPr>
          <w:rFonts w:ascii="Times New Roman" w:hAnsi="Times New Roman" w:cs="Times New Roman"/>
          <w:color w:val="000000"/>
          <w:sz w:val="24"/>
          <w:szCs w:val="24"/>
        </w:rPr>
        <w:t xml:space="preserve"> č. p. 108, Chotíkovská 34, pozemek p. č. 294/5, stavba bez čp/</w:t>
      </w:r>
      <w:proofErr w:type="spellStart"/>
      <w:r w:rsidRPr="00AF4849">
        <w:rPr>
          <w:rFonts w:ascii="Times New Roman" w:hAnsi="Times New Roman" w:cs="Times New Roman"/>
          <w:color w:val="000000"/>
          <w:sz w:val="24"/>
          <w:szCs w:val="24"/>
        </w:rPr>
        <w:t>če</w:t>
      </w:r>
      <w:proofErr w:type="spellEnd"/>
      <w:r w:rsidRPr="00AF4849">
        <w:rPr>
          <w:rFonts w:ascii="Times New Roman" w:hAnsi="Times New Roman" w:cs="Times New Roman"/>
          <w:color w:val="000000"/>
          <w:sz w:val="24"/>
          <w:szCs w:val="24"/>
        </w:rPr>
        <w:t xml:space="preserve">, stavba technického vybavení, která stojí na </w:t>
      </w:r>
      <w:r w:rsidRPr="00AF4849">
        <w:rPr>
          <w:rFonts w:ascii="Times New Roman" w:hAnsi="Times New Roman" w:cs="Times New Roman"/>
          <w:color w:val="000000"/>
          <w:sz w:val="24"/>
          <w:szCs w:val="24"/>
        </w:rPr>
        <w:lastRenderedPageBreak/>
        <w:t xml:space="preserve">pozemku p. č. 294/5, včetně trubní studny umístěné na pozemku p. č. 294/14, vše k. </w:t>
      </w:r>
      <w:proofErr w:type="spellStart"/>
      <w:r w:rsidRPr="00AF4849">
        <w:rPr>
          <w:rFonts w:ascii="Times New Roman" w:hAnsi="Times New Roman" w:cs="Times New Roman"/>
          <w:color w:val="000000"/>
          <w:sz w:val="24"/>
          <w:szCs w:val="24"/>
        </w:rPr>
        <w:t>ú.</w:t>
      </w:r>
      <w:proofErr w:type="spellEnd"/>
      <w:r w:rsidRPr="00AF4849">
        <w:rPr>
          <w:rFonts w:ascii="Times New Roman" w:hAnsi="Times New Roman" w:cs="Times New Roman"/>
          <w:color w:val="000000"/>
          <w:sz w:val="24"/>
          <w:szCs w:val="24"/>
        </w:rPr>
        <w:t xml:space="preserve"> </w:t>
      </w:r>
      <w:proofErr w:type="spellStart"/>
      <w:r w:rsidRPr="00AF4849">
        <w:rPr>
          <w:rFonts w:ascii="Times New Roman" w:hAnsi="Times New Roman" w:cs="Times New Roman"/>
          <w:color w:val="000000"/>
          <w:sz w:val="24"/>
          <w:szCs w:val="24"/>
        </w:rPr>
        <w:t>Malesice</w:t>
      </w:r>
      <w:proofErr w:type="spellEnd"/>
      <w:r w:rsidRPr="00AF4849">
        <w:rPr>
          <w:rFonts w:ascii="Times New Roman" w:hAnsi="Times New Roman" w:cs="Times New Roman"/>
          <w:color w:val="000000"/>
          <w:sz w:val="24"/>
          <w:szCs w:val="24"/>
        </w:rPr>
        <w:t>.“.</w:t>
      </w:r>
    </w:p>
    <w:p w:rsidR="006845D2" w:rsidRPr="00AF4849" w:rsidRDefault="00377696" w:rsidP="006845D2">
      <w:pPr>
        <w:spacing w:after="120"/>
        <w:ind w:left="425"/>
        <w:jc w:val="both"/>
        <w:rPr>
          <w:rFonts w:ascii="Times New Roman" w:hAnsi="Times New Roman" w:cs="Times New Roman"/>
          <w:sz w:val="24"/>
          <w:szCs w:val="24"/>
        </w:rPr>
      </w:pPr>
      <w:r w:rsidRPr="00AF4849">
        <w:rPr>
          <w:rFonts w:ascii="Times New Roman" w:hAnsi="Times New Roman" w:cs="Times New Roman"/>
          <w:color w:val="000000"/>
          <w:sz w:val="24"/>
          <w:szCs w:val="24"/>
        </w:rPr>
        <w:t xml:space="preserve"> </w:t>
      </w:r>
    </w:p>
    <w:p w:rsidR="00377696" w:rsidRPr="00AF4849" w:rsidRDefault="00377696" w:rsidP="007D3A80">
      <w:pPr>
        <w:numPr>
          <w:ilvl w:val="0"/>
          <w:numId w:val="8"/>
        </w:numPr>
        <w:spacing w:after="120"/>
        <w:ind w:firstLine="425"/>
        <w:jc w:val="both"/>
        <w:rPr>
          <w:rFonts w:ascii="Times New Roman" w:hAnsi="Times New Roman" w:cs="Times New Roman"/>
          <w:sz w:val="24"/>
          <w:szCs w:val="24"/>
        </w:rPr>
      </w:pPr>
      <w:r w:rsidRPr="00AF4849">
        <w:rPr>
          <w:rFonts w:ascii="Times New Roman" w:hAnsi="Times New Roman" w:cs="Times New Roman"/>
          <w:color w:val="000000"/>
          <w:sz w:val="24"/>
          <w:szCs w:val="24"/>
        </w:rPr>
        <w:t xml:space="preserve">V příloze č. 4 Čl. 2 odst. 2 se číslo „30“ nahrazuje číslem „60“ a číslo 60“ se nahrazuje číslem „90“. </w:t>
      </w:r>
    </w:p>
    <w:p w:rsidR="00377696" w:rsidRPr="00AF4849" w:rsidRDefault="00377696" w:rsidP="007D3A80">
      <w:pPr>
        <w:spacing w:after="120"/>
        <w:ind w:left="425"/>
        <w:jc w:val="both"/>
        <w:rPr>
          <w:rFonts w:ascii="Times New Roman" w:hAnsi="Times New Roman" w:cs="Times New Roman"/>
          <w:sz w:val="24"/>
          <w:szCs w:val="24"/>
        </w:rPr>
      </w:pPr>
    </w:p>
    <w:p w:rsidR="002429A5" w:rsidRPr="00AF4849" w:rsidRDefault="00377696" w:rsidP="00041AA0">
      <w:pPr>
        <w:numPr>
          <w:ilvl w:val="0"/>
          <w:numId w:val="8"/>
        </w:numPr>
        <w:spacing w:after="120" w:line="240" w:lineRule="auto"/>
        <w:ind w:firstLine="425"/>
        <w:jc w:val="both"/>
        <w:rPr>
          <w:rFonts w:ascii="Times New Roman" w:hAnsi="Times New Roman" w:cs="Times New Roman"/>
          <w:sz w:val="24"/>
          <w:szCs w:val="24"/>
        </w:rPr>
      </w:pPr>
      <w:r w:rsidRPr="00AF4849">
        <w:rPr>
          <w:rFonts w:ascii="Times New Roman" w:hAnsi="Times New Roman" w:cs="Times New Roman"/>
          <w:color w:val="000000"/>
          <w:sz w:val="24"/>
          <w:szCs w:val="24"/>
        </w:rPr>
        <w:t>V příloze č. 4, Čl. 3 odstavec 2</w:t>
      </w:r>
      <w:r w:rsidR="007D3A80" w:rsidRPr="00AF4849">
        <w:rPr>
          <w:rFonts w:ascii="Times New Roman" w:hAnsi="Times New Roman" w:cs="Times New Roman"/>
          <w:color w:val="000000"/>
          <w:sz w:val="24"/>
          <w:szCs w:val="24"/>
        </w:rPr>
        <w:t>,</w:t>
      </w:r>
      <w:r w:rsidRPr="00AF4849">
        <w:rPr>
          <w:rFonts w:ascii="Times New Roman" w:hAnsi="Times New Roman" w:cs="Times New Roman"/>
          <w:color w:val="000000"/>
          <w:sz w:val="24"/>
          <w:szCs w:val="24"/>
        </w:rPr>
        <w:t xml:space="preserve"> </w:t>
      </w:r>
      <w:r w:rsidR="002429A5" w:rsidRPr="00AF4849">
        <w:rPr>
          <w:rFonts w:ascii="Times New Roman" w:hAnsi="Times New Roman" w:cs="Times New Roman"/>
          <w:color w:val="000000"/>
          <w:sz w:val="24"/>
          <w:szCs w:val="24"/>
        </w:rPr>
        <w:t>včetně poznámky pod čarou č. 2a</w:t>
      </w:r>
      <w:r w:rsidR="007D3A80" w:rsidRPr="00AF4849">
        <w:rPr>
          <w:rFonts w:ascii="Times New Roman" w:hAnsi="Times New Roman" w:cs="Times New Roman"/>
          <w:color w:val="000000"/>
          <w:sz w:val="24"/>
          <w:szCs w:val="24"/>
        </w:rPr>
        <w:t>,</w:t>
      </w:r>
      <w:r w:rsidR="002429A5" w:rsidRPr="00AF4849">
        <w:rPr>
          <w:rFonts w:ascii="Times New Roman" w:hAnsi="Times New Roman" w:cs="Times New Roman"/>
          <w:color w:val="000000"/>
          <w:sz w:val="24"/>
          <w:szCs w:val="24"/>
        </w:rPr>
        <w:t xml:space="preserve"> zní:</w:t>
      </w:r>
    </w:p>
    <w:p w:rsidR="002429A5" w:rsidRPr="00AF4849" w:rsidRDefault="002429A5" w:rsidP="002429A5">
      <w:pPr>
        <w:spacing w:after="120"/>
        <w:ind w:firstLine="708"/>
        <w:jc w:val="both"/>
        <w:rPr>
          <w:rFonts w:ascii="Times New Roman" w:hAnsi="Times New Roman" w:cs="Times New Roman"/>
          <w:color w:val="000000"/>
          <w:spacing w:val="-4"/>
          <w:sz w:val="24"/>
          <w:szCs w:val="24"/>
        </w:rPr>
      </w:pPr>
      <w:r w:rsidRPr="00AF4849">
        <w:rPr>
          <w:rFonts w:ascii="Times New Roman" w:hAnsi="Times New Roman" w:cs="Times New Roman"/>
          <w:color w:val="000000"/>
          <w:sz w:val="24"/>
          <w:szCs w:val="24"/>
        </w:rPr>
        <w:t xml:space="preserve">„(2) </w:t>
      </w:r>
      <w:r w:rsidRPr="00AF4849">
        <w:rPr>
          <w:rFonts w:ascii="Times New Roman" w:hAnsi="Times New Roman" w:cs="Times New Roman"/>
          <w:color w:val="000000"/>
          <w:spacing w:val="-4"/>
          <w:sz w:val="24"/>
          <w:szCs w:val="24"/>
        </w:rPr>
        <w:t>K návrhům vyhlášek o Statutu města Plzně,</w:t>
      </w:r>
      <w:r w:rsidRPr="00AF4849">
        <w:rPr>
          <w:rFonts w:ascii="Times New Roman" w:hAnsi="Times New Roman" w:cs="Times New Roman"/>
          <w:color w:val="000000"/>
          <w:sz w:val="24"/>
          <w:szCs w:val="24"/>
        </w:rPr>
        <w:t xml:space="preserve"> právních předpisů města o koeficientu daně z nemovitých věcí a o zavedení a výši místních poplatků, poplatků dle zvláštních zákonů</w:t>
      </w:r>
      <w:r w:rsidRPr="00AF4849">
        <w:rPr>
          <w:rFonts w:ascii="Times New Roman" w:hAnsi="Times New Roman" w:cs="Times New Roman"/>
          <w:color w:val="000000"/>
          <w:sz w:val="24"/>
          <w:szCs w:val="24"/>
          <w:vertAlign w:val="superscript"/>
        </w:rPr>
        <w:t>2a</w:t>
      </w:r>
      <w:r w:rsidRPr="00AF4849">
        <w:rPr>
          <w:rFonts w:ascii="Times New Roman" w:hAnsi="Times New Roman" w:cs="Times New Roman"/>
          <w:color w:val="000000"/>
          <w:sz w:val="24"/>
          <w:szCs w:val="24"/>
        </w:rPr>
        <w:t xml:space="preserve"> a daní a jejich změn</w:t>
      </w:r>
      <w:r w:rsidRPr="00AF4849">
        <w:rPr>
          <w:rFonts w:ascii="Times New Roman" w:hAnsi="Times New Roman" w:cs="Times New Roman"/>
          <w:color w:val="000000"/>
          <w:spacing w:val="-4"/>
          <w:sz w:val="24"/>
          <w:szCs w:val="24"/>
        </w:rPr>
        <w:t xml:space="preserve"> se vždy vyjadřuje zastupitelstvo městského obvodu.</w:t>
      </w:r>
    </w:p>
    <w:p w:rsidR="002429A5" w:rsidRPr="00AF4849" w:rsidRDefault="002429A5" w:rsidP="002429A5">
      <w:pPr>
        <w:rPr>
          <w:rFonts w:ascii="Times New Roman" w:hAnsi="Times New Roman" w:cs="Times New Roman"/>
          <w:color w:val="000000"/>
          <w:sz w:val="24"/>
          <w:szCs w:val="24"/>
        </w:rPr>
      </w:pPr>
      <w:r w:rsidRPr="00AF4849">
        <w:rPr>
          <w:rFonts w:ascii="Times New Roman" w:hAnsi="Times New Roman" w:cs="Times New Roman"/>
          <w:color w:val="000000"/>
          <w:sz w:val="24"/>
          <w:szCs w:val="24"/>
          <w:vertAlign w:val="superscript"/>
        </w:rPr>
        <w:t>2a</w:t>
      </w:r>
      <w:r w:rsidRPr="00AF4849">
        <w:rPr>
          <w:rFonts w:ascii="Times New Roman" w:hAnsi="Times New Roman" w:cs="Times New Roman"/>
          <w:color w:val="000000"/>
          <w:sz w:val="24"/>
          <w:szCs w:val="24"/>
        </w:rPr>
        <w:t xml:space="preserve"> Např. poplatek za komunální odpad dle § 17a zákona č. 185/2001 Sb., o odpadech.“.</w:t>
      </w:r>
    </w:p>
    <w:p w:rsidR="002429A5" w:rsidRPr="00AF4849" w:rsidRDefault="002429A5" w:rsidP="002429A5">
      <w:pPr>
        <w:spacing w:after="120"/>
        <w:rPr>
          <w:rFonts w:ascii="Times New Roman" w:hAnsi="Times New Roman" w:cs="Times New Roman"/>
          <w:color w:val="000000"/>
          <w:sz w:val="24"/>
          <w:szCs w:val="24"/>
        </w:rPr>
      </w:pPr>
    </w:p>
    <w:p w:rsidR="002429A5" w:rsidRPr="00AF4849" w:rsidRDefault="002429A5" w:rsidP="00041AA0">
      <w:pPr>
        <w:numPr>
          <w:ilvl w:val="0"/>
          <w:numId w:val="8"/>
        </w:numPr>
        <w:spacing w:after="120" w:line="240" w:lineRule="auto"/>
        <w:ind w:firstLine="425"/>
        <w:jc w:val="both"/>
        <w:rPr>
          <w:rFonts w:ascii="Times New Roman" w:hAnsi="Times New Roman" w:cs="Times New Roman"/>
          <w:sz w:val="24"/>
          <w:szCs w:val="24"/>
        </w:rPr>
      </w:pPr>
      <w:r w:rsidRPr="00AF4849">
        <w:rPr>
          <w:rFonts w:ascii="Times New Roman" w:hAnsi="Times New Roman" w:cs="Times New Roman"/>
          <w:color w:val="000000"/>
          <w:sz w:val="24"/>
          <w:szCs w:val="24"/>
        </w:rPr>
        <w:t>V příloze č. 5, Článek 3 včetně nadpisu zní:</w:t>
      </w:r>
    </w:p>
    <w:p w:rsidR="007446B8" w:rsidRPr="00AF4849" w:rsidRDefault="007446B8" w:rsidP="007446B8">
      <w:pPr>
        <w:pStyle w:val="Nadpis4"/>
        <w:keepNext w:val="0"/>
        <w:keepLines w:val="0"/>
        <w:widowControl w:val="0"/>
        <w:spacing w:before="120" w:after="120"/>
        <w:jc w:val="center"/>
        <w:rPr>
          <w:rFonts w:ascii="Times New Roman" w:eastAsiaTheme="minorHAnsi" w:hAnsi="Times New Roman" w:cs="Times New Roman"/>
          <w:bCs w:val="0"/>
          <w:i w:val="0"/>
          <w:iCs w:val="0"/>
          <w:color w:val="auto"/>
          <w:spacing w:val="4"/>
          <w:sz w:val="24"/>
          <w:szCs w:val="24"/>
        </w:rPr>
      </w:pPr>
      <w:r w:rsidRPr="00AF4849">
        <w:rPr>
          <w:rFonts w:ascii="Times New Roman" w:eastAsiaTheme="minorHAnsi" w:hAnsi="Times New Roman" w:cs="Times New Roman"/>
          <w:b w:val="0"/>
          <w:bCs w:val="0"/>
          <w:i w:val="0"/>
          <w:iCs w:val="0"/>
          <w:color w:val="auto"/>
          <w:spacing w:val="4"/>
          <w:sz w:val="24"/>
          <w:szCs w:val="24"/>
        </w:rPr>
        <w:t>„</w:t>
      </w:r>
      <w:r w:rsidRPr="00AF4849">
        <w:rPr>
          <w:rFonts w:ascii="Times New Roman" w:eastAsiaTheme="minorHAnsi" w:hAnsi="Times New Roman" w:cs="Times New Roman"/>
          <w:bCs w:val="0"/>
          <w:i w:val="0"/>
          <w:iCs w:val="0"/>
          <w:color w:val="auto"/>
          <w:spacing w:val="4"/>
          <w:sz w:val="24"/>
          <w:szCs w:val="24"/>
        </w:rPr>
        <w:t>Článek 3</w:t>
      </w:r>
      <w:r w:rsidRPr="00AF4849">
        <w:rPr>
          <w:rFonts w:ascii="Times New Roman" w:eastAsiaTheme="minorHAnsi" w:hAnsi="Times New Roman" w:cs="Times New Roman"/>
          <w:bCs w:val="0"/>
          <w:i w:val="0"/>
          <w:iCs w:val="0"/>
          <w:color w:val="auto"/>
          <w:spacing w:val="4"/>
          <w:sz w:val="24"/>
          <w:szCs w:val="24"/>
        </w:rPr>
        <w:br/>
        <w:t>Umělecká cena města Plzně</w:t>
      </w:r>
    </w:p>
    <w:p w:rsidR="007446B8" w:rsidRPr="00AF4849" w:rsidRDefault="007446B8" w:rsidP="009E346F">
      <w:pPr>
        <w:pStyle w:val="Odstavecseseznamem"/>
        <w:numPr>
          <w:ilvl w:val="3"/>
          <w:numId w:val="17"/>
        </w:numPr>
        <w:tabs>
          <w:tab w:val="clear" w:pos="1440"/>
          <w:tab w:val="num" w:pos="-709"/>
        </w:tabs>
        <w:spacing w:after="60"/>
        <w:ind w:left="0" w:firstLine="709"/>
        <w:contextualSpacing w:val="0"/>
        <w:jc w:val="both"/>
        <w:rPr>
          <w:rFonts w:ascii="Times New Roman" w:hAnsi="Times New Roman" w:cs="Times New Roman"/>
          <w:sz w:val="24"/>
          <w:szCs w:val="24"/>
        </w:rPr>
      </w:pPr>
      <w:r w:rsidRPr="00AF4849">
        <w:rPr>
          <w:rFonts w:ascii="Times New Roman" w:hAnsi="Times New Roman" w:cs="Times New Roman"/>
          <w:sz w:val="24"/>
          <w:szCs w:val="24"/>
        </w:rPr>
        <w:t xml:space="preserve">Umělecká cena města Plzně je udělována za významnou uměleckou činnost, dílo nebo kulturní počin, které významně obohatily kulturní dění a rozvoj města Plzně a přispívají k posílení dobrého jména statutárního města Plzně. </w:t>
      </w:r>
    </w:p>
    <w:p w:rsidR="007446B8" w:rsidRPr="00AF4849" w:rsidRDefault="007446B8" w:rsidP="009E346F">
      <w:pPr>
        <w:pStyle w:val="Odstavecseseznamem"/>
        <w:numPr>
          <w:ilvl w:val="3"/>
          <w:numId w:val="17"/>
        </w:numPr>
        <w:tabs>
          <w:tab w:val="clear" w:pos="1440"/>
          <w:tab w:val="num" w:pos="-709"/>
        </w:tabs>
        <w:spacing w:after="60"/>
        <w:ind w:left="0" w:firstLine="709"/>
        <w:contextualSpacing w:val="0"/>
        <w:jc w:val="both"/>
        <w:rPr>
          <w:rFonts w:ascii="Times New Roman" w:hAnsi="Times New Roman" w:cs="Times New Roman"/>
          <w:sz w:val="24"/>
          <w:szCs w:val="24"/>
        </w:rPr>
      </w:pPr>
      <w:r w:rsidRPr="00AF4849">
        <w:rPr>
          <w:rFonts w:ascii="Times New Roman" w:hAnsi="Times New Roman" w:cs="Times New Roman"/>
          <w:sz w:val="24"/>
          <w:szCs w:val="24"/>
        </w:rPr>
        <w:t>Umělecká cena města Plzně se skládá z pamětního listu a věcného daru. Udělení Umělecké ceny města Plzně může být spojeno s poskytnutím finanční odměny.</w:t>
      </w:r>
    </w:p>
    <w:p w:rsidR="007446B8" w:rsidRPr="00AF4849" w:rsidRDefault="007446B8" w:rsidP="009E346F">
      <w:pPr>
        <w:pStyle w:val="Odstavecseseznamem"/>
        <w:numPr>
          <w:ilvl w:val="3"/>
          <w:numId w:val="17"/>
        </w:numPr>
        <w:tabs>
          <w:tab w:val="clear" w:pos="1440"/>
          <w:tab w:val="num" w:pos="-709"/>
        </w:tabs>
        <w:spacing w:after="60"/>
        <w:ind w:left="0" w:firstLine="709"/>
        <w:contextualSpacing w:val="0"/>
        <w:jc w:val="both"/>
        <w:rPr>
          <w:rFonts w:ascii="Times New Roman" w:hAnsi="Times New Roman" w:cs="Times New Roman"/>
          <w:sz w:val="24"/>
          <w:szCs w:val="24"/>
        </w:rPr>
      </w:pPr>
      <w:r w:rsidRPr="00AF4849">
        <w:rPr>
          <w:rFonts w:ascii="Times New Roman" w:hAnsi="Times New Roman" w:cs="Times New Roman"/>
          <w:sz w:val="24"/>
          <w:szCs w:val="24"/>
        </w:rPr>
        <w:t xml:space="preserve">Návrhy na udělení Umělecké ceny města Plzně za kalendářní rok mohou v písemné či elektronické podobě předkládat právnické i fyzické osoby prostřednictvím Odboru kultury Magistrátu města Plzně. </w:t>
      </w:r>
    </w:p>
    <w:p w:rsidR="007446B8" w:rsidRPr="00AF4849" w:rsidRDefault="007446B8" w:rsidP="009E346F">
      <w:pPr>
        <w:pStyle w:val="Odstavecseseznamem"/>
        <w:numPr>
          <w:ilvl w:val="3"/>
          <w:numId w:val="17"/>
        </w:numPr>
        <w:tabs>
          <w:tab w:val="clear" w:pos="1440"/>
          <w:tab w:val="num" w:pos="-709"/>
        </w:tabs>
        <w:spacing w:after="60"/>
        <w:ind w:left="0" w:firstLine="709"/>
        <w:contextualSpacing w:val="0"/>
        <w:jc w:val="both"/>
        <w:rPr>
          <w:rFonts w:ascii="Times New Roman" w:hAnsi="Times New Roman" w:cs="Times New Roman"/>
          <w:sz w:val="24"/>
          <w:szCs w:val="24"/>
        </w:rPr>
      </w:pPr>
      <w:r w:rsidRPr="00AF4849">
        <w:rPr>
          <w:rFonts w:ascii="Times New Roman" w:hAnsi="Times New Roman" w:cs="Times New Roman"/>
          <w:sz w:val="24"/>
          <w:szCs w:val="24"/>
        </w:rPr>
        <w:t>O udělení ceny rozhoduje zastupitelstvo města na návrh rady města.</w:t>
      </w:r>
    </w:p>
    <w:p w:rsidR="007446B8" w:rsidRPr="00AF4849" w:rsidRDefault="007446B8" w:rsidP="009E346F">
      <w:pPr>
        <w:pStyle w:val="Odstavecseseznamem"/>
        <w:numPr>
          <w:ilvl w:val="3"/>
          <w:numId w:val="17"/>
        </w:numPr>
        <w:tabs>
          <w:tab w:val="clear" w:pos="1440"/>
          <w:tab w:val="num" w:pos="-709"/>
        </w:tabs>
        <w:spacing w:after="60"/>
        <w:ind w:left="0" w:firstLine="709"/>
        <w:contextualSpacing w:val="0"/>
        <w:jc w:val="both"/>
        <w:rPr>
          <w:rFonts w:ascii="Times New Roman" w:hAnsi="Times New Roman" w:cs="Times New Roman"/>
          <w:sz w:val="24"/>
          <w:szCs w:val="24"/>
        </w:rPr>
      </w:pPr>
      <w:r w:rsidRPr="00AF4849">
        <w:rPr>
          <w:rFonts w:ascii="Times New Roman" w:hAnsi="Times New Roman" w:cs="Times New Roman"/>
          <w:sz w:val="24"/>
          <w:szCs w:val="24"/>
        </w:rPr>
        <w:t>Konkrétní postup udělování Umělecké ceny města Plzně je dán Statutem Umělecké ceny města Plzně, který schvaluje zastupitelstvo města.“.</w:t>
      </w:r>
    </w:p>
    <w:p w:rsidR="002429A5" w:rsidRPr="00AF4849" w:rsidRDefault="002429A5" w:rsidP="002429A5">
      <w:pPr>
        <w:spacing w:after="120" w:line="240" w:lineRule="auto"/>
        <w:ind w:left="425"/>
        <w:jc w:val="both"/>
        <w:rPr>
          <w:rFonts w:ascii="Times New Roman" w:hAnsi="Times New Roman" w:cs="Times New Roman"/>
          <w:sz w:val="24"/>
          <w:szCs w:val="24"/>
        </w:rPr>
      </w:pPr>
    </w:p>
    <w:p w:rsidR="005613BD" w:rsidRPr="00AF4849" w:rsidRDefault="002429A5" w:rsidP="00041AA0">
      <w:pPr>
        <w:numPr>
          <w:ilvl w:val="0"/>
          <w:numId w:val="8"/>
        </w:numPr>
        <w:spacing w:after="120" w:line="240" w:lineRule="auto"/>
        <w:ind w:firstLine="425"/>
        <w:jc w:val="both"/>
        <w:rPr>
          <w:rFonts w:ascii="Times New Roman" w:hAnsi="Times New Roman" w:cs="Times New Roman"/>
          <w:sz w:val="24"/>
          <w:szCs w:val="24"/>
        </w:rPr>
      </w:pPr>
      <w:r w:rsidRPr="00AF4849">
        <w:rPr>
          <w:rFonts w:ascii="Times New Roman" w:hAnsi="Times New Roman" w:cs="Times New Roman"/>
          <w:color w:val="000000"/>
          <w:sz w:val="24"/>
          <w:szCs w:val="24"/>
        </w:rPr>
        <w:t>V příloze č. 6, Čl. 2 odst. 2 se věta druhá zrušuje.</w:t>
      </w:r>
    </w:p>
    <w:p w:rsidR="00041AA0" w:rsidRPr="00AF4849" w:rsidRDefault="00041AA0" w:rsidP="002429A5">
      <w:pPr>
        <w:pStyle w:val="Odstavecseseznamem"/>
        <w:spacing w:after="120"/>
        <w:rPr>
          <w:rFonts w:ascii="Times New Roman" w:hAnsi="Times New Roman" w:cs="Times New Roman"/>
          <w:sz w:val="24"/>
          <w:szCs w:val="24"/>
        </w:rPr>
      </w:pPr>
    </w:p>
    <w:p w:rsidR="002429A5" w:rsidRPr="00AF4849" w:rsidRDefault="002429A5" w:rsidP="002429A5">
      <w:pPr>
        <w:numPr>
          <w:ilvl w:val="0"/>
          <w:numId w:val="8"/>
        </w:numPr>
        <w:spacing w:after="120" w:line="240" w:lineRule="auto"/>
        <w:ind w:firstLine="425"/>
        <w:jc w:val="both"/>
        <w:rPr>
          <w:rFonts w:ascii="Times New Roman" w:hAnsi="Times New Roman" w:cs="Times New Roman"/>
          <w:sz w:val="24"/>
          <w:szCs w:val="24"/>
        </w:rPr>
      </w:pPr>
      <w:r w:rsidRPr="00AF4849">
        <w:rPr>
          <w:rFonts w:ascii="Times New Roman" w:hAnsi="Times New Roman" w:cs="Times New Roman"/>
          <w:sz w:val="24"/>
          <w:szCs w:val="24"/>
        </w:rPr>
        <w:t>V příloze č. 6</w:t>
      </w:r>
      <w:r w:rsidR="00041AA0" w:rsidRPr="00AF4849">
        <w:rPr>
          <w:rFonts w:ascii="Times New Roman" w:hAnsi="Times New Roman" w:cs="Times New Roman"/>
          <w:sz w:val="24"/>
          <w:szCs w:val="24"/>
        </w:rPr>
        <w:t xml:space="preserve">, Čl. </w:t>
      </w:r>
      <w:r w:rsidRPr="00AF4849">
        <w:rPr>
          <w:rFonts w:ascii="Times New Roman" w:hAnsi="Times New Roman" w:cs="Times New Roman"/>
          <w:sz w:val="24"/>
          <w:szCs w:val="24"/>
        </w:rPr>
        <w:t>12 odst. 1 se za slova „s rozšířenou působností“ vkládají slova „podle zákona č. 111/2006 Sb., o pomoci v hmotné nouzi, v platném znění, a“.</w:t>
      </w:r>
    </w:p>
    <w:p w:rsidR="002429A5" w:rsidRPr="00AF4849" w:rsidRDefault="002429A5" w:rsidP="002429A5">
      <w:pPr>
        <w:pStyle w:val="Odstavecseseznamem"/>
        <w:rPr>
          <w:rFonts w:ascii="Times New Roman" w:hAnsi="Times New Roman" w:cs="Times New Roman"/>
          <w:sz w:val="24"/>
          <w:szCs w:val="24"/>
        </w:rPr>
      </w:pPr>
    </w:p>
    <w:p w:rsidR="002429A5" w:rsidRPr="00AF4849" w:rsidRDefault="002429A5" w:rsidP="002429A5">
      <w:pPr>
        <w:numPr>
          <w:ilvl w:val="0"/>
          <w:numId w:val="8"/>
        </w:numPr>
        <w:spacing w:after="120" w:line="240" w:lineRule="auto"/>
        <w:ind w:firstLine="425"/>
        <w:jc w:val="both"/>
        <w:rPr>
          <w:rFonts w:ascii="Times New Roman" w:hAnsi="Times New Roman" w:cs="Times New Roman"/>
          <w:sz w:val="24"/>
          <w:szCs w:val="24"/>
        </w:rPr>
      </w:pPr>
      <w:r w:rsidRPr="00AF4849">
        <w:rPr>
          <w:rFonts w:ascii="Times New Roman" w:hAnsi="Times New Roman" w:cs="Times New Roman"/>
          <w:sz w:val="24"/>
          <w:szCs w:val="24"/>
        </w:rPr>
        <w:t>V příloze č. 6, Čl. 12 se za odstavec 3 vkládá nový odstavce 4, který včetně poznámky pod čarou č. 35 zní:</w:t>
      </w:r>
    </w:p>
    <w:p w:rsidR="002429A5" w:rsidRPr="00AF4849" w:rsidRDefault="002429A5" w:rsidP="00D3572B">
      <w:pPr>
        <w:ind w:firstLine="708"/>
        <w:jc w:val="both"/>
        <w:rPr>
          <w:rFonts w:ascii="Times New Roman" w:hAnsi="Times New Roman" w:cs="Times New Roman"/>
          <w:sz w:val="24"/>
          <w:szCs w:val="24"/>
          <w:vertAlign w:val="superscript"/>
        </w:rPr>
      </w:pPr>
      <w:r w:rsidRPr="00AF4849">
        <w:rPr>
          <w:rFonts w:ascii="Times New Roman" w:hAnsi="Times New Roman" w:cs="Times New Roman"/>
          <w:sz w:val="24"/>
          <w:szCs w:val="24"/>
        </w:rPr>
        <w:t>„(4) Vydáv</w:t>
      </w:r>
      <w:r w:rsidR="00AD2169" w:rsidRPr="00AF4849">
        <w:rPr>
          <w:rFonts w:ascii="Times New Roman" w:hAnsi="Times New Roman" w:cs="Times New Roman"/>
          <w:sz w:val="24"/>
          <w:szCs w:val="24"/>
        </w:rPr>
        <w:t>ají</w:t>
      </w:r>
      <w:r w:rsidRPr="00AF4849">
        <w:rPr>
          <w:rFonts w:ascii="Times New Roman" w:hAnsi="Times New Roman" w:cs="Times New Roman"/>
          <w:sz w:val="24"/>
          <w:szCs w:val="24"/>
        </w:rPr>
        <w:t xml:space="preserve"> doporučení k uzavření nájemní smlouvy o nájmu bytu zvláštního určení jako obecní úřad obce s rozšířenou působností.</w:t>
      </w:r>
      <w:r w:rsidRPr="00AF4849">
        <w:rPr>
          <w:rFonts w:ascii="Times New Roman" w:hAnsi="Times New Roman" w:cs="Times New Roman"/>
          <w:sz w:val="24"/>
          <w:szCs w:val="24"/>
          <w:vertAlign w:val="superscript"/>
        </w:rPr>
        <w:t>35</w:t>
      </w:r>
    </w:p>
    <w:p w:rsidR="002429A5" w:rsidRPr="00AF4849" w:rsidRDefault="002429A5" w:rsidP="002429A5">
      <w:pPr>
        <w:rPr>
          <w:rFonts w:ascii="Times New Roman" w:hAnsi="Times New Roman" w:cs="Times New Roman"/>
          <w:sz w:val="24"/>
          <w:szCs w:val="24"/>
        </w:rPr>
      </w:pPr>
      <w:r w:rsidRPr="00AF4849">
        <w:rPr>
          <w:rFonts w:ascii="Times New Roman" w:hAnsi="Times New Roman" w:cs="Times New Roman"/>
          <w:sz w:val="24"/>
          <w:szCs w:val="24"/>
          <w:vertAlign w:val="superscript"/>
        </w:rPr>
        <w:t>35</w:t>
      </w:r>
      <w:r w:rsidRPr="00AF4849">
        <w:rPr>
          <w:rFonts w:ascii="Times New Roman" w:hAnsi="Times New Roman" w:cs="Times New Roman"/>
          <w:sz w:val="24"/>
          <w:szCs w:val="24"/>
        </w:rPr>
        <w:t xml:space="preserve"> § 3075 občanského zákoníku č. 89/2012 Sb. a § 149b obecního úřadu.“</w:t>
      </w:r>
      <w:r w:rsidR="00D3572B" w:rsidRPr="00AF4849">
        <w:rPr>
          <w:rFonts w:ascii="Times New Roman" w:hAnsi="Times New Roman" w:cs="Times New Roman"/>
          <w:sz w:val="24"/>
          <w:szCs w:val="24"/>
        </w:rPr>
        <w:t>.</w:t>
      </w:r>
    </w:p>
    <w:p w:rsidR="002429A5" w:rsidRPr="00AF4849" w:rsidRDefault="002429A5" w:rsidP="00D3572B">
      <w:pPr>
        <w:spacing w:after="120"/>
        <w:rPr>
          <w:rFonts w:ascii="Times New Roman" w:hAnsi="Times New Roman" w:cs="Times New Roman"/>
          <w:sz w:val="24"/>
          <w:szCs w:val="24"/>
        </w:rPr>
      </w:pPr>
    </w:p>
    <w:p w:rsidR="00D3572B" w:rsidRPr="00AF4849" w:rsidRDefault="002429A5" w:rsidP="002429A5">
      <w:pPr>
        <w:numPr>
          <w:ilvl w:val="0"/>
          <w:numId w:val="8"/>
        </w:numPr>
        <w:spacing w:after="120" w:line="240" w:lineRule="auto"/>
        <w:ind w:firstLine="425"/>
        <w:jc w:val="both"/>
        <w:rPr>
          <w:rFonts w:ascii="Times New Roman" w:hAnsi="Times New Roman" w:cs="Times New Roman"/>
          <w:sz w:val="24"/>
          <w:szCs w:val="24"/>
        </w:rPr>
      </w:pPr>
      <w:r w:rsidRPr="00AF4849">
        <w:rPr>
          <w:rFonts w:ascii="Times New Roman" w:hAnsi="Times New Roman" w:cs="Times New Roman"/>
          <w:sz w:val="24"/>
          <w:szCs w:val="24"/>
        </w:rPr>
        <w:t xml:space="preserve"> </w:t>
      </w:r>
      <w:r w:rsidR="00AD2169" w:rsidRPr="00AF4849">
        <w:rPr>
          <w:rFonts w:ascii="Times New Roman" w:hAnsi="Times New Roman" w:cs="Times New Roman"/>
          <w:sz w:val="24"/>
          <w:szCs w:val="24"/>
        </w:rPr>
        <w:t>V příloze č. 7, Čl. 2 odst. 3</w:t>
      </w:r>
      <w:r w:rsidR="00D3572B" w:rsidRPr="00AF4849">
        <w:rPr>
          <w:rFonts w:ascii="Times New Roman" w:hAnsi="Times New Roman" w:cs="Times New Roman"/>
          <w:sz w:val="24"/>
          <w:szCs w:val="24"/>
        </w:rPr>
        <w:t xml:space="preserve"> se slova „vyjma územního souhlasu v případě změny druhu pozemku o výměře nad 300 m</w:t>
      </w:r>
      <w:r w:rsidR="00D3572B" w:rsidRPr="00AF4849">
        <w:rPr>
          <w:rFonts w:ascii="Times New Roman" w:hAnsi="Times New Roman" w:cs="Times New Roman"/>
          <w:sz w:val="24"/>
          <w:szCs w:val="24"/>
          <w:vertAlign w:val="superscript"/>
        </w:rPr>
        <w:t xml:space="preserve">2 </w:t>
      </w:r>
      <w:r w:rsidR="00D3572B" w:rsidRPr="00AF4849">
        <w:rPr>
          <w:rFonts w:ascii="Times New Roman" w:hAnsi="Times New Roman" w:cs="Times New Roman"/>
          <w:sz w:val="24"/>
          <w:szCs w:val="24"/>
        </w:rPr>
        <w:t>nejvíce však do 1000 m</w:t>
      </w:r>
      <w:r w:rsidR="00D3572B" w:rsidRPr="00AF4849">
        <w:rPr>
          <w:rFonts w:ascii="Times New Roman" w:hAnsi="Times New Roman" w:cs="Times New Roman"/>
          <w:sz w:val="24"/>
          <w:szCs w:val="24"/>
          <w:vertAlign w:val="superscript"/>
        </w:rPr>
        <w:t>2</w:t>
      </w:r>
      <w:r w:rsidR="00D3572B" w:rsidRPr="00AF4849">
        <w:rPr>
          <w:rFonts w:ascii="Times New Roman" w:hAnsi="Times New Roman" w:cs="Times New Roman"/>
          <w:sz w:val="24"/>
          <w:szCs w:val="24"/>
        </w:rPr>
        <w:t>“ zrušují.</w:t>
      </w:r>
    </w:p>
    <w:p w:rsidR="00D3572B" w:rsidRPr="00AF4849" w:rsidRDefault="00D3572B" w:rsidP="00D3572B">
      <w:pPr>
        <w:spacing w:after="120" w:line="240" w:lineRule="auto"/>
        <w:ind w:left="425"/>
        <w:jc w:val="both"/>
        <w:rPr>
          <w:rFonts w:ascii="Times New Roman" w:hAnsi="Times New Roman" w:cs="Times New Roman"/>
          <w:sz w:val="24"/>
          <w:szCs w:val="24"/>
        </w:rPr>
      </w:pPr>
    </w:p>
    <w:p w:rsidR="00041AA0" w:rsidRPr="00AF4849" w:rsidRDefault="00D3572B" w:rsidP="002429A5">
      <w:pPr>
        <w:numPr>
          <w:ilvl w:val="0"/>
          <w:numId w:val="8"/>
        </w:numPr>
        <w:spacing w:after="120" w:line="240" w:lineRule="auto"/>
        <w:ind w:firstLine="425"/>
        <w:jc w:val="both"/>
        <w:rPr>
          <w:rFonts w:ascii="Times New Roman" w:hAnsi="Times New Roman" w:cs="Times New Roman"/>
          <w:sz w:val="24"/>
          <w:szCs w:val="24"/>
        </w:rPr>
      </w:pPr>
      <w:r w:rsidRPr="00AF4849">
        <w:rPr>
          <w:rFonts w:ascii="Times New Roman" w:hAnsi="Times New Roman" w:cs="Times New Roman"/>
          <w:sz w:val="24"/>
          <w:szCs w:val="24"/>
        </w:rPr>
        <w:t>V příloze č. 7, Čl. 10 odst. 2 se slova „a obecního úřadu obce s rozšířenou působností“ zrušují.</w:t>
      </w:r>
    </w:p>
    <w:p w:rsidR="0006368C" w:rsidRPr="00AF4849" w:rsidRDefault="0006368C" w:rsidP="0006368C">
      <w:pPr>
        <w:pStyle w:val="Odstavecseseznamem"/>
        <w:rPr>
          <w:rFonts w:ascii="Times New Roman" w:hAnsi="Times New Roman" w:cs="Times New Roman"/>
          <w:sz w:val="24"/>
          <w:szCs w:val="24"/>
        </w:rPr>
      </w:pPr>
    </w:p>
    <w:p w:rsidR="0006368C" w:rsidRPr="00AF4849" w:rsidRDefault="0006368C" w:rsidP="0006368C">
      <w:pPr>
        <w:numPr>
          <w:ilvl w:val="0"/>
          <w:numId w:val="8"/>
        </w:numPr>
        <w:spacing w:after="120" w:line="240" w:lineRule="auto"/>
        <w:ind w:firstLine="425"/>
        <w:jc w:val="both"/>
        <w:rPr>
          <w:rFonts w:ascii="Times New Roman" w:hAnsi="Times New Roman" w:cs="Times New Roman"/>
          <w:sz w:val="24"/>
          <w:szCs w:val="24"/>
        </w:rPr>
      </w:pPr>
      <w:r w:rsidRPr="00AF4849">
        <w:rPr>
          <w:rFonts w:ascii="Times New Roman" w:hAnsi="Times New Roman" w:cs="Times New Roman"/>
          <w:sz w:val="24"/>
          <w:szCs w:val="24"/>
        </w:rPr>
        <w:t>V příloze č. 7, Čl. 10 odst. 3 se slova „a poručníka osob nezletilých a“ zrušují.</w:t>
      </w:r>
    </w:p>
    <w:p w:rsidR="0006368C" w:rsidRPr="00AF4849" w:rsidRDefault="0006368C" w:rsidP="0006368C">
      <w:pPr>
        <w:pStyle w:val="Odstavecseseznamem"/>
        <w:rPr>
          <w:rFonts w:ascii="Times New Roman" w:hAnsi="Times New Roman" w:cs="Times New Roman"/>
          <w:sz w:val="24"/>
          <w:szCs w:val="24"/>
        </w:rPr>
      </w:pPr>
    </w:p>
    <w:p w:rsidR="0006368C" w:rsidRPr="00AF4849" w:rsidRDefault="0006368C" w:rsidP="0006368C">
      <w:pPr>
        <w:numPr>
          <w:ilvl w:val="0"/>
          <w:numId w:val="8"/>
        </w:numPr>
        <w:spacing w:after="120" w:line="240" w:lineRule="auto"/>
        <w:ind w:firstLine="425"/>
        <w:jc w:val="both"/>
        <w:rPr>
          <w:rFonts w:ascii="Times New Roman" w:hAnsi="Times New Roman" w:cs="Times New Roman"/>
          <w:sz w:val="24"/>
          <w:szCs w:val="24"/>
        </w:rPr>
      </w:pPr>
      <w:r w:rsidRPr="00AF4849">
        <w:rPr>
          <w:rFonts w:ascii="Times New Roman" w:hAnsi="Times New Roman" w:cs="Times New Roman"/>
          <w:sz w:val="24"/>
          <w:szCs w:val="24"/>
        </w:rPr>
        <w:t>V příloze č. 7, Čl. 10 odst. 5 se věta druhá zrušuje.</w:t>
      </w:r>
    </w:p>
    <w:p w:rsidR="0006368C" w:rsidRPr="00AF4849" w:rsidRDefault="0006368C" w:rsidP="0006368C">
      <w:pPr>
        <w:pStyle w:val="Odstavecseseznamem"/>
        <w:rPr>
          <w:rFonts w:ascii="Times New Roman" w:hAnsi="Times New Roman" w:cs="Times New Roman"/>
          <w:sz w:val="24"/>
          <w:szCs w:val="24"/>
        </w:rPr>
      </w:pPr>
    </w:p>
    <w:p w:rsidR="0006368C" w:rsidRPr="00AF4849" w:rsidRDefault="0006368C" w:rsidP="0006368C">
      <w:pPr>
        <w:numPr>
          <w:ilvl w:val="0"/>
          <w:numId w:val="8"/>
        </w:numPr>
        <w:spacing w:after="120" w:line="240" w:lineRule="auto"/>
        <w:ind w:firstLine="425"/>
        <w:jc w:val="both"/>
        <w:rPr>
          <w:rFonts w:ascii="Times New Roman" w:hAnsi="Times New Roman" w:cs="Times New Roman"/>
          <w:sz w:val="24"/>
          <w:szCs w:val="24"/>
        </w:rPr>
      </w:pPr>
      <w:r w:rsidRPr="00AF4849">
        <w:rPr>
          <w:rFonts w:ascii="Times New Roman" w:hAnsi="Times New Roman" w:cs="Times New Roman"/>
          <w:sz w:val="24"/>
          <w:szCs w:val="24"/>
        </w:rPr>
        <w:t>V příloze č. 7, Čl. 10 se za stávající odstavec 6 vkládá nový odstavec 7, který zní:</w:t>
      </w:r>
    </w:p>
    <w:p w:rsidR="0006368C" w:rsidRPr="00AF4849" w:rsidRDefault="0006368C" w:rsidP="0006368C">
      <w:pPr>
        <w:widowControl w:val="0"/>
        <w:spacing w:after="120"/>
        <w:ind w:firstLine="284"/>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„(7) Výkon agendy dle odstavců 5 a 6 zabezpečují pro území městských obvodů Plzeň 5</w:t>
      </w:r>
      <w:r w:rsidRPr="00AF4849">
        <w:rPr>
          <w:rFonts w:ascii="Times New Roman" w:hAnsi="Times New Roman" w:cs="Times New Roman"/>
          <w:color w:val="000000"/>
          <w:sz w:val="24"/>
          <w:szCs w:val="24"/>
        </w:rPr>
        <w:noBreakHyphen/>
        <w:t xml:space="preserve">Křimice, Plzeň 7-Radčice a Plzeň 9-Malesice Úřad městského obvodu Plzeň 1, pro území městských obvodů Plzeň </w:t>
      </w:r>
      <w:proofErr w:type="gramStart"/>
      <w:r w:rsidRPr="00AF4849">
        <w:rPr>
          <w:rFonts w:ascii="Times New Roman" w:hAnsi="Times New Roman" w:cs="Times New Roman"/>
          <w:color w:val="000000"/>
          <w:sz w:val="24"/>
          <w:szCs w:val="24"/>
        </w:rPr>
        <w:t>6-Litice</w:t>
      </w:r>
      <w:proofErr w:type="gramEnd"/>
      <w:r w:rsidRPr="00AF4849">
        <w:rPr>
          <w:rFonts w:ascii="Times New Roman" w:hAnsi="Times New Roman" w:cs="Times New Roman"/>
          <w:color w:val="000000"/>
          <w:sz w:val="24"/>
          <w:szCs w:val="24"/>
        </w:rPr>
        <w:t xml:space="preserve"> a Plzeň 10-Lhota Úřad městského obvodu Plzeň 3 a pro území městského obvodu Plzeň 8-Černice Úřad městského obvodu Plzeň 2-Slovany.“.</w:t>
      </w:r>
    </w:p>
    <w:p w:rsidR="0006368C" w:rsidRPr="00AF4849" w:rsidRDefault="0006368C" w:rsidP="0006368C">
      <w:pPr>
        <w:widowControl w:val="0"/>
        <w:spacing w:after="120"/>
        <w:ind w:firstLine="284"/>
        <w:jc w:val="both"/>
        <w:rPr>
          <w:rFonts w:ascii="Times New Roman" w:hAnsi="Times New Roman" w:cs="Times New Roman"/>
          <w:color w:val="000000"/>
          <w:sz w:val="24"/>
          <w:szCs w:val="24"/>
        </w:rPr>
      </w:pPr>
      <w:r w:rsidRPr="00AF4849">
        <w:rPr>
          <w:rFonts w:ascii="Times New Roman" w:hAnsi="Times New Roman" w:cs="Times New Roman"/>
          <w:color w:val="000000"/>
          <w:sz w:val="24"/>
          <w:szCs w:val="24"/>
        </w:rPr>
        <w:t xml:space="preserve">Dosavadní odstavec 7 se označuje jako odstavec 8. </w:t>
      </w:r>
    </w:p>
    <w:p w:rsidR="006835B6" w:rsidRDefault="006835B6" w:rsidP="007D22A3">
      <w:pPr>
        <w:pStyle w:val="Pa37"/>
        <w:spacing w:after="120" w:line="240" w:lineRule="auto"/>
        <w:rPr>
          <w:rFonts w:ascii="Times New Roman" w:hAnsi="Times New Roman" w:cs="Times New Roman"/>
          <w:b/>
          <w:bCs/>
          <w:color w:val="000000"/>
        </w:rPr>
      </w:pPr>
    </w:p>
    <w:p w:rsidR="008730E8" w:rsidRPr="006D7733" w:rsidRDefault="008730E8" w:rsidP="008730E8">
      <w:pPr>
        <w:pStyle w:val="Pa37"/>
        <w:spacing w:before="240" w:line="240" w:lineRule="auto"/>
        <w:jc w:val="center"/>
        <w:rPr>
          <w:rFonts w:ascii="Times New Roman" w:hAnsi="Times New Roman" w:cs="Times New Roman"/>
          <w:color w:val="000000"/>
        </w:rPr>
      </w:pPr>
      <w:r w:rsidRPr="006D7733">
        <w:rPr>
          <w:rFonts w:ascii="Times New Roman" w:hAnsi="Times New Roman" w:cs="Times New Roman"/>
          <w:b/>
          <w:bCs/>
          <w:color w:val="000000"/>
        </w:rPr>
        <w:t>Č</w:t>
      </w:r>
      <w:r w:rsidR="006835B6">
        <w:rPr>
          <w:rFonts w:ascii="Times New Roman" w:hAnsi="Times New Roman" w:cs="Times New Roman"/>
          <w:b/>
          <w:bCs/>
          <w:color w:val="000000"/>
        </w:rPr>
        <w:t>l. 2</w:t>
      </w:r>
    </w:p>
    <w:p w:rsidR="008730E8" w:rsidRDefault="008730E8" w:rsidP="008730E8">
      <w:pPr>
        <w:pStyle w:val="Pa38"/>
        <w:spacing w:after="120" w:line="240" w:lineRule="auto"/>
        <w:jc w:val="center"/>
        <w:rPr>
          <w:rFonts w:ascii="Times New Roman" w:hAnsi="Times New Roman" w:cs="Times New Roman"/>
          <w:b/>
          <w:bCs/>
          <w:color w:val="000000"/>
        </w:rPr>
      </w:pPr>
      <w:r>
        <w:rPr>
          <w:rFonts w:ascii="Times New Roman" w:hAnsi="Times New Roman" w:cs="Times New Roman"/>
          <w:b/>
          <w:bCs/>
          <w:color w:val="000000"/>
        </w:rPr>
        <w:t>Přechodná ustanovení</w:t>
      </w:r>
    </w:p>
    <w:p w:rsidR="00D3572B" w:rsidRDefault="00D3572B" w:rsidP="00D3572B">
      <w:pPr>
        <w:pStyle w:val="Zkladntext2"/>
        <w:numPr>
          <w:ilvl w:val="0"/>
          <w:numId w:val="16"/>
        </w:numPr>
        <w:spacing w:after="120"/>
        <w:ind w:left="0" w:firstLine="0"/>
      </w:pPr>
      <w:r w:rsidRPr="00D3572B">
        <w:t>Řízení a jiné rozhodovací procesy v samostatné působnosti statutárního města Plzně, zahájené a neukončené před účinností této obecně závazné vyhlášky, se ukončí podle Statutu města ve znění této vyhlášky. Orgány řízení dosud provádějící předají všechny neuzavřené věci orgánům nově příslušným do 30 dnů po účinnosti této vyh</w:t>
      </w:r>
      <w:r>
        <w:t>lášky a ve stejné lhůtě budou o </w:t>
      </w:r>
      <w:r w:rsidRPr="00D3572B">
        <w:t>tomto postoupení písemně informovat všechny osoby, v jejichž záležitosti se příslušné řízení vede.</w:t>
      </w:r>
    </w:p>
    <w:p w:rsidR="00D3572B" w:rsidRDefault="00D3572B" w:rsidP="00D3572B">
      <w:pPr>
        <w:pStyle w:val="Zkladntext2"/>
        <w:numPr>
          <w:ilvl w:val="0"/>
          <w:numId w:val="16"/>
        </w:numPr>
        <w:spacing w:after="120"/>
        <w:ind w:left="0" w:firstLine="0"/>
      </w:pPr>
      <w:r w:rsidRPr="00D3572B">
        <w:t xml:space="preserve">Při hospodaření se svěřeným majetkem, pokud bylo rozhodnutí týkající se svěřeného majetku přijato příslušným orgánem před účinností této obecně závazné vyhlášky, aniž by byla rozhodnutím vytvořená vůle města vyjádřena navenek, vyjádří navenek vůli města orgán příslušný k tomu podle dosavadního znění Statutu města. </w:t>
      </w:r>
    </w:p>
    <w:p w:rsidR="00D3572B" w:rsidRPr="00D3572B" w:rsidRDefault="00D3572B" w:rsidP="00D3572B">
      <w:pPr>
        <w:pStyle w:val="Zkladntext2"/>
        <w:numPr>
          <w:ilvl w:val="0"/>
          <w:numId w:val="16"/>
        </w:numPr>
        <w:spacing w:after="120"/>
        <w:ind w:left="0" w:firstLine="0"/>
      </w:pPr>
      <w:r w:rsidRPr="00D3572B">
        <w:t>Správní, daňová a jiná řízení v přenesené působnosti orgánů města, zahájená před účinností této obecně závazné vyhlášky, se dokončí podle dosavadních předpisů, nestanoví-li zvláštní zákon jinak.</w:t>
      </w:r>
    </w:p>
    <w:p w:rsidR="006F1A69" w:rsidRDefault="006F1A69" w:rsidP="00C7604F">
      <w:pPr>
        <w:pStyle w:val="Pa38"/>
        <w:spacing w:after="120" w:line="240" w:lineRule="auto"/>
        <w:jc w:val="center"/>
        <w:rPr>
          <w:rFonts w:ascii="Times New Roman" w:hAnsi="Times New Roman" w:cs="Times New Roman"/>
          <w:b/>
          <w:bCs/>
          <w:color w:val="000000"/>
        </w:rPr>
      </w:pPr>
    </w:p>
    <w:p w:rsidR="00234F89" w:rsidRDefault="00234F89" w:rsidP="00234F89">
      <w:pPr>
        <w:pStyle w:val="Default"/>
      </w:pPr>
    </w:p>
    <w:p w:rsidR="00234F89" w:rsidRDefault="00234F89" w:rsidP="00234F89">
      <w:pPr>
        <w:pStyle w:val="Default"/>
      </w:pPr>
    </w:p>
    <w:p w:rsidR="00234F89" w:rsidRDefault="00234F89" w:rsidP="00234F89">
      <w:pPr>
        <w:pStyle w:val="Default"/>
      </w:pPr>
    </w:p>
    <w:p w:rsidR="00234F89" w:rsidRDefault="00234F89" w:rsidP="00234F89">
      <w:pPr>
        <w:pStyle w:val="Default"/>
      </w:pPr>
    </w:p>
    <w:p w:rsidR="00234F89" w:rsidRDefault="00234F89" w:rsidP="00234F89">
      <w:pPr>
        <w:pStyle w:val="Default"/>
      </w:pPr>
    </w:p>
    <w:p w:rsidR="00234F89" w:rsidRDefault="00234F89" w:rsidP="00234F89">
      <w:pPr>
        <w:pStyle w:val="Default"/>
      </w:pPr>
    </w:p>
    <w:p w:rsidR="00234F89" w:rsidRPr="00234F89" w:rsidRDefault="00234F89" w:rsidP="00234F89">
      <w:pPr>
        <w:pStyle w:val="Default"/>
      </w:pPr>
    </w:p>
    <w:p w:rsidR="00103C35" w:rsidRDefault="006835B6" w:rsidP="00E674A6">
      <w:pPr>
        <w:pStyle w:val="Pa38"/>
        <w:spacing w:before="240" w:line="240" w:lineRule="auto"/>
        <w:jc w:val="center"/>
        <w:rPr>
          <w:rFonts w:ascii="Times New Roman" w:hAnsi="Times New Roman" w:cs="Times New Roman"/>
          <w:b/>
          <w:bCs/>
          <w:color w:val="000000"/>
        </w:rPr>
      </w:pPr>
      <w:r>
        <w:rPr>
          <w:rFonts w:ascii="Times New Roman" w:hAnsi="Times New Roman" w:cs="Times New Roman"/>
          <w:b/>
          <w:bCs/>
          <w:color w:val="000000"/>
        </w:rPr>
        <w:t>Čl. 3</w:t>
      </w:r>
    </w:p>
    <w:p w:rsidR="005613BD" w:rsidRPr="006D7733" w:rsidRDefault="005613BD" w:rsidP="00E674A6">
      <w:pPr>
        <w:pStyle w:val="Pa38"/>
        <w:spacing w:after="120" w:line="240" w:lineRule="auto"/>
        <w:jc w:val="center"/>
        <w:rPr>
          <w:rFonts w:ascii="Times New Roman" w:hAnsi="Times New Roman" w:cs="Times New Roman"/>
          <w:color w:val="000000"/>
        </w:rPr>
      </w:pPr>
      <w:r w:rsidRPr="006D7733">
        <w:rPr>
          <w:rFonts w:ascii="Times New Roman" w:hAnsi="Times New Roman" w:cs="Times New Roman"/>
          <w:b/>
          <w:bCs/>
          <w:color w:val="000000"/>
        </w:rPr>
        <w:t xml:space="preserve">Účinnost </w:t>
      </w:r>
    </w:p>
    <w:p w:rsidR="005613BD" w:rsidRPr="006D7733" w:rsidRDefault="005613BD" w:rsidP="0006368C">
      <w:pPr>
        <w:pStyle w:val="Pa39"/>
        <w:spacing w:after="120" w:line="240" w:lineRule="auto"/>
        <w:jc w:val="both"/>
        <w:rPr>
          <w:rFonts w:ascii="Times New Roman" w:hAnsi="Times New Roman" w:cs="Times New Roman"/>
          <w:color w:val="000000"/>
        </w:rPr>
      </w:pPr>
      <w:r w:rsidRPr="006D7733">
        <w:rPr>
          <w:rFonts w:ascii="Times New Roman" w:hAnsi="Times New Roman" w:cs="Times New Roman"/>
          <w:color w:val="000000"/>
        </w:rPr>
        <w:t>Tat</w:t>
      </w:r>
      <w:r w:rsidR="00E00A8D">
        <w:rPr>
          <w:rFonts w:ascii="Times New Roman" w:hAnsi="Times New Roman" w:cs="Times New Roman"/>
          <w:color w:val="000000"/>
        </w:rPr>
        <w:t>o vyhláška nabývá účinnosti dne</w:t>
      </w:r>
      <w:r w:rsidR="002A7389">
        <w:rPr>
          <w:rFonts w:ascii="Times New Roman" w:hAnsi="Times New Roman" w:cs="Times New Roman"/>
          <w:color w:val="000000"/>
        </w:rPr>
        <w:t xml:space="preserve"> 1</w:t>
      </w:r>
      <w:r w:rsidRPr="006D7733">
        <w:rPr>
          <w:rFonts w:ascii="Times New Roman" w:hAnsi="Times New Roman" w:cs="Times New Roman"/>
          <w:color w:val="000000"/>
        </w:rPr>
        <w:t>.</w:t>
      </w:r>
      <w:r w:rsidR="00045D1B">
        <w:rPr>
          <w:rFonts w:ascii="Times New Roman" w:hAnsi="Times New Roman" w:cs="Times New Roman"/>
          <w:color w:val="000000"/>
        </w:rPr>
        <w:t xml:space="preserve"> ledna 2020</w:t>
      </w:r>
      <w:r w:rsidR="0006368C">
        <w:rPr>
          <w:rFonts w:ascii="Times New Roman" w:hAnsi="Times New Roman" w:cs="Times New Roman"/>
          <w:color w:val="000000"/>
        </w:rPr>
        <w:t xml:space="preserve"> s výjimkou změnového bodu 11., který nabývá účinnosti </w:t>
      </w:r>
      <w:r w:rsidR="00CC0730">
        <w:rPr>
          <w:rFonts w:ascii="Times New Roman" w:hAnsi="Times New Roman" w:cs="Times New Roman"/>
          <w:color w:val="000000"/>
        </w:rPr>
        <w:t xml:space="preserve">dne </w:t>
      </w:r>
      <w:r w:rsidR="0006368C">
        <w:rPr>
          <w:rFonts w:ascii="Times New Roman" w:hAnsi="Times New Roman" w:cs="Times New Roman"/>
          <w:color w:val="000000"/>
        </w:rPr>
        <w:t>1. června 2020</w:t>
      </w:r>
      <w:r w:rsidR="002A7389">
        <w:rPr>
          <w:rFonts w:ascii="Times New Roman" w:hAnsi="Times New Roman" w:cs="Times New Roman"/>
          <w:color w:val="000000"/>
        </w:rPr>
        <w:t>.</w:t>
      </w:r>
      <w:r w:rsidRPr="006D7733">
        <w:rPr>
          <w:rFonts w:ascii="Times New Roman" w:hAnsi="Times New Roman" w:cs="Times New Roman"/>
          <w:color w:val="000000"/>
        </w:rPr>
        <w:t xml:space="preserve"> </w:t>
      </w:r>
    </w:p>
    <w:p w:rsidR="005613BD" w:rsidRPr="006D7733" w:rsidRDefault="005613BD" w:rsidP="00E674A6">
      <w:pPr>
        <w:pStyle w:val="Pa11"/>
        <w:spacing w:before="40" w:line="240" w:lineRule="auto"/>
        <w:jc w:val="both"/>
        <w:rPr>
          <w:rFonts w:ascii="Times New Roman" w:hAnsi="Times New Roman" w:cs="Times New Roman"/>
          <w:i/>
          <w:iCs/>
          <w:color w:val="000000"/>
        </w:rPr>
      </w:pPr>
    </w:p>
    <w:p w:rsidR="00E674A6" w:rsidRDefault="00E674A6" w:rsidP="00E674A6">
      <w:pPr>
        <w:pStyle w:val="Default"/>
      </w:pPr>
    </w:p>
    <w:p w:rsidR="00234F89" w:rsidRDefault="00234F89" w:rsidP="00E674A6">
      <w:pPr>
        <w:pStyle w:val="Default"/>
      </w:pPr>
    </w:p>
    <w:p w:rsidR="00234F89" w:rsidRDefault="00234F89" w:rsidP="00E674A6">
      <w:pPr>
        <w:pStyle w:val="Default"/>
      </w:pPr>
    </w:p>
    <w:p w:rsidR="00234F89" w:rsidRDefault="00234F89" w:rsidP="00E674A6">
      <w:pPr>
        <w:pStyle w:val="Default"/>
      </w:pPr>
    </w:p>
    <w:p w:rsidR="00234F89" w:rsidRDefault="00234F89" w:rsidP="00E674A6">
      <w:pPr>
        <w:pStyle w:val="Default"/>
      </w:pPr>
    </w:p>
    <w:p w:rsidR="00234F89" w:rsidRPr="00E674A6" w:rsidRDefault="00234F89" w:rsidP="00E674A6">
      <w:pPr>
        <w:pStyle w:val="Default"/>
      </w:pPr>
    </w:p>
    <w:p w:rsidR="005613BD" w:rsidRPr="006D7733" w:rsidRDefault="005613BD" w:rsidP="00E674A6">
      <w:pPr>
        <w:pStyle w:val="Pa11"/>
        <w:spacing w:before="40" w:line="240" w:lineRule="auto"/>
        <w:jc w:val="both"/>
        <w:rPr>
          <w:rFonts w:ascii="Times New Roman" w:hAnsi="Times New Roman" w:cs="Times New Roman"/>
          <w:color w:val="000000"/>
        </w:rPr>
      </w:pPr>
      <w:r w:rsidRPr="006D7733">
        <w:rPr>
          <w:rFonts w:ascii="Times New Roman" w:hAnsi="Times New Roman" w:cs="Times New Roman"/>
          <w:color w:val="000000"/>
        </w:rPr>
        <w:t xml:space="preserve">................................... </w:t>
      </w:r>
      <w:r w:rsidRPr="006D7733">
        <w:rPr>
          <w:rFonts w:ascii="Times New Roman" w:hAnsi="Times New Roman" w:cs="Times New Roman"/>
          <w:color w:val="000000"/>
        </w:rPr>
        <w:tab/>
      </w:r>
      <w:r w:rsidRPr="006D7733">
        <w:rPr>
          <w:rFonts w:ascii="Times New Roman" w:hAnsi="Times New Roman" w:cs="Times New Roman"/>
          <w:color w:val="000000"/>
        </w:rPr>
        <w:tab/>
      </w:r>
      <w:r w:rsidRPr="006D7733">
        <w:rPr>
          <w:rFonts w:ascii="Times New Roman" w:hAnsi="Times New Roman" w:cs="Times New Roman"/>
          <w:color w:val="000000"/>
        </w:rPr>
        <w:tab/>
      </w:r>
      <w:r w:rsidRPr="006D7733">
        <w:rPr>
          <w:rFonts w:ascii="Times New Roman" w:hAnsi="Times New Roman" w:cs="Times New Roman"/>
          <w:color w:val="000000"/>
        </w:rPr>
        <w:tab/>
      </w:r>
      <w:r w:rsidRPr="006D7733">
        <w:rPr>
          <w:rFonts w:ascii="Times New Roman" w:hAnsi="Times New Roman" w:cs="Times New Roman"/>
          <w:color w:val="000000"/>
        </w:rPr>
        <w:tab/>
      </w:r>
      <w:r w:rsidRPr="006D7733">
        <w:rPr>
          <w:rFonts w:ascii="Times New Roman" w:hAnsi="Times New Roman" w:cs="Times New Roman"/>
          <w:color w:val="000000"/>
        </w:rPr>
        <w:tab/>
        <w:t xml:space="preserve">.......................................... </w:t>
      </w:r>
    </w:p>
    <w:p w:rsidR="005613BD" w:rsidRPr="006D7733" w:rsidRDefault="00D3572B" w:rsidP="00E674A6">
      <w:pPr>
        <w:pStyle w:val="Pa11"/>
        <w:spacing w:before="40" w:line="240" w:lineRule="auto"/>
        <w:jc w:val="both"/>
        <w:rPr>
          <w:rFonts w:ascii="Times New Roman" w:hAnsi="Times New Roman" w:cs="Times New Roman"/>
          <w:color w:val="000000"/>
        </w:rPr>
      </w:pPr>
      <w:r w:rsidRPr="00D3572B">
        <w:rPr>
          <w:rFonts w:ascii="Times New Roman" w:hAnsi="Times New Roman" w:cs="Times New Roman"/>
          <w:color w:val="000000"/>
        </w:rPr>
        <w:t>Mgr. Martin Baxa</w:t>
      </w:r>
      <w:r w:rsidR="007169E5">
        <w:rPr>
          <w:rFonts w:ascii="Times New Roman" w:hAnsi="Times New Roman" w:cs="Times New Roman"/>
          <w:color w:val="000000"/>
        </w:rPr>
        <w:t xml:space="preserve">, v.r.  </w:t>
      </w:r>
      <w:r w:rsidR="005613BD" w:rsidRPr="00D3572B">
        <w:rPr>
          <w:rFonts w:ascii="Times New Roman" w:hAnsi="Times New Roman" w:cs="Times New Roman"/>
          <w:color w:val="000000"/>
        </w:rPr>
        <w:tab/>
      </w:r>
      <w:r w:rsidR="005613BD" w:rsidRPr="00D3572B">
        <w:rPr>
          <w:rFonts w:ascii="Times New Roman" w:hAnsi="Times New Roman" w:cs="Times New Roman"/>
          <w:color w:val="000000"/>
        </w:rPr>
        <w:tab/>
      </w:r>
      <w:r w:rsidR="005613BD" w:rsidRPr="00D3572B">
        <w:rPr>
          <w:rFonts w:ascii="Times New Roman" w:hAnsi="Times New Roman" w:cs="Times New Roman"/>
          <w:color w:val="000000"/>
        </w:rPr>
        <w:tab/>
      </w:r>
      <w:r w:rsidR="005613BD" w:rsidRPr="00D3572B">
        <w:rPr>
          <w:rFonts w:ascii="Times New Roman" w:hAnsi="Times New Roman" w:cs="Times New Roman"/>
          <w:color w:val="000000"/>
        </w:rPr>
        <w:tab/>
      </w:r>
      <w:r w:rsidR="005613BD" w:rsidRPr="00D3572B">
        <w:rPr>
          <w:rFonts w:ascii="Times New Roman" w:hAnsi="Times New Roman" w:cs="Times New Roman"/>
          <w:color w:val="000000"/>
        </w:rPr>
        <w:tab/>
      </w:r>
      <w:r w:rsidR="007169E5">
        <w:rPr>
          <w:rFonts w:ascii="Times New Roman" w:hAnsi="Times New Roman" w:cs="Times New Roman"/>
          <w:color w:val="000000"/>
        </w:rPr>
        <w:t xml:space="preserve">           </w:t>
      </w:r>
      <w:r>
        <w:rPr>
          <w:rFonts w:ascii="Times New Roman" w:hAnsi="Times New Roman" w:cs="Times New Roman"/>
          <w:color w:val="000000"/>
        </w:rPr>
        <w:t xml:space="preserve">Mgr. Roman </w:t>
      </w:r>
      <w:proofErr w:type="spellStart"/>
      <w:r>
        <w:rPr>
          <w:rFonts w:ascii="Times New Roman" w:hAnsi="Times New Roman" w:cs="Times New Roman"/>
          <w:color w:val="000000"/>
        </w:rPr>
        <w:t>Zarzycký</w:t>
      </w:r>
      <w:proofErr w:type="spellEnd"/>
      <w:r w:rsidR="007169E5">
        <w:rPr>
          <w:rFonts w:ascii="Times New Roman" w:hAnsi="Times New Roman" w:cs="Times New Roman"/>
          <w:color w:val="000000"/>
        </w:rPr>
        <w:t>, v.r.</w:t>
      </w:r>
      <w:r w:rsidR="005613BD" w:rsidRPr="006D7733">
        <w:rPr>
          <w:rFonts w:ascii="Times New Roman" w:hAnsi="Times New Roman" w:cs="Times New Roman"/>
          <w:color w:val="000000"/>
        </w:rPr>
        <w:t xml:space="preserve"> </w:t>
      </w:r>
    </w:p>
    <w:p w:rsidR="00E16B6A" w:rsidRDefault="00E16B6A" w:rsidP="00E16B6A">
      <w:pPr>
        <w:pStyle w:val="Pa11"/>
        <w:spacing w:before="40" w:line="240" w:lineRule="auto"/>
        <w:jc w:val="both"/>
        <w:rPr>
          <w:rFonts w:ascii="Times New Roman" w:hAnsi="Times New Roman" w:cs="Times New Roman"/>
          <w:color w:val="000000"/>
        </w:rPr>
      </w:pPr>
      <w:r>
        <w:rPr>
          <w:rFonts w:ascii="Times New Roman" w:hAnsi="Times New Roman" w:cs="Times New Roman"/>
          <w:color w:val="000000"/>
        </w:rPr>
        <w:t xml:space="preserve">primátor města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D3572B">
        <w:rPr>
          <w:rFonts w:ascii="Times New Roman" w:hAnsi="Times New Roman" w:cs="Times New Roman"/>
          <w:color w:val="000000"/>
        </w:rPr>
        <w:t xml:space="preserve">1. </w:t>
      </w:r>
      <w:r>
        <w:rPr>
          <w:rFonts w:ascii="Times New Roman" w:hAnsi="Times New Roman" w:cs="Times New Roman"/>
          <w:color w:val="000000"/>
        </w:rPr>
        <w:t xml:space="preserve">náměstek primátora </w:t>
      </w:r>
    </w:p>
    <w:p w:rsidR="005613BD" w:rsidRPr="006D7733" w:rsidRDefault="005613BD" w:rsidP="005613BD">
      <w:pPr>
        <w:pStyle w:val="Pa4"/>
        <w:spacing w:before="40" w:after="40"/>
        <w:jc w:val="both"/>
        <w:rPr>
          <w:rFonts w:ascii="Times New Roman" w:hAnsi="Times New Roman" w:cs="Times New Roman"/>
          <w:color w:val="000000"/>
        </w:rPr>
      </w:pPr>
    </w:p>
    <w:p w:rsidR="005613BD" w:rsidRPr="006D7733" w:rsidRDefault="005613BD" w:rsidP="005613BD">
      <w:pPr>
        <w:pStyle w:val="Pa4"/>
        <w:spacing w:before="40" w:after="40"/>
        <w:jc w:val="both"/>
        <w:rPr>
          <w:rFonts w:ascii="Times New Roman" w:hAnsi="Times New Roman" w:cs="Times New Roman"/>
          <w:color w:val="000000"/>
        </w:rPr>
      </w:pPr>
    </w:p>
    <w:p w:rsidR="005613BD" w:rsidRPr="006D7733" w:rsidRDefault="005613BD" w:rsidP="005613BD">
      <w:pPr>
        <w:pStyle w:val="Pa4"/>
        <w:spacing w:before="40" w:after="40"/>
        <w:jc w:val="both"/>
        <w:rPr>
          <w:rFonts w:ascii="Times New Roman" w:hAnsi="Times New Roman" w:cs="Times New Roman"/>
          <w:color w:val="000000"/>
        </w:rPr>
      </w:pPr>
      <w:r w:rsidRPr="006D7733">
        <w:rPr>
          <w:rFonts w:ascii="Times New Roman" w:hAnsi="Times New Roman" w:cs="Times New Roman"/>
          <w:color w:val="000000"/>
        </w:rPr>
        <w:t>Vyvěšeno na úřední desce dne:</w:t>
      </w:r>
      <w:r w:rsidR="002834EE">
        <w:rPr>
          <w:rFonts w:ascii="Times New Roman" w:hAnsi="Times New Roman" w:cs="Times New Roman"/>
          <w:color w:val="000000"/>
        </w:rPr>
        <w:t xml:space="preserve"> 11.12.2019</w:t>
      </w:r>
    </w:p>
    <w:p w:rsidR="001018CD" w:rsidRDefault="001018CD" w:rsidP="001018CD">
      <w:pPr>
        <w:pStyle w:val="Default"/>
      </w:pPr>
      <w:bookmarkStart w:id="7" w:name="_GoBack"/>
      <w:bookmarkEnd w:id="7"/>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Default="001018CD" w:rsidP="001018CD">
      <w:pPr>
        <w:pStyle w:val="Default"/>
      </w:pPr>
    </w:p>
    <w:p w:rsidR="001018CD" w:rsidRPr="001018CD" w:rsidRDefault="001018CD" w:rsidP="001018CD">
      <w:pPr>
        <w:pStyle w:val="Default"/>
      </w:pPr>
    </w:p>
    <w:sectPr w:rsidR="001018CD" w:rsidRPr="001018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965" w:rsidRDefault="00F50965" w:rsidP="005613BD">
      <w:pPr>
        <w:spacing w:after="0" w:line="240" w:lineRule="auto"/>
      </w:pPr>
      <w:r>
        <w:separator/>
      </w:r>
    </w:p>
  </w:endnote>
  <w:endnote w:type="continuationSeparator" w:id="0">
    <w:p w:rsidR="00F50965" w:rsidRDefault="00F50965" w:rsidP="00561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yriad Pro">
    <w:altName w:val="Arial"/>
    <w:panose1 w:val="00000000000000000000"/>
    <w:charset w:val="EE"/>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965" w:rsidRDefault="00F50965" w:rsidP="005613BD">
      <w:pPr>
        <w:spacing w:after="0" w:line="240" w:lineRule="auto"/>
      </w:pPr>
      <w:r>
        <w:separator/>
      </w:r>
    </w:p>
  </w:footnote>
  <w:footnote w:type="continuationSeparator" w:id="0">
    <w:p w:rsidR="00F50965" w:rsidRDefault="00F50965" w:rsidP="00561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4313BC"/>
    <w:multiLevelType w:val="hybridMultilevel"/>
    <w:tmpl w:val="8532C1A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D20FA0"/>
    <w:multiLevelType w:val="hybridMultilevel"/>
    <w:tmpl w:val="F65BA4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51694E"/>
    <w:multiLevelType w:val="hybridMultilevel"/>
    <w:tmpl w:val="AB8E9E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E6A37D"/>
    <w:multiLevelType w:val="hybridMultilevel"/>
    <w:tmpl w:val="C0F7B0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213E1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B0A687B"/>
    <w:multiLevelType w:val="hybridMultilevel"/>
    <w:tmpl w:val="D1A704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2B907A4"/>
    <w:multiLevelType w:val="hybridMultilevel"/>
    <w:tmpl w:val="77F0937E"/>
    <w:lvl w:ilvl="0" w:tplc="515A6E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D1490E"/>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AD465D5"/>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D9D0F3A"/>
    <w:multiLevelType w:val="hybridMultilevel"/>
    <w:tmpl w:val="9F8C246E"/>
    <w:lvl w:ilvl="0" w:tplc="1CDEF9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6900B6"/>
    <w:multiLevelType w:val="multilevel"/>
    <w:tmpl w:val="0B8A2C04"/>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C08474A"/>
    <w:multiLevelType w:val="hybridMultilevel"/>
    <w:tmpl w:val="E17E4926"/>
    <w:lvl w:ilvl="0" w:tplc="E8D83B06">
      <w:start w:val="3"/>
      <w:numFmt w:val="lowerLetter"/>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8C50E3"/>
    <w:multiLevelType w:val="hybridMultilevel"/>
    <w:tmpl w:val="9C7919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615045"/>
    <w:multiLevelType w:val="hybridMultilevel"/>
    <w:tmpl w:val="7A8A9422"/>
    <w:lvl w:ilvl="0" w:tplc="EDA6C0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275ED4"/>
    <w:multiLevelType w:val="singleLevel"/>
    <w:tmpl w:val="6C04561E"/>
    <w:lvl w:ilvl="0">
      <w:start w:val="1"/>
      <w:numFmt w:val="decimal"/>
      <w:lvlText w:val="(%1) "/>
      <w:legacy w:legacy="1" w:legacySpace="0" w:legacyIndent="283"/>
      <w:lvlJc w:val="left"/>
      <w:pPr>
        <w:ind w:left="283" w:hanging="283"/>
      </w:pPr>
      <w:rPr>
        <w:b w:val="0"/>
        <w:i w:val="0"/>
        <w:sz w:val="24"/>
      </w:rPr>
    </w:lvl>
  </w:abstractNum>
  <w:abstractNum w:abstractNumId="15" w15:restartNumberingAfterBreak="0">
    <w:nsid w:val="508079CB"/>
    <w:multiLevelType w:val="hybridMultilevel"/>
    <w:tmpl w:val="8B9C5C2E"/>
    <w:lvl w:ilvl="0" w:tplc="389E6A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C12B11"/>
    <w:multiLevelType w:val="hybridMultilevel"/>
    <w:tmpl w:val="CF82459A"/>
    <w:lvl w:ilvl="0" w:tplc="BCB634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674D0F"/>
    <w:multiLevelType w:val="singleLevel"/>
    <w:tmpl w:val="0E02ACCC"/>
    <w:lvl w:ilvl="0">
      <w:start w:val="1"/>
      <w:numFmt w:val="decimal"/>
      <w:lvlText w:val="%1."/>
      <w:lvlJc w:val="right"/>
      <w:pPr>
        <w:tabs>
          <w:tab w:val="num" w:pos="700"/>
        </w:tabs>
        <w:ind w:left="0" w:firstLine="340"/>
      </w:pPr>
      <w:rPr>
        <w:rFonts w:ascii="Times New Roman" w:hAnsi="Times New Roman" w:hint="default"/>
        <w:b/>
        <w:i w:val="0"/>
        <w:sz w:val="24"/>
      </w:rPr>
    </w:lvl>
  </w:abstractNum>
  <w:abstractNum w:abstractNumId="18" w15:restartNumberingAfterBreak="0">
    <w:nsid w:val="5EE116F3"/>
    <w:multiLevelType w:val="hybridMultilevel"/>
    <w:tmpl w:val="0C1C0D82"/>
    <w:lvl w:ilvl="0" w:tplc="AFA0F8D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ED6271"/>
    <w:multiLevelType w:val="hybridMultilevel"/>
    <w:tmpl w:val="89342F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7E55A1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8790FE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3"/>
  </w:num>
  <w:num w:numId="3">
    <w:abstractNumId w:val="5"/>
  </w:num>
  <w:num w:numId="4">
    <w:abstractNumId w:val="2"/>
  </w:num>
  <w:num w:numId="5">
    <w:abstractNumId w:val="1"/>
  </w:num>
  <w:num w:numId="6">
    <w:abstractNumId w:val="19"/>
  </w:num>
  <w:num w:numId="7">
    <w:abstractNumId w:val="0"/>
  </w:num>
  <w:num w:numId="8">
    <w:abstractNumId w:val="17"/>
  </w:num>
  <w:num w:numId="9">
    <w:abstractNumId w:val="7"/>
  </w:num>
  <w:num w:numId="10">
    <w:abstractNumId w:val="21"/>
  </w:num>
  <w:num w:numId="11">
    <w:abstractNumId w:val="11"/>
  </w:num>
  <w:num w:numId="12">
    <w:abstractNumId w:val="15"/>
  </w:num>
  <w:num w:numId="13">
    <w:abstractNumId w:val="16"/>
  </w:num>
  <w:num w:numId="14">
    <w:abstractNumId w:val="9"/>
  </w:num>
  <w:num w:numId="15">
    <w:abstractNumId w:val="10"/>
  </w:num>
  <w:num w:numId="16">
    <w:abstractNumId w:val="18"/>
  </w:num>
  <w:num w:numId="17">
    <w:abstractNumId w:val="4"/>
  </w:num>
  <w:num w:numId="18">
    <w:abstractNumId w:val="14"/>
  </w:num>
  <w:num w:numId="19">
    <w:abstractNumId w:val="8"/>
  </w:num>
  <w:num w:numId="20">
    <w:abstractNumId w:val="13"/>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BD"/>
    <w:rsid w:val="00041AA0"/>
    <w:rsid w:val="00045D1B"/>
    <w:rsid w:val="0006368C"/>
    <w:rsid w:val="00067AC5"/>
    <w:rsid w:val="000D0A1C"/>
    <w:rsid w:val="000F70C1"/>
    <w:rsid w:val="001018CD"/>
    <w:rsid w:val="0010282D"/>
    <w:rsid w:val="00103C35"/>
    <w:rsid w:val="00107DB3"/>
    <w:rsid w:val="001B00CF"/>
    <w:rsid w:val="00234F89"/>
    <w:rsid w:val="002429A5"/>
    <w:rsid w:val="00266083"/>
    <w:rsid w:val="002834EE"/>
    <w:rsid w:val="002A7389"/>
    <w:rsid w:val="00342A61"/>
    <w:rsid w:val="00357E28"/>
    <w:rsid w:val="00377696"/>
    <w:rsid w:val="003C3EAE"/>
    <w:rsid w:val="0046498B"/>
    <w:rsid w:val="004804FD"/>
    <w:rsid w:val="005613BD"/>
    <w:rsid w:val="005A5084"/>
    <w:rsid w:val="005C5910"/>
    <w:rsid w:val="005D44DD"/>
    <w:rsid w:val="00657CDD"/>
    <w:rsid w:val="00664A7E"/>
    <w:rsid w:val="006835B6"/>
    <w:rsid w:val="006845D2"/>
    <w:rsid w:val="006A5B0A"/>
    <w:rsid w:val="006D7733"/>
    <w:rsid w:val="006F1A69"/>
    <w:rsid w:val="007169E5"/>
    <w:rsid w:val="007446B8"/>
    <w:rsid w:val="007B63B2"/>
    <w:rsid w:val="007C57CC"/>
    <w:rsid w:val="007D22A3"/>
    <w:rsid w:val="007D3A80"/>
    <w:rsid w:val="008115CE"/>
    <w:rsid w:val="008730E8"/>
    <w:rsid w:val="009B0A23"/>
    <w:rsid w:val="009C300E"/>
    <w:rsid w:val="009C7E5A"/>
    <w:rsid w:val="009E346F"/>
    <w:rsid w:val="00A75C28"/>
    <w:rsid w:val="00A76E75"/>
    <w:rsid w:val="00AD2169"/>
    <w:rsid w:val="00AF4849"/>
    <w:rsid w:val="00C57DA1"/>
    <w:rsid w:val="00C7604F"/>
    <w:rsid w:val="00CA1C54"/>
    <w:rsid w:val="00CC0730"/>
    <w:rsid w:val="00CC744D"/>
    <w:rsid w:val="00CF01A8"/>
    <w:rsid w:val="00D3572B"/>
    <w:rsid w:val="00D92A19"/>
    <w:rsid w:val="00DB0624"/>
    <w:rsid w:val="00E00A8D"/>
    <w:rsid w:val="00E16B6A"/>
    <w:rsid w:val="00E46E86"/>
    <w:rsid w:val="00E674A6"/>
    <w:rsid w:val="00E7454E"/>
    <w:rsid w:val="00E8605A"/>
    <w:rsid w:val="00EB76C9"/>
    <w:rsid w:val="00EE0450"/>
    <w:rsid w:val="00F50965"/>
    <w:rsid w:val="00F862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3465"/>
  <w15:docId w15:val="{1F7595AC-CDA5-4B52-AB8B-2331CB31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3">
    <w:name w:val="heading 3"/>
    <w:basedOn w:val="Normln"/>
    <w:next w:val="Normln"/>
    <w:link w:val="Nadpis3Char"/>
    <w:qFormat/>
    <w:rsid w:val="00E46E86"/>
    <w:pPr>
      <w:keepNext/>
      <w:spacing w:before="120" w:after="120"/>
      <w:jc w:val="center"/>
      <w:outlineLvl w:val="2"/>
    </w:pPr>
    <w:rPr>
      <w:b/>
      <w:spacing w:val="12"/>
      <w:kern w:val="20"/>
    </w:rPr>
  </w:style>
  <w:style w:type="paragraph" w:styleId="Nadpis4">
    <w:name w:val="heading 4"/>
    <w:basedOn w:val="Normln"/>
    <w:next w:val="Normln"/>
    <w:link w:val="Nadpis4Char"/>
    <w:unhideWhenUsed/>
    <w:qFormat/>
    <w:rsid w:val="007446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613BD"/>
    <w:pPr>
      <w:autoSpaceDE w:val="0"/>
      <w:autoSpaceDN w:val="0"/>
      <w:adjustRightInd w:val="0"/>
      <w:spacing w:after="0" w:line="240" w:lineRule="auto"/>
    </w:pPr>
    <w:rPr>
      <w:rFonts w:ascii="Myriad Pro" w:hAnsi="Myriad Pro" w:cs="Myriad Pro"/>
      <w:color w:val="000000"/>
      <w:sz w:val="24"/>
      <w:szCs w:val="24"/>
    </w:rPr>
  </w:style>
  <w:style w:type="paragraph" w:customStyle="1" w:styleId="Pa35">
    <w:name w:val="Pa35"/>
    <w:basedOn w:val="Default"/>
    <w:next w:val="Default"/>
    <w:uiPriority w:val="99"/>
    <w:rsid w:val="005613BD"/>
    <w:pPr>
      <w:spacing w:line="241" w:lineRule="atLeast"/>
    </w:pPr>
    <w:rPr>
      <w:rFonts w:cstheme="minorBidi"/>
      <w:color w:val="auto"/>
    </w:rPr>
  </w:style>
  <w:style w:type="paragraph" w:customStyle="1" w:styleId="Pa31">
    <w:name w:val="Pa31"/>
    <w:basedOn w:val="Default"/>
    <w:next w:val="Default"/>
    <w:uiPriority w:val="99"/>
    <w:rsid w:val="005613BD"/>
    <w:pPr>
      <w:spacing w:line="241" w:lineRule="atLeast"/>
    </w:pPr>
    <w:rPr>
      <w:rFonts w:cstheme="minorBidi"/>
      <w:color w:val="auto"/>
    </w:rPr>
  </w:style>
  <w:style w:type="character" w:customStyle="1" w:styleId="A13">
    <w:name w:val="A13"/>
    <w:uiPriority w:val="99"/>
    <w:rsid w:val="005613BD"/>
    <w:rPr>
      <w:rFonts w:cs="Myriad Pro"/>
      <w:b/>
      <w:bCs/>
      <w:color w:val="000000"/>
      <w:sz w:val="22"/>
      <w:szCs w:val="22"/>
    </w:rPr>
  </w:style>
  <w:style w:type="paragraph" w:customStyle="1" w:styleId="Pa33">
    <w:name w:val="Pa33"/>
    <w:basedOn w:val="Default"/>
    <w:next w:val="Default"/>
    <w:uiPriority w:val="99"/>
    <w:rsid w:val="005613BD"/>
    <w:pPr>
      <w:spacing w:line="221" w:lineRule="atLeast"/>
    </w:pPr>
    <w:rPr>
      <w:rFonts w:cstheme="minorBidi"/>
      <w:color w:val="auto"/>
    </w:rPr>
  </w:style>
  <w:style w:type="paragraph" w:customStyle="1" w:styleId="Pa50">
    <w:name w:val="Pa50"/>
    <w:basedOn w:val="Default"/>
    <w:next w:val="Default"/>
    <w:uiPriority w:val="99"/>
    <w:rsid w:val="005613BD"/>
    <w:pPr>
      <w:spacing w:line="221" w:lineRule="atLeast"/>
    </w:pPr>
    <w:rPr>
      <w:rFonts w:cstheme="minorBidi"/>
      <w:color w:val="auto"/>
    </w:rPr>
  </w:style>
  <w:style w:type="paragraph" w:customStyle="1" w:styleId="Pa4">
    <w:name w:val="Pa4"/>
    <w:basedOn w:val="Default"/>
    <w:next w:val="Default"/>
    <w:uiPriority w:val="99"/>
    <w:rsid w:val="005613BD"/>
    <w:pPr>
      <w:spacing w:line="201" w:lineRule="atLeast"/>
    </w:pPr>
    <w:rPr>
      <w:rFonts w:cstheme="minorBidi"/>
      <w:color w:val="auto"/>
    </w:rPr>
  </w:style>
  <w:style w:type="paragraph" w:customStyle="1" w:styleId="Pa37">
    <w:name w:val="Pa37"/>
    <w:basedOn w:val="Default"/>
    <w:next w:val="Default"/>
    <w:uiPriority w:val="99"/>
    <w:rsid w:val="005613BD"/>
    <w:pPr>
      <w:spacing w:line="201" w:lineRule="atLeast"/>
    </w:pPr>
    <w:rPr>
      <w:rFonts w:cstheme="minorBidi"/>
      <w:color w:val="auto"/>
    </w:rPr>
  </w:style>
  <w:style w:type="paragraph" w:customStyle="1" w:styleId="Pa38">
    <w:name w:val="Pa38"/>
    <w:basedOn w:val="Default"/>
    <w:next w:val="Default"/>
    <w:uiPriority w:val="99"/>
    <w:rsid w:val="005613BD"/>
    <w:pPr>
      <w:spacing w:line="201" w:lineRule="atLeast"/>
    </w:pPr>
    <w:rPr>
      <w:rFonts w:cstheme="minorBidi"/>
      <w:color w:val="auto"/>
    </w:rPr>
  </w:style>
  <w:style w:type="character" w:customStyle="1" w:styleId="A10">
    <w:name w:val="A10"/>
    <w:uiPriority w:val="99"/>
    <w:rsid w:val="005613BD"/>
    <w:rPr>
      <w:rFonts w:cs="Myriad Pro"/>
      <w:color w:val="000000"/>
      <w:sz w:val="20"/>
      <w:szCs w:val="20"/>
    </w:rPr>
  </w:style>
  <w:style w:type="character" w:customStyle="1" w:styleId="A9">
    <w:name w:val="A9"/>
    <w:uiPriority w:val="99"/>
    <w:rsid w:val="005613BD"/>
    <w:rPr>
      <w:rFonts w:cs="Myriad Pro"/>
      <w:color w:val="000000"/>
      <w:sz w:val="11"/>
      <w:szCs w:val="11"/>
    </w:rPr>
  </w:style>
  <w:style w:type="character" w:customStyle="1" w:styleId="A11">
    <w:name w:val="A11"/>
    <w:uiPriority w:val="99"/>
    <w:rsid w:val="005613BD"/>
    <w:rPr>
      <w:rFonts w:cs="Myriad Pro"/>
      <w:color w:val="000000"/>
      <w:sz w:val="9"/>
      <w:szCs w:val="9"/>
    </w:rPr>
  </w:style>
  <w:style w:type="paragraph" w:customStyle="1" w:styleId="Pa39">
    <w:name w:val="Pa39"/>
    <w:basedOn w:val="Default"/>
    <w:next w:val="Default"/>
    <w:uiPriority w:val="99"/>
    <w:rsid w:val="005613BD"/>
    <w:pPr>
      <w:spacing w:line="201" w:lineRule="atLeast"/>
    </w:pPr>
    <w:rPr>
      <w:rFonts w:cstheme="minorBidi"/>
      <w:color w:val="auto"/>
    </w:rPr>
  </w:style>
  <w:style w:type="paragraph" w:customStyle="1" w:styleId="Pa42">
    <w:name w:val="Pa42"/>
    <w:basedOn w:val="Default"/>
    <w:next w:val="Default"/>
    <w:uiPriority w:val="99"/>
    <w:rsid w:val="005613BD"/>
    <w:pPr>
      <w:spacing w:line="201" w:lineRule="atLeast"/>
    </w:pPr>
    <w:rPr>
      <w:rFonts w:cstheme="minorBidi"/>
      <w:color w:val="auto"/>
    </w:rPr>
  </w:style>
  <w:style w:type="character" w:customStyle="1" w:styleId="A17">
    <w:name w:val="A17"/>
    <w:uiPriority w:val="99"/>
    <w:rsid w:val="005613BD"/>
    <w:rPr>
      <w:rFonts w:cs="Myriad Pro"/>
      <w:i/>
      <w:iCs/>
      <w:color w:val="000000"/>
      <w:sz w:val="20"/>
      <w:szCs w:val="20"/>
      <w:u w:val="single"/>
    </w:rPr>
  </w:style>
  <w:style w:type="character" w:customStyle="1" w:styleId="A1">
    <w:name w:val="A1"/>
    <w:uiPriority w:val="99"/>
    <w:rsid w:val="005613BD"/>
    <w:rPr>
      <w:rFonts w:cs="Myriad Pro"/>
      <w:i/>
      <w:iCs/>
      <w:color w:val="000000"/>
      <w:sz w:val="20"/>
      <w:szCs w:val="20"/>
    </w:rPr>
  </w:style>
  <w:style w:type="paragraph" w:customStyle="1" w:styleId="Pa11">
    <w:name w:val="Pa11"/>
    <w:basedOn w:val="Default"/>
    <w:next w:val="Default"/>
    <w:uiPriority w:val="99"/>
    <w:rsid w:val="005613BD"/>
    <w:pPr>
      <w:spacing w:line="201" w:lineRule="atLeast"/>
    </w:pPr>
    <w:rPr>
      <w:rFonts w:cstheme="minorBidi"/>
      <w:color w:val="auto"/>
    </w:rPr>
  </w:style>
  <w:style w:type="paragraph" w:customStyle="1" w:styleId="Pa24">
    <w:name w:val="Pa24"/>
    <w:basedOn w:val="Default"/>
    <w:next w:val="Default"/>
    <w:uiPriority w:val="99"/>
    <w:rsid w:val="005613BD"/>
    <w:pPr>
      <w:spacing w:line="201" w:lineRule="atLeast"/>
    </w:pPr>
    <w:rPr>
      <w:rFonts w:cstheme="minorBidi"/>
      <w:color w:val="auto"/>
    </w:rPr>
  </w:style>
  <w:style w:type="paragraph" w:styleId="Textpoznpodarou">
    <w:name w:val="footnote text"/>
    <w:basedOn w:val="Normln"/>
    <w:link w:val="TextpoznpodarouChar"/>
    <w:semiHidden/>
    <w:unhideWhenUsed/>
    <w:rsid w:val="005613BD"/>
    <w:pPr>
      <w:spacing w:after="0" w:line="240" w:lineRule="auto"/>
    </w:pPr>
    <w:rPr>
      <w:sz w:val="20"/>
      <w:szCs w:val="20"/>
    </w:rPr>
  </w:style>
  <w:style w:type="character" w:customStyle="1" w:styleId="TextpoznpodarouChar">
    <w:name w:val="Text pozn. pod čarou Char"/>
    <w:basedOn w:val="Standardnpsmoodstavce"/>
    <w:link w:val="Textpoznpodarou"/>
    <w:semiHidden/>
    <w:rsid w:val="005613BD"/>
    <w:rPr>
      <w:sz w:val="20"/>
      <w:szCs w:val="20"/>
    </w:rPr>
  </w:style>
  <w:style w:type="character" w:styleId="Znakapoznpodarou">
    <w:name w:val="footnote reference"/>
    <w:basedOn w:val="Standardnpsmoodstavce"/>
    <w:uiPriority w:val="99"/>
    <w:semiHidden/>
    <w:unhideWhenUsed/>
    <w:rsid w:val="005613BD"/>
    <w:rPr>
      <w:vertAlign w:val="superscript"/>
    </w:rPr>
  </w:style>
  <w:style w:type="character" w:styleId="Odkaznakoment">
    <w:name w:val="annotation reference"/>
    <w:basedOn w:val="Standardnpsmoodstavce"/>
    <w:uiPriority w:val="99"/>
    <w:semiHidden/>
    <w:unhideWhenUsed/>
    <w:rsid w:val="00103C35"/>
    <w:rPr>
      <w:sz w:val="16"/>
      <w:szCs w:val="16"/>
    </w:rPr>
  </w:style>
  <w:style w:type="paragraph" w:styleId="Textkomente">
    <w:name w:val="annotation text"/>
    <w:basedOn w:val="Normln"/>
    <w:link w:val="TextkomenteChar"/>
    <w:uiPriority w:val="99"/>
    <w:unhideWhenUsed/>
    <w:rsid w:val="00103C35"/>
    <w:pPr>
      <w:spacing w:line="240" w:lineRule="auto"/>
    </w:pPr>
    <w:rPr>
      <w:sz w:val="20"/>
      <w:szCs w:val="20"/>
    </w:rPr>
  </w:style>
  <w:style w:type="character" w:customStyle="1" w:styleId="TextkomenteChar">
    <w:name w:val="Text komentáře Char"/>
    <w:basedOn w:val="Standardnpsmoodstavce"/>
    <w:link w:val="Textkomente"/>
    <w:uiPriority w:val="99"/>
    <w:rsid w:val="00103C35"/>
    <w:rPr>
      <w:sz w:val="20"/>
      <w:szCs w:val="20"/>
    </w:rPr>
  </w:style>
  <w:style w:type="paragraph" w:styleId="Pedmtkomente">
    <w:name w:val="annotation subject"/>
    <w:basedOn w:val="Textkomente"/>
    <w:next w:val="Textkomente"/>
    <w:link w:val="PedmtkomenteChar"/>
    <w:uiPriority w:val="99"/>
    <w:semiHidden/>
    <w:unhideWhenUsed/>
    <w:rsid w:val="00103C35"/>
    <w:rPr>
      <w:b/>
      <w:bCs/>
    </w:rPr>
  </w:style>
  <w:style w:type="character" w:customStyle="1" w:styleId="PedmtkomenteChar">
    <w:name w:val="Předmět komentáře Char"/>
    <w:basedOn w:val="TextkomenteChar"/>
    <w:link w:val="Pedmtkomente"/>
    <w:uiPriority w:val="99"/>
    <w:semiHidden/>
    <w:rsid w:val="00103C35"/>
    <w:rPr>
      <w:b/>
      <w:bCs/>
      <w:sz w:val="20"/>
      <w:szCs w:val="20"/>
    </w:rPr>
  </w:style>
  <w:style w:type="paragraph" w:styleId="Textbubliny">
    <w:name w:val="Balloon Text"/>
    <w:basedOn w:val="Normln"/>
    <w:link w:val="TextbublinyChar"/>
    <w:uiPriority w:val="99"/>
    <w:semiHidden/>
    <w:unhideWhenUsed/>
    <w:rsid w:val="00103C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03C35"/>
    <w:rPr>
      <w:rFonts w:ascii="Tahoma" w:hAnsi="Tahoma" w:cs="Tahoma"/>
      <w:sz w:val="16"/>
      <w:szCs w:val="16"/>
    </w:rPr>
  </w:style>
  <w:style w:type="paragraph" w:styleId="Zkladntext2">
    <w:name w:val="Body Text 2"/>
    <w:basedOn w:val="Normln"/>
    <w:link w:val="Zkladntext2Char"/>
    <w:rsid w:val="00103C35"/>
    <w:pPr>
      <w:spacing w:after="0" w:line="240" w:lineRule="auto"/>
      <w:jc w:val="both"/>
    </w:pPr>
    <w:rPr>
      <w:rFonts w:ascii="Times New Roman" w:eastAsia="Times New Roman" w:hAnsi="Times New Roman" w:cs="Times New Roman"/>
      <w:color w:val="000000"/>
      <w:sz w:val="24"/>
      <w:szCs w:val="24"/>
      <w:lang w:eastAsia="cs-CZ"/>
    </w:rPr>
  </w:style>
  <w:style w:type="character" w:customStyle="1" w:styleId="Zkladntext2Char">
    <w:name w:val="Základní text 2 Char"/>
    <w:basedOn w:val="Standardnpsmoodstavce"/>
    <w:link w:val="Zkladntext2"/>
    <w:rsid w:val="00103C35"/>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5A5084"/>
    <w:pPr>
      <w:ind w:left="720"/>
      <w:contextualSpacing/>
    </w:pPr>
  </w:style>
  <w:style w:type="character" w:customStyle="1" w:styleId="Nadpis3Char">
    <w:name w:val="Nadpis 3 Char"/>
    <w:basedOn w:val="Standardnpsmoodstavce"/>
    <w:link w:val="Nadpis3"/>
    <w:rsid w:val="00E46E86"/>
    <w:rPr>
      <w:b/>
      <w:spacing w:val="12"/>
      <w:kern w:val="20"/>
    </w:rPr>
  </w:style>
  <w:style w:type="character" w:customStyle="1" w:styleId="Nadpis4Char">
    <w:name w:val="Nadpis 4 Char"/>
    <w:basedOn w:val="Standardnpsmoodstavce"/>
    <w:link w:val="Nadpis4"/>
    <w:uiPriority w:val="9"/>
    <w:semiHidden/>
    <w:rsid w:val="007446B8"/>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21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97F32-4513-4561-818D-F868E9CB0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1677</Words>
  <Characters>9895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Tomášek Dominik</dc:creator>
  <cp:lastModifiedBy>Jirková Michaela</cp:lastModifiedBy>
  <cp:revision>2</cp:revision>
  <cp:lastPrinted>2019-12-09T13:27:00Z</cp:lastPrinted>
  <dcterms:created xsi:type="dcterms:W3CDTF">2023-10-03T10:51:00Z</dcterms:created>
  <dcterms:modified xsi:type="dcterms:W3CDTF">2023-10-03T10:51:00Z</dcterms:modified>
</cp:coreProperties>
</file>