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799" w:rsidRDefault="007C2799" w:rsidP="007C2799">
      <w:pPr>
        <w:jc w:val="center"/>
        <w:rPr>
          <w:b/>
          <w:bCs/>
          <w:sz w:val="28"/>
          <w:szCs w:val="28"/>
        </w:rPr>
      </w:pPr>
    </w:p>
    <w:p w:rsidR="000844C1" w:rsidRPr="007E7350" w:rsidRDefault="007C2799" w:rsidP="000844C1">
      <w:pPr>
        <w:jc w:val="center"/>
        <w:rPr>
          <w:b/>
          <w:bCs/>
          <w:sz w:val="28"/>
          <w:szCs w:val="28"/>
        </w:rPr>
      </w:pPr>
      <w:r w:rsidRPr="007E7350">
        <w:rPr>
          <w:b/>
          <w:bCs/>
          <w:sz w:val="28"/>
          <w:szCs w:val="28"/>
        </w:rPr>
        <w:t xml:space="preserve">Obecně závazná vyhláška </w:t>
      </w:r>
      <w:r w:rsidR="000844C1" w:rsidRPr="007E7350">
        <w:rPr>
          <w:b/>
          <w:bCs/>
          <w:sz w:val="28"/>
          <w:szCs w:val="28"/>
        </w:rPr>
        <w:t>č. 1/2019</w:t>
      </w:r>
    </w:p>
    <w:p w:rsidR="007C2799" w:rsidRPr="007E7350" w:rsidRDefault="007C2799" w:rsidP="007C2799">
      <w:pPr>
        <w:jc w:val="center"/>
        <w:rPr>
          <w:b/>
          <w:bCs/>
          <w:sz w:val="28"/>
          <w:szCs w:val="28"/>
        </w:rPr>
      </w:pPr>
      <w:r w:rsidRPr="007E7350">
        <w:rPr>
          <w:b/>
          <w:bCs/>
          <w:sz w:val="28"/>
          <w:szCs w:val="28"/>
        </w:rPr>
        <w:t xml:space="preserve">obce Komorní Lhotka </w:t>
      </w:r>
    </w:p>
    <w:p w:rsidR="007C2799" w:rsidRPr="007E7350" w:rsidRDefault="007C2799" w:rsidP="007C2799">
      <w:pPr>
        <w:jc w:val="center"/>
        <w:rPr>
          <w:b/>
          <w:bCs/>
          <w:sz w:val="28"/>
          <w:szCs w:val="28"/>
        </w:rPr>
      </w:pPr>
      <w:r w:rsidRPr="007E7350">
        <w:rPr>
          <w:b/>
          <w:bCs/>
          <w:sz w:val="28"/>
          <w:szCs w:val="28"/>
        </w:rPr>
        <w:t>o stanovení koeficientu pro výpočet daně z nemovitých věcí</w:t>
      </w:r>
    </w:p>
    <w:p w:rsidR="007C2799" w:rsidRPr="007C2799" w:rsidRDefault="007C2799" w:rsidP="007C2799">
      <w:pPr>
        <w:spacing w:line="312" w:lineRule="auto"/>
        <w:jc w:val="center"/>
        <w:rPr>
          <w:sz w:val="28"/>
          <w:szCs w:val="28"/>
        </w:rPr>
      </w:pPr>
    </w:p>
    <w:p w:rsidR="007C2799" w:rsidRPr="007C2799" w:rsidRDefault="007C2799" w:rsidP="007C2799">
      <w:pPr>
        <w:pStyle w:val="Zkladntextodsazen21"/>
        <w:spacing w:after="0" w:line="312" w:lineRule="auto"/>
        <w:ind w:left="284"/>
        <w:jc w:val="both"/>
      </w:pPr>
      <w:r w:rsidRPr="007C2799">
        <w:t>Zastupitelstvo obce</w:t>
      </w:r>
      <w:r>
        <w:t xml:space="preserve"> Komorní Lhotka se na svém zasedání dne</w:t>
      </w:r>
      <w:r w:rsidR="00185FEB">
        <w:t xml:space="preserve"> 04. 09. 2019 </w:t>
      </w:r>
      <w:r w:rsidRPr="007C2799">
        <w:t>usnesením č.</w:t>
      </w:r>
      <w:r w:rsidR="00185FEB">
        <w:t xml:space="preserve"> 4/XII/ZO/2019   </w:t>
      </w:r>
      <w:r>
        <w:t>usn</w:t>
      </w:r>
      <w:r w:rsidRPr="007C2799">
        <w:t>eslo vydat na</w:t>
      </w:r>
      <w:r w:rsidR="00F34004">
        <w:t xml:space="preserve"> </w:t>
      </w:r>
      <w:r w:rsidRPr="007C2799">
        <w:t>základě</w:t>
      </w:r>
      <w:r w:rsidR="00F34004">
        <w:t xml:space="preserve"> § 16a</w:t>
      </w:r>
      <w:r w:rsidRPr="007C2799">
        <w:t xml:space="preserve"> zákona č. 338/1992 Sb.,</w:t>
      </w:r>
      <w:r>
        <w:t xml:space="preserve"> o dani</w:t>
      </w:r>
      <w:r w:rsidR="000346AD">
        <w:t xml:space="preserve"> </w:t>
      </w:r>
      <w:r w:rsidRPr="007C2799">
        <w:t>z nemovitých věcí, ve znění pozdějších předpisů (dále jen „zákon</w:t>
      </w:r>
      <w:r w:rsidR="00F34004">
        <w:t>“</w:t>
      </w:r>
      <w:r w:rsidRPr="007C2799">
        <w:t xml:space="preserve">) </w:t>
      </w:r>
      <w:r>
        <w:t xml:space="preserve">a § 84 odst. 2 písm. h) zákona </w:t>
      </w:r>
      <w:r w:rsidRPr="007C2799">
        <w:t xml:space="preserve">č. 128/2000 Sb., o obcích (obecní zřízení), ve znění pozdějších předpisů, tuto obecně závaznou vyhlášku: </w:t>
      </w:r>
    </w:p>
    <w:p w:rsidR="007C2799" w:rsidRPr="007C2799" w:rsidRDefault="007C2799" w:rsidP="007C2799">
      <w:pPr>
        <w:spacing w:line="312" w:lineRule="auto"/>
        <w:rPr>
          <w:b/>
        </w:rPr>
      </w:pPr>
    </w:p>
    <w:p w:rsidR="007C2799" w:rsidRPr="007C2799" w:rsidRDefault="007C2799" w:rsidP="007C2799">
      <w:pPr>
        <w:spacing w:line="312" w:lineRule="auto"/>
        <w:jc w:val="center"/>
        <w:rPr>
          <w:b/>
        </w:rPr>
      </w:pPr>
      <w:r w:rsidRPr="007C2799">
        <w:rPr>
          <w:b/>
        </w:rPr>
        <w:t>Čl. 1</w:t>
      </w:r>
    </w:p>
    <w:p w:rsidR="007E7350" w:rsidRPr="004D5AA3" w:rsidRDefault="00F34004" w:rsidP="007C2799">
      <w:pPr>
        <w:spacing w:line="312" w:lineRule="auto"/>
        <w:jc w:val="center"/>
        <w:rPr>
          <w:b/>
        </w:rPr>
      </w:pPr>
      <w:r>
        <w:rPr>
          <w:b/>
        </w:rPr>
        <w:t>Koeficient 1,5</w:t>
      </w:r>
    </w:p>
    <w:p w:rsidR="00F34004" w:rsidRDefault="007C2799" w:rsidP="007C2799">
      <w:pPr>
        <w:spacing w:line="312" w:lineRule="auto"/>
        <w:jc w:val="both"/>
      </w:pPr>
      <w:r>
        <w:t xml:space="preserve">Na </w:t>
      </w:r>
      <w:r w:rsidR="00F34004">
        <w:t xml:space="preserve">celém </w:t>
      </w:r>
      <w:r>
        <w:t xml:space="preserve">území obce Komorní Lhotka se stanovuje </w:t>
      </w:r>
      <w:r w:rsidRPr="00F92214">
        <w:rPr>
          <w:b/>
        </w:rPr>
        <w:t>koeficient ve výši 1,5</w:t>
      </w:r>
      <w:r>
        <w:t xml:space="preserve"> dle § 11 odst. 3 písm. b) zákona č. 338/1992 Sb., o dani z nemovitosti, ve znění pozdějších před</w:t>
      </w:r>
      <w:r w:rsidR="00F92214">
        <w:t>pisů,</w:t>
      </w:r>
      <w:r w:rsidR="003639BA">
        <w:t xml:space="preserve"> kterým se násobí základní sazba d</w:t>
      </w:r>
      <w:r w:rsidR="008C2867">
        <w:t>a</w:t>
      </w:r>
      <w:r w:rsidR="003639BA">
        <w:t xml:space="preserve">ně </w:t>
      </w:r>
      <w:r w:rsidR="00F92214">
        <w:t xml:space="preserve">pro zdanitelné stavby a zdanitelné jednotky, </w:t>
      </w:r>
      <w:r w:rsidR="00F34004">
        <w:t>uvedené:</w:t>
      </w:r>
    </w:p>
    <w:p w:rsidR="00CB5AB8" w:rsidRDefault="00CB5AB8" w:rsidP="007C2799">
      <w:pPr>
        <w:spacing w:line="312" w:lineRule="auto"/>
        <w:jc w:val="both"/>
      </w:pPr>
    </w:p>
    <w:p w:rsidR="00F34004" w:rsidRDefault="00F34004" w:rsidP="00F34004">
      <w:pPr>
        <w:pStyle w:val="Odstavecseseznamem"/>
        <w:numPr>
          <w:ilvl w:val="0"/>
          <w:numId w:val="1"/>
        </w:numPr>
        <w:spacing w:line="312" w:lineRule="auto"/>
        <w:jc w:val="both"/>
      </w:pPr>
      <w:r>
        <w:t xml:space="preserve">v § 11 odst. 1 písm. b) zákona, </w:t>
      </w:r>
      <w:r w:rsidR="00F92214">
        <w:t>tj. pro budovy pro rodinnou rekreaci, budovy rodinného domu uží</w:t>
      </w:r>
      <w:r w:rsidR="00261C19">
        <w:t>vané pro rodinnou rekreaci</w:t>
      </w:r>
      <w:r>
        <w:t xml:space="preserve"> a pro </w:t>
      </w:r>
      <w:r w:rsidR="00261C19">
        <w:t>budovy plnící doplňkovou funkci k těmto budovám</w:t>
      </w:r>
      <w:r>
        <w:t>,</w:t>
      </w:r>
    </w:p>
    <w:p w:rsidR="00F34004" w:rsidRDefault="00F34004" w:rsidP="00F34004">
      <w:pPr>
        <w:pStyle w:val="Odstavecseseznamem"/>
        <w:numPr>
          <w:ilvl w:val="0"/>
          <w:numId w:val="1"/>
        </w:numPr>
        <w:spacing w:line="312" w:lineRule="auto"/>
        <w:jc w:val="both"/>
      </w:pPr>
      <w:r>
        <w:t>v § 11 odst. 1 písm. c) zákona, tj.</w:t>
      </w:r>
      <w:r w:rsidR="00261C19">
        <w:t xml:space="preserve"> pro garáže vystavěné odděleně od budov obytných domů a zdanitelné jednotky, jejíž převažující část podlahové plochy jednotky je užívána jako garáž,</w:t>
      </w:r>
    </w:p>
    <w:p w:rsidR="007E7350" w:rsidRDefault="007E7350" w:rsidP="00F34004">
      <w:pPr>
        <w:pStyle w:val="Odstavecseseznamem"/>
        <w:numPr>
          <w:ilvl w:val="0"/>
          <w:numId w:val="1"/>
        </w:numPr>
        <w:spacing w:line="312" w:lineRule="auto"/>
        <w:jc w:val="both"/>
      </w:pPr>
      <w:r>
        <w:t>v § 11 odst. 1 písm. d) zákona, tj. pro zdanitelné stavby a zdanitelné jednotky, jejich převažující část zastavěné plochy zdanitelné stavby nebo podlahové plochy jednotky je užívána k</w:t>
      </w:r>
    </w:p>
    <w:p w:rsidR="007E7350" w:rsidRDefault="007E7350" w:rsidP="007E7350">
      <w:pPr>
        <w:pStyle w:val="Odstavecseseznamem"/>
        <w:spacing w:line="312" w:lineRule="auto"/>
        <w:jc w:val="both"/>
      </w:pPr>
      <w:r>
        <w:t>1. podnikání v průmyslu, stavebnictví, dopravě, energetice nebo státní zemědělské výrobě,</w:t>
      </w:r>
    </w:p>
    <w:p w:rsidR="007E7350" w:rsidRDefault="007E7350" w:rsidP="007E7350">
      <w:pPr>
        <w:pStyle w:val="Odstavecseseznamem"/>
        <w:spacing w:line="312" w:lineRule="auto"/>
        <w:jc w:val="both"/>
      </w:pPr>
      <w:r>
        <w:t>2. ostatním druhům podnikání</w:t>
      </w:r>
    </w:p>
    <w:p w:rsidR="007C2799" w:rsidRPr="007C2799" w:rsidRDefault="003639BA" w:rsidP="004D5AA3">
      <w:pPr>
        <w:spacing w:line="312" w:lineRule="auto"/>
        <w:ind w:left="360" w:firstLine="348"/>
        <w:jc w:val="both"/>
      </w:pPr>
      <w:r>
        <w:t xml:space="preserve"> </w:t>
      </w:r>
      <w:r w:rsidR="00261C19">
        <w:t xml:space="preserve"> </w:t>
      </w:r>
    </w:p>
    <w:p w:rsidR="007C2799" w:rsidRPr="007C2799" w:rsidRDefault="007C2799" w:rsidP="007C2799">
      <w:pPr>
        <w:spacing w:line="312" w:lineRule="auto"/>
        <w:jc w:val="center"/>
        <w:rPr>
          <w:b/>
        </w:rPr>
      </w:pPr>
      <w:r w:rsidRPr="007C2799">
        <w:rPr>
          <w:b/>
        </w:rPr>
        <w:t>Čl. 2</w:t>
      </w:r>
    </w:p>
    <w:p w:rsidR="007C2799" w:rsidRDefault="007C2799" w:rsidP="007E7350">
      <w:pPr>
        <w:spacing w:line="312" w:lineRule="auto"/>
        <w:jc w:val="center"/>
        <w:rPr>
          <w:b/>
        </w:rPr>
      </w:pPr>
      <w:r>
        <w:rPr>
          <w:b/>
        </w:rPr>
        <w:t>Účinnost</w:t>
      </w:r>
    </w:p>
    <w:p w:rsidR="007C2799" w:rsidRPr="007C2799" w:rsidRDefault="007C2799" w:rsidP="007C2799">
      <w:pPr>
        <w:spacing w:line="312" w:lineRule="auto"/>
      </w:pPr>
      <w:r>
        <w:t>Tato obecně závazná vyhláška nabývá účinnosti dnem 01. 01. 2020.</w:t>
      </w:r>
    </w:p>
    <w:p w:rsidR="007C2799" w:rsidRPr="007C2799" w:rsidRDefault="007C2799" w:rsidP="007C2799">
      <w:pPr>
        <w:pStyle w:val="Zkladntext"/>
        <w:spacing w:after="0" w:line="312" w:lineRule="auto"/>
        <w:ind w:firstLine="708"/>
        <w:jc w:val="both"/>
        <w:rPr>
          <w:szCs w:val="24"/>
        </w:rPr>
      </w:pPr>
    </w:p>
    <w:p w:rsidR="007C2799" w:rsidRDefault="007C2799" w:rsidP="007C2799">
      <w:pPr>
        <w:pStyle w:val="Zkladntext"/>
        <w:spacing w:after="0" w:line="312" w:lineRule="auto"/>
        <w:ind w:firstLine="708"/>
        <w:rPr>
          <w:szCs w:val="24"/>
        </w:rPr>
      </w:pPr>
    </w:p>
    <w:p w:rsidR="007E7350" w:rsidRPr="007C2799" w:rsidRDefault="007E7350" w:rsidP="007C2799">
      <w:pPr>
        <w:pStyle w:val="Zkladntext"/>
        <w:spacing w:after="0" w:line="312" w:lineRule="auto"/>
        <w:ind w:firstLine="708"/>
        <w:rPr>
          <w:szCs w:val="24"/>
        </w:rPr>
      </w:pPr>
    </w:p>
    <w:p w:rsidR="007C2799" w:rsidRPr="007C2799" w:rsidRDefault="007C2799" w:rsidP="007C2799">
      <w:pPr>
        <w:spacing w:line="312" w:lineRule="auto"/>
      </w:pPr>
      <w:r w:rsidRPr="007C2799">
        <w:t xml:space="preserve">. </w:t>
      </w:r>
    </w:p>
    <w:p w:rsidR="007C2799" w:rsidRPr="007C2799" w:rsidRDefault="007C2799" w:rsidP="007C2799">
      <w:pPr>
        <w:tabs>
          <w:tab w:val="left" w:pos="1620"/>
          <w:tab w:val="left" w:pos="7740"/>
        </w:tabs>
        <w:autoSpaceDE w:val="0"/>
        <w:spacing w:line="312" w:lineRule="auto"/>
      </w:pPr>
      <w:r>
        <w:t>Hampel Miloslav, starosta obce</w:t>
      </w:r>
      <w:r w:rsidR="00050E52">
        <w:t xml:space="preserve"> v.r.</w:t>
      </w:r>
      <w:r>
        <w:t xml:space="preserve">    </w:t>
      </w:r>
      <w:r w:rsidR="00050E52">
        <w:t xml:space="preserve">                   </w:t>
      </w:r>
      <w:r>
        <w:t xml:space="preserve">    ing. Andrea Sztefková, místostarostka obce</w:t>
      </w:r>
      <w:r w:rsidR="00050E52">
        <w:t>, v.r.</w:t>
      </w:r>
    </w:p>
    <w:p w:rsidR="00B11C0A" w:rsidRDefault="00B11C0A" w:rsidP="007C2799">
      <w:pPr>
        <w:spacing w:line="312" w:lineRule="auto"/>
        <w:jc w:val="both"/>
      </w:pPr>
    </w:p>
    <w:p w:rsidR="00373AD4" w:rsidRDefault="00373AD4" w:rsidP="007C2799">
      <w:pPr>
        <w:spacing w:line="312" w:lineRule="auto"/>
        <w:jc w:val="both"/>
      </w:pPr>
    </w:p>
    <w:p w:rsidR="00373AD4" w:rsidRDefault="00373AD4" w:rsidP="007C2799">
      <w:pPr>
        <w:spacing w:line="312" w:lineRule="auto"/>
        <w:jc w:val="both"/>
      </w:pPr>
    </w:p>
    <w:p w:rsidR="00373AD4" w:rsidRPr="007C2799" w:rsidRDefault="00373AD4" w:rsidP="007C2799">
      <w:pPr>
        <w:spacing w:line="312" w:lineRule="auto"/>
        <w:jc w:val="both"/>
      </w:pPr>
      <w:bookmarkStart w:id="0" w:name="_GoBack"/>
      <w:bookmarkEnd w:id="0"/>
    </w:p>
    <w:p w:rsidR="007C2799" w:rsidRPr="007C2799" w:rsidRDefault="007C2799" w:rsidP="007C2799">
      <w:pPr>
        <w:spacing w:line="312" w:lineRule="auto"/>
      </w:pPr>
      <w:r w:rsidRPr="007C2799">
        <w:t>Vyvěšeno na úřední desce dne:</w:t>
      </w:r>
      <w:r w:rsidR="004D5AA3">
        <w:tab/>
      </w:r>
      <w:r w:rsidR="00373AD4">
        <w:t>01</w:t>
      </w:r>
      <w:r w:rsidR="004D5AA3">
        <w:t>.</w:t>
      </w:r>
      <w:r w:rsidR="00373AD4">
        <w:t>01</w:t>
      </w:r>
      <w:r w:rsidR="004D5AA3">
        <w:t>.20</w:t>
      </w:r>
      <w:r w:rsidR="00373AD4">
        <w:t>20</w:t>
      </w:r>
    </w:p>
    <w:p w:rsidR="007C2799" w:rsidRPr="007C2799" w:rsidRDefault="007C2799" w:rsidP="007C2799">
      <w:pPr>
        <w:spacing w:line="312" w:lineRule="auto"/>
      </w:pPr>
      <w:r w:rsidRPr="007C2799">
        <w:t>Sejmuto z úřední desky dne:</w:t>
      </w:r>
      <w:r w:rsidR="00295080">
        <w:tab/>
      </w:r>
      <w:r w:rsidR="00295080">
        <w:tab/>
      </w:r>
      <w:r w:rsidR="00373AD4">
        <w:t>20</w:t>
      </w:r>
      <w:r w:rsidR="00295080">
        <w:t>.0</w:t>
      </w:r>
      <w:r w:rsidR="00373AD4">
        <w:t>1</w:t>
      </w:r>
      <w:r w:rsidR="00295080">
        <w:t>.20</w:t>
      </w:r>
      <w:r w:rsidR="00373AD4">
        <w:t>20</w:t>
      </w:r>
    </w:p>
    <w:p w:rsidR="007C2799" w:rsidRPr="007C2799" w:rsidRDefault="007C2799" w:rsidP="007C2799">
      <w:pPr>
        <w:spacing w:line="312" w:lineRule="auto"/>
      </w:pPr>
    </w:p>
    <w:p w:rsidR="00054CE0" w:rsidRDefault="007C2799" w:rsidP="007C2799">
      <w:pPr>
        <w:rPr>
          <w:b/>
          <w:bCs/>
        </w:rPr>
      </w:pPr>
      <w:r w:rsidRPr="007C2799">
        <w:rPr>
          <w:b/>
          <w:bCs/>
        </w:rPr>
        <w:br w:type="page"/>
      </w:r>
    </w:p>
    <w:sectPr w:rsidR="00054CE0" w:rsidSect="007E7350">
      <w:pgSz w:w="11907" w:h="16839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6421F"/>
    <w:multiLevelType w:val="hybridMultilevel"/>
    <w:tmpl w:val="1FDEFC04"/>
    <w:lvl w:ilvl="0" w:tplc="80D87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99"/>
    <w:rsid w:val="000346AD"/>
    <w:rsid w:val="00050E52"/>
    <w:rsid w:val="00054CE0"/>
    <w:rsid w:val="000844C1"/>
    <w:rsid w:val="001343C1"/>
    <w:rsid w:val="00185FEB"/>
    <w:rsid w:val="00261C19"/>
    <w:rsid w:val="00295080"/>
    <w:rsid w:val="002E6D67"/>
    <w:rsid w:val="003639BA"/>
    <w:rsid w:val="00373AD4"/>
    <w:rsid w:val="004D5AA3"/>
    <w:rsid w:val="0077257A"/>
    <w:rsid w:val="007C2799"/>
    <w:rsid w:val="007E7350"/>
    <w:rsid w:val="008A7E45"/>
    <w:rsid w:val="008C2867"/>
    <w:rsid w:val="00945A79"/>
    <w:rsid w:val="00B11C0A"/>
    <w:rsid w:val="00CB5AB8"/>
    <w:rsid w:val="00F34004"/>
    <w:rsid w:val="00F9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5049D-294F-4A9A-837F-421862D4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2799"/>
    <w:pPr>
      <w:spacing w:before="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2799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7C279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7C279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7C279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odsazen21">
    <w:name w:val="Základní text odsazený 21"/>
    <w:basedOn w:val="Normln"/>
    <w:rsid w:val="007C2799"/>
    <w:pPr>
      <w:widowControl w:val="0"/>
      <w:spacing w:after="120" w:line="480" w:lineRule="auto"/>
      <w:ind w:left="283"/>
    </w:pPr>
    <w:rPr>
      <w:lang w:bidi="cs-CZ"/>
    </w:rPr>
  </w:style>
  <w:style w:type="paragraph" w:styleId="Odstavecseseznamem">
    <w:name w:val="List Paragraph"/>
    <w:basedOn w:val="Normln"/>
    <w:uiPriority w:val="34"/>
    <w:qFormat/>
    <w:rsid w:val="00F3400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5A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5AA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KL</dc:creator>
  <cp:keywords/>
  <dc:description/>
  <cp:lastModifiedBy>Libena</cp:lastModifiedBy>
  <cp:revision>27</cp:revision>
  <cp:lastPrinted>2019-10-02T07:04:00Z</cp:lastPrinted>
  <dcterms:created xsi:type="dcterms:W3CDTF">2019-06-17T09:38:00Z</dcterms:created>
  <dcterms:modified xsi:type="dcterms:W3CDTF">2023-11-13T13:08:00Z</dcterms:modified>
</cp:coreProperties>
</file>