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0D048" w14:textId="77777777" w:rsidR="00583B69" w:rsidRDefault="00583B69" w:rsidP="002B1884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</w:p>
    <w:p w14:paraId="61166F76" w14:textId="5105DC49" w:rsidR="002B1884" w:rsidRPr="006753C4" w:rsidRDefault="002B1884" w:rsidP="002B1884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color w:val="000000"/>
          <w:szCs w:val="24"/>
        </w:rPr>
        <w:t xml:space="preserve">Obec </w:t>
      </w:r>
      <w:r w:rsidRPr="003C15B7">
        <w:rPr>
          <w:rFonts w:ascii="Arial" w:hAnsi="Arial" w:cs="Arial"/>
          <w:b/>
          <w:szCs w:val="24"/>
        </w:rPr>
        <w:t>Mezouň</w:t>
      </w:r>
    </w:p>
    <w:p w14:paraId="34BEF3D6" w14:textId="77777777" w:rsidR="002B1884" w:rsidRPr="006753C4" w:rsidRDefault="002B1884" w:rsidP="002B188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color w:val="000000"/>
          <w:szCs w:val="24"/>
        </w:rPr>
        <w:t xml:space="preserve">Zastupitelstvo obce </w:t>
      </w:r>
      <w:r w:rsidRPr="003C15B7">
        <w:rPr>
          <w:rFonts w:ascii="Arial" w:hAnsi="Arial" w:cs="Arial"/>
          <w:b/>
          <w:szCs w:val="24"/>
        </w:rPr>
        <w:t>Mezouň</w:t>
      </w:r>
    </w:p>
    <w:p w14:paraId="1C9D16C9" w14:textId="77777777" w:rsidR="002B1884" w:rsidRPr="006753C4" w:rsidRDefault="002B1884" w:rsidP="002B1884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517FDFC8" w14:textId="1856B4EC" w:rsidR="002B1884" w:rsidRPr="006753C4" w:rsidRDefault="002B1884" w:rsidP="002B188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szCs w:val="24"/>
        </w:rPr>
        <w:t xml:space="preserve">Obecně závazná vyhláška obce </w:t>
      </w:r>
      <w:r w:rsidRPr="003C15B7">
        <w:rPr>
          <w:rFonts w:ascii="Arial" w:hAnsi="Arial" w:cs="Arial"/>
          <w:b/>
          <w:szCs w:val="24"/>
        </w:rPr>
        <w:t>Mezouň</w:t>
      </w:r>
    </w:p>
    <w:p w14:paraId="31B8CF6D" w14:textId="77777777" w:rsidR="002B1884" w:rsidRDefault="002B1884" w:rsidP="002B1884">
      <w:pPr>
        <w:jc w:val="center"/>
        <w:rPr>
          <w:rFonts w:ascii="Arial" w:hAnsi="Arial" w:cs="Arial"/>
          <w:b/>
        </w:rPr>
      </w:pPr>
      <w:r w:rsidRPr="006753C4">
        <w:rPr>
          <w:rFonts w:ascii="Arial" w:hAnsi="Arial" w:cs="Arial"/>
          <w:b/>
        </w:rPr>
        <w:t>o regulaci provozování hazardních her</w:t>
      </w:r>
    </w:p>
    <w:p w14:paraId="161C3EA9" w14:textId="368D3CA2" w:rsidR="002B1884" w:rsidRPr="00117534" w:rsidRDefault="002B1884" w:rsidP="00583B69">
      <w:pPr>
        <w:pStyle w:val="Zkladntext"/>
        <w:jc w:val="both"/>
        <w:rPr>
          <w:rFonts w:ascii="Arial" w:hAnsi="Arial" w:cs="Arial"/>
          <w:sz w:val="21"/>
          <w:szCs w:val="21"/>
        </w:rPr>
      </w:pPr>
      <w:r w:rsidRPr="00117534">
        <w:rPr>
          <w:rFonts w:ascii="Arial" w:hAnsi="Arial" w:cs="Arial"/>
          <w:sz w:val="21"/>
          <w:szCs w:val="21"/>
        </w:rPr>
        <w:t>Zastupitelstvo obce Mezou</w:t>
      </w:r>
      <w:r w:rsidR="00A768B4" w:rsidRPr="00117534">
        <w:rPr>
          <w:rFonts w:ascii="Arial" w:hAnsi="Arial" w:cs="Arial"/>
          <w:sz w:val="21"/>
          <w:szCs w:val="21"/>
        </w:rPr>
        <w:t>ň</w:t>
      </w:r>
      <w:r w:rsidRPr="00117534">
        <w:rPr>
          <w:rFonts w:ascii="Arial" w:hAnsi="Arial" w:cs="Arial"/>
          <w:sz w:val="21"/>
          <w:szCs w:val="21"/>
        </w:rPr>
        <w:t xml:space="preserve"> se na svém zasedání dne </w:t>
      </w:r>
      <w:r w:rsidR="00A768B4" w:rsidRPr="00117534">
        <w:rPr>
          <w:rFonts w:ascii="Arial" w:hAnsi="Arial" w:cs="Arial"/>
          <w:sz w:val="21"/>
          <w:szCs w:val="21"/>
        </w:rPr>
        <w:t>14.11.2024</w:t>
      </w:r>
      <w:r w:rsidRPr="00117534">
        <w:rPr>
          <w:rFonts w:ascii="Arial" w:hAnsi="Arial" w:cs="Arial"/>
          <w:sz w:val="21"/>
          <w:szCs w:val="21"/>
        </w:rPr>
        <w:t xml:space="preserve"> </w:t>
      </w:r>
      <w:r w:rsidR="00D55004" w:rsidRPr="00117534">
        <w:rPr>
          <w:rFonts w:ascii="Arial" w:hAnsi="Arial" w:cs="Arial"/>
          <w:sz w:val="21"/>
          <w:szCs w:val="21"/>
        </w:rPr>
        <w:t>usnesením č.</w:t>
      </w:r>
      <w:r w:rsidR="00117534" w:rsidRPr="00117534">
        <w:rPr>
          <w:rFonts w:ascii="Arial" w:hAnsi="Arial" w:cs="Arial"/>
          <w:sz w:val="21"/>
          <w:szCs w:val="21"/>
        </w:rPr>
        <w:t xml:space="preserve"> 6/2024</w:t>
      </w:r>
      <w:r w:rsidR="00D55004" w:rsidRPr="00117534">
        <w:rPr>
          <w:rFonts w:ascii="Arial" w:hAnsi="Arial" w:cs="Arial"/>
          <w:sz w:val="21"/>
          <w:szCs w:val="21"/>
        </w:rPr>
        <w:t xml:space="preserve"> </w:t>
      </w:r>
      <w:r w:rsidRPr="00117534">
        <w:rPr>
          <w:rFonts w:ascii="Arial" w:hAnsi="Arial" w:cs="Arial"/>
          <w:sz w:val="21"/>
          <w:szCs w:val="21"/>
        </w:rPr>
        <w:t>usneslo vydat na základě ustanovení § 10 písm. a) a § 84 odst. 2 písm. h) zákona č. 128/2000 Sb., o obcích (obecní zřízení), ve znění pozdějších předpisů, a v souladu s ustanovením § 12 odst. 1 zákona č. 186/2016 Sb., o hazardních hrách, ve znění pozdějších předpisů, tuto obecně závaznou vyhlášku (dále jen „vyhláška“):</w:t>
      </w:r>
    </w:p>
    <w:p w14:paraId="6F2BA158" w14:textId="77777777" w:rsidR="00117534" w:rsidRPr="00117534" w:rsidRDefault="00117534" w:rsidP="00583B69">
      <w:pPr>
        <w:pStyle w:val="Zkladntext"/>
        <w:jc w:val="both"/>
        <w:rPr>
          <w:rFonts w:ascii="Arial" w:hAnsi="Arial" w:cs="Arial"/>
          <w:sz w:val="20"/>
        </w:rPr>
      </w:pPr>
    </w:p>
    <w:p w14:paraId="1539B429" w14:textId="77777777" w:rsidR="002B1884" w:rsidRPr="002B331E" w:rsidRDefault="002B1884" w:rsidP="002B188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B331E">
        <w:rPr>
          <w:rFonts w:ascii="Arial" w:hAnsi="Arial" w:cs="Arial"/>
          <w:b/>
          <w:bCs/>
          <w:sz w:val="22"/>
          <w:szCs w:val="22"/>
        </w:rPr>
        <w:t>Článek 1</w:t>
      </w:r>
    </w:p>
    <w:p w14:paraId="4F5F2178" w14:textId="77777777" w:rsidR="00665267" w:rsidRPr="00665267" w:rsidRDefault="00665267" w:rsidP="0066526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65267">
        <w:rPr>
          <w:rFonts w:ascii="Arial" w:hAnsi="Arial" w:cs="Arial"/>
          <w:b/>
          <w:bCs/>
          <w:sz w:val="22"/>
          <w:szCs w:val="22"/>
        </w:rPr>
        <w:t>Cíl a předmět vyhlášky</w:t>
      </w:r>
    </w:p>
    <w:p w14:paraId="3065678D" w14:textId="2E88F95B" w:rsidR="00665267" w:rsidRPr="00117534" w:rsidRDefault="00665267" w:rsidP="004B5837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17534">
        <w:rPr>
          <w:rFonts w:ascii="Arial" w:hAnsi="Arial" w:cs="Arial"/>
          <w:sz w:val="21"/>
          <w:szCs w:val="21"/>
        </w:rPr>
        <w:t>Předmětem této vyhlášky je vymezení podmínek provozování hazardních her podle jiného právního předpisu</w:t>
      </w:r>
      <w:r w:rsidR="00AF1AD5" w:rsidRPr="00117534">
        <w:rPr>
          <w:rStyle w:val="Znakapoznpodarou"/>
          <w:rFonts w:ascii="Arial" w:hAnsi="Arial" w:cs="Arial"/>
          <w:sz w:val="21"/>
          <w:szCs w:val="21"/>
        </w:rPr>
        <w:footnoteReference w:id="1"/>
      </w:r>
      <w:r w:rsidRPr="00117534">
        <w:rPr>
          <w:rFonts w:ascii="Arial" w:hAnsi="Arial" w:cs="Arial"/>
          <w:sz w:val="21"/>
          <w:szCs w:val="21"/>
        </w:rPr>
        <w:t xml:space="preserve"> na celém území obce Mezouň za účelem vyloučení možných společenských rizik vyplývajících z provozování hazardních her. </w:t>
      </w:r>
    </w:p>
    <w:p w14:paraId="5DDAF5F2" w14:textId="77777777" w:rsidR="004B5837" w:rsidRPr="00117534" w:rsidRDefault="004B5837" w:rsidP="004B5837">
      <w:pPr>
        <w:pStyle w:val="Odstavecseseznamem"/>
        <w:jc w:val="both"/>
        <w:rPr>
          <w:rFonts w:ascii="Arial" w:hAnsi="Arial" w:cs="Arial"/>
          <w:sz w:val="21"/>
          <w:szCs w:val="21"/>
        </w:rPr>
      </w:pPr>
    </w:p>
    <w:p w14:paraId="67481DBD" w14:textId="77777777" w:rsidR="004B5837" w:rsidRPr="00117534" w:rsidRDefault="004B5837" w:rsidP="004B5837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17534">
        <w:rPr>
          <w:rFonts w:ascii="Arial" w:hAnsi="Arial" w:cs="Arial"/>
          <w:sz w:val="21"/>
          <w:szCs w:val="21"/>
        </w:rPr>
        <w:t xml:space="preserve">Cílem této Vyhlášky je zejména: </w:t>
      </w:r>
    </w:p>
    <w:p w14:paraId="54A9D964" w14:textId="77777777" w:rsidR="004B5837" w:rsidRPr="00117534" w:rsidRDefault="004B5837" w:rsidP="004B5837">
      <w:pPr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117534">
        <w:rPr>
          <w:rFonts w:ascii="Arial" w:hAnsi="Arial" w:cs="Arial"/>
          <w:sz w:val="21"/>
          <w:szCs w:val="21"/>
        </w:rPr>
        <w:t>zajistit a zachovat veřejný pořádek v obci,</w:t>
      </w:r>
    </w:p>
    <w:p w14:paraId="1305A33A" w14:textId="77777777" w:rsidR="004B5837" w:rsidRPr="00117534" w:rsidRDefault="004B5837" w:rsidP="004B5837">
      <w:pPr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117534">
        <w:rPr>
          <w:rFonts w:ascii="Arial" w:hAnsi="Arial" w:cs="Arial"/>
          <w:sz w:val="21"/>
          <w:szCs w:val="21"/>
        </w:rPr>
        <w:t>umožnit pokojné a bezpečné soužití občanů a vytvořit příznivé podmínky pro život v obci,</w:t>
      </w:r>
    </w:p>
    <w:p w14:paraId="73644768" w14:textId="2414858C" w:rsidR="004B5837" w:rsidRPr="00117534" w:rsidRDefault="004B5837" w:rsidP="004B5837">
      <w:pPr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117534">
        <w:rPr>
          <w:rFonts w:ascii="Arial" w:hAnsi="Arial" w:cs="Arial"/>
          <w:sz w:val="21"/>
          <w:szCs w:val="21"/>
        </w:rPr>
        <w:t>vyloučit možná společenská rizika vyplývající z provozování hazardních her, zejména zvýšit ochranu dětí, mladistvých, snadno ovlivnitelných nebo duševně nevyzrálých a sociálně slabých osob před dopady hraní hazardních her, předcházet negativním jevům spojených s hraním hazardních her, které by ve svých důsledcích mohly vést k narušení veřejného pořádku či být v rozporu s dobrými mravy, zájmem na ochraně bezpečnosti, zdraví a majetku, a které by mohly vést ke zvýšení kriminality a dalších patologických jevů na území obce</w:t>
      </w:r>
      <w:r w:rsidR="00583B69" w:rsidRPr="00117534">
        <w:rPr>
          <w:rFonts w:ascii="Arial" w:hAnsi="Arial" w:cs="Arial"/>
          <w:sz w:val="21"/>
          <w:szCs w:val="21"/>
        </w:rPr>
        <w:t>.</w:t>
      </w:r>
    </w:p>
    <w:p w14:paraId="03E53103" w14:textId="77777777" w:rsidR="002B1884" w:rsidRPr="002B331E" w:rsidRDefault="002B1884" w:rsidP="00583B69">
      <w:pPr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2B331E">
        <w:rPr>
          <w:rFonts w:ascii="Arial" w:hAnsi="Arial" w:cs="Arial"/>
          <w:b/>
          <w:bCs/>
          <w:sz w:val="22"/>
          <w:szCs w:val="22"/>
        </w:rPr>
        <w:t>Článek 2</w:t>
      </w:r>
    </w:p>
    <w:p w14:paraId="35157A34" w14:textId="3824BF4E" w:rsidR="002B1884" w:rsidRPr="002B331E" w:rsidRDefault="002B1884" w:rsidP="002B331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B331E"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3696862E" w14:textId="0401118F" w:rsidR="004B5837" w:rsidRPr="00117534" w:rsidRDefault="004B5837" w:rsidP="004B5837">
      <w:pPr>
        <w:jc w:val="both"/>
        <w:rPr>
          <w:rFonts w:ascii="Arial" w:hAnsi="Arial" w:cs="Arial"/>
          <w:sz w:val="21"/>
          <w:szCs w:val="21"/>
        </w:rPr>
      </w:pPr>
      <w:r w:rsidRPr="00117534">
        <w:rPr>
          <w:rFonts w:ascii="Arial" w:hAnsi="Arial" w:cs="Arial"/>
          <w:sz w:val="21"/>
          <w:szCs w:val="21"/>
        </w:rPr>
        <w:t>Provozování binga podle jiného právního předpisu</w:t>
      </w:r>
      <w:r w:rsidRPr="00117534">
        <w:rPr>
          <w:rFonts w:ascii="Arial" w:hAnsi="Arial" w:cs="Arial"/>
          <w:sz w:val="21"/>
          <w:szCs w:val="21"/>
          <w:vertAlign w:val="superscript"/>
        </w:rPr>
        <w:footnoteReference w:id="2"/>
      </w:r>
      <w:r w:rsidRPr="00117534">
        <w:rPr>
          <w:rFonts w:ascii="Arial" w:hAnsi="Arial" w:cs="Arial"/>
          <w:sz w:val="21"/>
          <w:szCs w:val="21"/>
        </w:rPr>
        <w:t>, technické hry podle jiného právního předpisu</w:t>
      </w:r>
      <w:r w:rsidRPr="00117534">
        <w:rPr>
          <w:rFonts w:ascii="Arial" w:hAnsi="Arial" w:cs="Arial"/>
          <w:sz w:val="21"/>
          <w:szCs w:val="21"/>
          <w:vertAlign w:val="superscript"/>
        </w:rPr>
        <w:footnoteReference w:id="3"/>
      </w:r>
      <w:r w:rsidRPr="00117534">
        <w:rPr>
          <w:rFonts w:ascii="Arial" w:hAnsi="Arial" w:cs="Arial"/>
          <w:sz w:val="21"/>
          <w:szCs w:val="21"/>
        </w:rPr>
        <w:t>, živé hry podle jiného právního předpisu</w:t>
      </w:r>
      <w:r w:rsidRPr="00117534">
        <w:rPr>
          <w:rFonts w:ascii="Arial" w:hAnsi="Arial" w:cs="Arial"/>
          <w:sz w:val="21"/>
          <w:szCs w:val="21"/>
          <w:vertAlign w:val="superscript"/>
        </w:rPr>
        <w:footnoteReference w:id="4"/>
      </w:r>
      <w:r w:rsidRPr="00117534">
        <w:rPr>
          <w:rFonts w:ascii="Arial" w:hAnsi="Arial" w:cs="Arial"/>
          <w:sz w:val="21"/>
          <w:szCs w:val="21"/>
        </w:rPr>
        <w:t xml:space="preserve"> a turnaje malého rozsahu podle jiného právního předpisu</w:t>
      </w:r>
      <w:r w:rsidRPr="00117534">
        <w:rPr>
          <w:rFonts w:ascii="Arial" w:hAnsi="Arial" w:cs="Arial"/>
          <w:sz w:val="21"/>
          <w:szCs w:val="21"/>
          <w:vertAlign w:val="superscript"/>
        </w:rPr>
        <w:footnoteReference w:id="5"/>
      </w:r>
      <w:r w:rsidRPr="00117534">
        <w:rPr>
          <w:rFonts w:ascii="Arial" w:hAnsi="Arial" w:cs="Arial"/>
          <w:sz w:val="21"/>
          <w:szCs w:val="21"/>
        </w:rPr>
        <w:t xml:space="preserve"> je na celém území obce Mezouň zakázáno.</w:t>
      </w:r>
    </w:p>
    <w:p w14:paraId="5EE2A0AC" w14:textId="77777777" w:rsidR="004B5837" w:rsidRPr="002B331E" w:rsidRDefault="004B5837" w:rsidP="002B331E">
      <w:pPr>
        <w:jc w:val="both"/>
        <w:rPr>
          <w:rFonts w:ascii="Arial" w:hAnsi="Arial" w:cs="Arial"/>
          <w:sz w:val="22"/>
          <w:szCs w:val="22"/>
        </w:rPr>
      </w:pPr>
    </w:p>
    <w:p w14:paraId="626E056E" w14:textId="77777777" w:rsidR="002B1884" w:rsidRDefault="002B1884" w:rsidP="002B1884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39258590" w14:textId="77777777" w:rsidR="002B331E" w:rsidRPr="002B331E" w:rsidRDefault="002B331E" w:rsidP="002B331E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2B331E">
        <w:rPr>
          <w:rFonts w:ascii="Arial" w:hAnsi="Arial" w:cs="Arial"/>
          <w:b/>
          <w:bCs/>
          <w:iCs/>
          <w:sz w:val="22"/>
          <w:szCs w:val="22"/>
        </w:rPr>
        <w:t>Článek 3</w:t>
      </w:r>
    </w:p>
    <w:p w14:paraId="608C0175" w14:textId="69ECAFE4" w:rsidR="002B331E" w:rsidRPr="002B331E" w:rsidRDefault="002B331E" w:rsidP="002B331E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2B331E">
        <w:rPr>
          <w:rFonts w:ascii="Arial" w:hAnsi="Arial" w:cs="Arial"/>
          <w:b/>
          <w:bCs/>
          <w:iCs/>
          <w:sz w:val="22"/>
          <w:szCs w:val="22"/>
        </w:rPr>
        <w:t>Přechodné ustanovení</w:t>
      </w:r>
    </w:p>
    <w:p w14:paraId="7620D405" w14:textId="77777777" w:rsidR="002B331E" w:rsidRPr="00117534" w:rsidRDefault="002B331E" w:rsidP="002B331E">
      <w:pPr>
        <w:jc w:val="both"/>
        <w:rPr>
          <w:rFonts w:ascii="Arial" w:hAnsi="Arial" w:cs="Arial"/>
          <w:bCs/>
          <w:iCs/>
          <w:sz w:val="21"/>
          <w:szCs w:val="21"/>
        </w:rPr>
      </w:pPr>
      <w:r w:rsidRPr="00117534">
        <w:rPr>
          <w:rFonts w:ascii="Arial" w:hAnsi="Arial" w:cs="Arial"/>
          <w:bCs/>
          <w:iCs/>
          <w:sz w:val="21"/>
          <w:szCs w:val="21"/>
        </w:rPr>
        <w:t xml:space="preserve">Bingo, technickou hru, živou hru a turnaje malého rozsahu povolené přede dnem nabytí účinnosti této vyhlášky lze provozovat nejdéle do doby platnosti vydaného povolení. </w:t>
      </w:r>
    </w:p>
    <w:p w14:paraId="6FC982C8" w14:textId="77777777" w:rsidR="004B5837" w:rsidRPr="002B331E" w:rsidRDefault="004B5837" w:rsidP="002B1884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31D326BA" w14:textId="41FE9B47" w:rsidR="002B1884" w:rsidRPr="002B331E" w:rsidRDefault="002B1884" w:rsidP="002B1884">
      <w:pPr>
        <w:jc w:val="center"/>
        <w:rPr>
          <w:rFonts w:ascii="Arial" w:hAnsi="Arial" w:cs="Arial"/>
          <w:b/>
          <w:sz w:val="22"/>
          <w:szCs w:val="22"/>
        </w:rPr>
      </w:pPr>
      <w:r w:rsidRPr="002B331E">
        <w:rPr>
          <w:rFonts w:ascii="Arial" w:hAnsi="Arial" w:cs="Arial"/>
          <w:b/>
          <w:sz w:val="22"/>
          <w:szCs w:val="22"/>
        </w:rPr>
        <w:t xml:space="preserve">Článek </w:t>
      </w:r>
      <w:r w:rsidR="002B331E" w:rsidRPr="002B331E">
        <w:rPr>
          <w:rFonts w:ascii="Arial" w:hAnsi="Arial" w:cs="Arial"/>
          <w:b/>
          <w:sz w:val="22"/>
          <w:szCs w:val="22"/>
        </w:rPr>
        <w:t>4</w:t>
      </w:r>
    </w:p>
    <w:p w14:paraId="5DEFF2F0" w14:textId="32F48706" w:rsidR="002B1884" w:rsidRPr="002B331E" w:rsidRDefault="002B1884" w:rsidP="002B331E">
      <w:pPr>
        <w:jc w:val="center"/>
        <w:rPr>
          <w:rFonts w:ascii="Arial" w:hAnsi="Arial" w:cs="Arial"/>
          <w:b/>
          <w:sz w:val="22"/>
          <w:szCs w:val="22"/>
        </w:rPr>
      </w:pPr>
      <w:r w:rsidRPr="002B331E">
        <w:rPr>
          <w:rFonts w:ascii="Arial" w:hAnsi="Arial" w:cs="Arial"/>
          <w:b/>
          <w:sz w:val="22"/>
          <w:szCs w:val="22"/>
        </w:rPr>
        <w:t>Účinnost</w:t>
      </w:r>
    </w:p>
    <w:p w14:paraId="5947D566" w14:textId="77777777" w:rsidR="002B1884" w:rsidRPr="00117534" w:rsidRDefault="002B1884" w:rsidP="00AF1AD5">
      <w:pPr>
        <w:rPr>
          <w:rFonts w:ascii="Arial" w:hAnsi="Arial" w:cs="Arial"/>
          <w:sz w:val="21"/>
          <w:szCs w:val="21"/>
        </w:rPr>
      </w:pPr>
      <w:r w:rsidRPr="00117534">
        <w:rPr>
          <w:rFonts w:ascii="Arial" w:hAnsi="Arial" w:cs="Arial"/>
          <w:sz w:val="21"/>
          <w:szCs w:val="21"/>
        </w:rPr>
        <w:t>Tato obecně závazná vyhláška nabývá účinnosti počátkem patnáctého dne následujícího po dni jejího vyhlášení ve Sbírce právních předpisů územně správních celků.</w:t>
      </w:r>
    </w:p>
    <w:p w14:paraId="347CB83F" w14:textId="77777777" w:rsidR="002B331E" w:rsidRDefault="002B331E" w:rsidP="002B1884">
      <w:pPr>
        <w:ind w:firstLine="709"/>
        <w:rPr>
          <w:rFonts w:ascii="Arial" w:hAnsi="Arial" w:cs="Arial"/>
          <w:sz w:val="22"/>
          <w:szCs w:val="22"/>
        </w:rPr>
      </w:pPr>
    </w:p>
    <w:p w14:paraId="1885863C" w14:textId="77777777" w:rsidR="00AF1AD5" w:rsidRDefault="00AF1AD5" w:rsidP="002B1884">
      <w:pPr>
        <w:ind w:firstLine="709"/>
        <w:rPr>
          <w:rFonts w:ascii="Arial" w:hAnsi="Arial" w:cs="Arial"/>
          <w:sz w:val="22"/>
          <w:szCs w:val="22"/>
        </w:rPr>
      </w:pPr>
    </w:p>
    <w:p w14:paraId="76B8EC68" w14:textId="77777777" w:rsidR="00AF1AD5" w:rsidRPr="002B331E" w:rsidRDefault="00AF1AD5" w:rsidP="002B1884">
      <w:pPr>
        <w:ind w:firstLine="709"/>
        <w:rPr>
          <w:rFonts w:ascii="Arial" w:hAnsi="Arial" w:cs="Arial"/>
          <w:sz w:val="22"/>
          <w:szCs w:val="22"/>
        </w:rPr>
      </w:pPr>
    </w:p>
    <w:p w14:paraId="0ABDBD2C" w14:textId="704568B7" w:rsidR="00A768B4" w:rsidRPr="00A768B4" w:rsidRDefault="00A768B4" w:rsidP="00A768B4">
      <w:pPr>
        <w:keepNext/>
        <w:ind w:firstLine="708"/>
        <w:rPr>
          <w:rFonts w:ascii="Arial" w:hAnsi="Arial" w:cs="Arial"/>
          <w:sz w:val="22"/>
          <w:szCs w:val="22"/>
        </w:rPr>
      </w:pPr>
      <w:r w:rsidRPr="002B331E">
        <w:rPr>
          <w:rFonts w:ascii="Arial" w:hAnsi="Arial" w:cs="Arial"/>
          <w:sz w:val="22"/>
          <w:szCs w:val="22"/>
        </w:rPr>
        <w:tab/>
      </w:r>
      <w:r w:rsidRPr="002B331E">
        <w:rPr>
          <w:rFonts w:ascii="Arial" w:hAnsi="Arial" w:cs="Arial"/>
          <w:sz w:val="22"/>
          <w:szCs w:val="22"/>
        </w:rPr>
        <w:tab/>
      </w:r>
      <w:r w:rsidRPr="002B331E">
        <w:rPr>
          <w:rFonts w:ascii="Arial" w:hAnsi="Arial" w:cs="Arial"/>
          <w:sz w:val="22"/>
          <w:szCs w:val="22"/>
        </w:rPr>
        <w:tab/>
      </w:r>
      <w:r w:rsidR="002B331E" w:rsidRPr="002B331E">
        <w:rPr>
          <w:rFonts w:ascii="Arial" w:hAnsi="Arial" w:cs="Arial"/>
          <w:sz w:val="22"/>
          <w:szCs w:val="22"/>
        </w:rPr>
        <w:tab/>
      </w:r>
    </w:p>
    <w:p w14:paraId="03E02897" w14:textId="6569B42A" w:rsidR="00A768B4" w:rsidRPr="00A768B4" w:rsidRDefault="00A768B4" w:rsidP="00A768B4">
      <w:pPr>
        <w:ind w:left="708"/>
        <w:rPr>
          <w:rFonts w:ascii="Arial" w:hAnsi="Arial" w:cs="Arial"/>
          <w:sz w:val="22"/>
          <w:szCs w:val="22"/>
        </w:rPr>
      </w:pPr>
      <w:r w:rsidRPr="002B331E">
        <w:rPr>
          <w:rFonts w:ascii="Arial" w:hAnsi="Arial" w:cs="Arial"/>
          <w:sz w:val="22"/>
          <w:szCs w:val="22"/>
        </w:rPr>
        <w:t xml:space="preserve">   </w:t>
      </w:r>
      <w:r w:rsidRPr="00A768B4">
        <w:rPr>
          <w:rFonts w:ascii="Arial" w:hAnsi="Arial" w:cs="Arial"/>
          <w:sz w:val="22"/>
          <w:szCs w:val="22"/>
        </w:rPr>
        <w:t xml:space="preserve">Bc. Daniel Kokrda, v. r. </w:t>
      </w:r>
      <w:r w:rsidRPr="00A768B4">
        <w:rPr>
          <w:rFonts w:ascii="Arial" w:hAnsi="Arial" w:cs="Arial"/>
          <w:sz w:val="22"/>
          <w:szCs w:val="22"/>
        </w:rPr>
        <w:tab/>
      </w:r>
      <w:r w:rsidRPr="002B331E">
        <w:rPr>
          <w:rFonts w:ascii="Arial" w:hAnsi="Arial" w:cs="Arial"/>
          <w:sz w:val="22"/>
          <w:szCs w:val="22"/>
        </w:rPr>
        <w:tab/>
      </w:r>
      <w:r w:rsidRPr="002B331E">
        <w:rPr>
          <w:rFonts w:ascii="Arial" w:hAnsi="Arial" w:cs="Arial"/>
          <w:sz w:val="22"/>
          <w:szCs w:val="22"/>
        </w:rPr>
        <w:tab/>
      </w:r>
      <w:r w:rsidRPr="002B331E">
        <w:rPr>
          <w:rFonts w:ascii="Arial" w:hAnsi="Arial" w:cs="Arial"/>
          <w:sz w:val="22"/>
          <w:szCs w:val="22"/>
        </w:rPr>
        <w:tab/>
      </w:r>
      <w:r w:rsidRPr="002B331E">
        <w:rPr>
          <w:rFonts w:ascii="Arial" w:hAnsi="Arial" w:cs="Arial"/>
          <w:sz w:val="22"/>
          <w:szCs w:val="22"/>
        </w:rPr>
        <w:tab/>
      </w:r>
      <w:r w:rsidRPr="00A768B4">
        <w:rPr>
          <w:rFonts w:ascii="Arial" w:hAnsi="Arial" w:cs="Arial"/>
          <w:sz w:val="22"/>
          <w:szCs w:val="22"/>
        </w:rPr>
        <w:t>Miroslav Peleška, v. r.</w:t>
      </w:r>
    </w:p>
    <w:p w14:paraId="23637EE4" w14:textId="7FE5B562" w:rsidR="002B1884" w:rsidRDefault="00A768B4" w:rsidP="00583B69">
      <w:pPr>
        <w:rPr>
          <w:rFonts w:ascii="Arial" w:hAnsi="Arial" w:cs="Arial"/>
          <w:b/>
          <w:i/>
          <w:sz w:val="22"/>
          <w:szCs w:val="22"/>
        </w:rPr>
      </w:pPr>
      <w:r w:rsidRPr="00A768B4">
        <w:rPr>
          <w:rFonts w:ascii="Arial" w:hAnsi="Arial" w:cs="Arial"/>
          <w:sz w:val="22"/>
          <w:szCs w:val="22"/>
        </w:rPr>
        <w:tab/>
      </w:r>
      <w:r w:rsidRPr="002B331E">
        <w:rPr>
          <w:rFonts w:ascii="Arial" w:hAnsi="Arial" w:cs="Arial"/>
          <w:sz w:val="22"/>
          <w:szCs w:val="22"/>
        </w:rPr>
        <w:t xml:space="preserve">        </w:t>
      </w:r>
      <w:r w:rsidRPr="00A768B4">
        <w:rPr>
          <w:rFonts w:ascii="Arial" w:hAnsi="Arial" w:cs="Arial"/>
          <w:sz w:val="22"/>
          <w:szCs w:val="22"/>
        </w:rPr>
        <w:t>místostarosta</w:t>
      </w:r>
      <w:r w:rsidRPr="00A768B4">
        <w:rPr>
          <w:rFonts w:ascii="Arial" w:hAnsi="Arial" w:cs="Arial"/>
          <w:sz w:val="22"/>
          <w:szCs w:val="22"/>
        </w:rPr>
        <w:tab/>
      </w:r>
      <w:r w:rsidRPr="002B331E">
        <w:rPr>
          <w:rFonts w:ascii="Arial" w:hAnsi="Arial" w:cs="Arial"/>
          <w:sz w:val="22"/>
          <w:szCs w:val="22"/>
        </w:rPr>
        <w:tab/>
      </w:r>
      <w:r w:rsidRPr="002B331E">
        <w:rPr>
          <w:rFonts w:ascii="Arial" w:hAnsi="Arial" w:cs="Arial"/>
          <w:sz w:val="22"/>
          <w:szCs w:val="22"/>
        </w:rPr>
        <w:tab/>
      </w:r>
      <w:r w:rsidRPr="002B331E">
        <w:rPr>
          <w:rFonts w:ascii="Arial" w:hAnsi="Arial" w:cs="Arial"/>
          <w:sz w:val="22"/>
          <w:szCs w:val="22"/>
        </w:rPr>
        <w:tab/>
      </w:r>
      <w:r w:rsidRPr="002B331E">
        <w:rPr>
          <w:rFonts w:ascii="Arial" w:hAnsi="Arial" w:cs="Arial"/>
          <w:sz w:val="22"/>
          <w:szCs w:val="22"/>
        </w:rPr>
        <w:tab/>
      </w:r>
      <w:r w:rsidRPr="002B331E">
        <w:rPr>
          <w:rFonts w:ascii="Arial" w:hAnsi="Arial" w:cs="Arial"/>
          <w:sz w:val="22"/>
          <w:szCs w:val="22"/>
        </w:rPr>
        <w:tab/>
      </w:r>
      <w:r w:rsidRPr="002B331E">
        <w:rPr>
          <w:rFonts w:ascii="Arial" w:hAnsi="Arial" w:cs="Arial"/>
          <w:sz w:val="22"/>
          <w:szCs w:val="22"/>
        </w:rPr>
        <w:tab/>
      </w:r>
      <w:r w:rsidRPr="00A768B4">
        <w:rPr>
          <w:rFonts w:ascii="Arial" w:hAnsi="Arial" w:cs="Arial"/>
          <w:sz w:val="22"/>
          <w:szCs w:val="22"/>
        </w:rPr>
        <w:t>starost</w:t>
      </w:r>
      <w:r w:rsidR="002B331E">
        <w:rPr>
          <w:rFonts w:ascii="Arial" w:hAnsi="Arial" w:cs="Arial"/>
          <w:sz w:val="22"/>
          <w:szCs w:val="22"/>
        </w:rPr>
        <w:t>a</w:t>
      </w:r>
    </w:p>
    <w:sectPr w:rsidR="002B188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46EC4" w14:textId="77777777" w:rsidR="0041327A" w:rsidRDefault="0041327A">
      <w:pPr>
        <w:spacing w:after="0" w:line="240" w:lineRule="auto"/>
      </w:pPr>
      <w:r>
        <w:separator/>
      </w:r>
    </w:p>
  </w:endnote>
  <w:endnote w:type="continuationSeparator" w:id="0">
    <w:p w14:paraId="1F4CB517" w14:textId="77777777" w:rsidR="0041327A" w:rsidRDefault="00413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3B07C4C0" w14:textId="77777777" w:rsidR="00BD03FE" w:rsidRPr="00456B24" w:rsidRDefault="00000000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0599C" w14:textId="77777777" w:rsidR="0041327A" w:rsidRDefault="0041327A">
      <w:pPr>
        <w:spacing w:after="0" w:line="240" w:lineRule="auto"/>
      </w:pPr>
      <w:r>
        <w:separator/>
      </w:r>
    </w:p>
  </w:footnote>
  <w:footnote w:type="continuationSeparator" w:id="0">
    <w:p w14:paraId="7AA3DD77" w14:textId="77777777" w:rsidR="0041327A" w:rsidRDefault="0041327A">
      <w:pPr>
        <w:spacing w:after="0" w:line="240" w:lineRule="auto"/>
      </w:pPr>
      <w:r>
        <w:continuationSeparator/>
      </w:r>
    </w:p>
  </w:footnote>
  <w:footnote w:id="1">
    <w:p w14:paraId="5404D227" w14:textId="563F35D6" w:rsidR="00AF1AD5" w:rsidRDefault="00AF1AD5">
      <w:pPr>
        <w:pStyle w:val="Textpoznpodarou"/>
      </w:pPr>
      <w:r w:rsidRPr="00AF1AD5">
        <w:rPr>
          <w:rStyle w:val="Znakapoznpodarou"/>
          <w:rFonts w:ascii="Arial" w:hAnsi="Arial" w:cs="Arial"/>
          <w:sz w:val="16"/>
          <w:szCs w:val="16"/>
        </w:rPr>
        <w:footnoteRef/>
      </w:r>
      <w:r>
        <w:t xml:space="preserve"> </w:t>
      </w:r>
      <w:r w:rsidRPr="00A30C0A">
        <w:rPr>
          <w:rFonts w:ascii="Arial" w:hAnsi="Arial" w:cs="Arial"/>
          <w:sz w:val="16"/>
          <w:szCs w:val="16"/>
        </w:rPr>
        <w:t>Zákon č. 186/2016 Sb., o hazardních hrách, ve znění pozdějších předpisů</w:t>
      </w:r>
      <w:r>
        <w:rPr>
          <w:rFonts w:ascii="Arial" w:hAnsi="Arial" w:cs="Arial"/>
          <w:sz w:val="16"/>
          <w:szCs w:val="16"/>
        </w:rPr>
        <w:t>.</w:t>
      </w:r>
    </w:p>
  </w:footnote>
  <w:footnote w:id="2">
    <w:p w14:paraId="47A66595" w14:textId="141164E0" w:rsidR="004B5837" w:rsidRDefault="004B5837" w:rsidP="004B5837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§ 3 odst. 2 písm. d) ve spojení s § 39 a násl. zákona č. 186/2016 Sb., o hazardních hrách, ve znění pozdějších předpisů</w:t>
      </w:r>
    </w:p>
  </w:footnote>
  <w:footnote w:id="3">
    <w:p w14:paraId="5593DAEC" w14:textId="227D92B1" w:rsidR="004B5837" w:rsidRDefault="004B5837" w:rsidP="004B5837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§ 3 odst. 2 písm. e) ve spojení s § 42 a násl. zákona č. 186/2016 Sb., o hazardních hrách, ve znění pozdějších předpisů</w:t>
      </w:r>
    </w:p>
  </w:footnote>
  <w:footnote w:id="4">
    <w:p w14:paraId="244268C0" w14:textId="77777777" w:rsidR="004B5837" w:rsidRDefault="004B5837" w:rsidP="004B5837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§ 3 odst. 2 písm. f) ve spojení s § 57 a násl. zákona č. 186/2016 Sb., o hazardních hrách, ve znění pozdějších předpisů</w:t>
      </w:r>
    </w:p>
  </w:footnote>
  <w:footnote w:id="5">
    <w:p w14:paraId="22B95F80" w14:textId="77777777" w:rsidR="004B5837" w:rsidRDefault="004B5837" w:rsidP="004B5837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§ 3 odst. 2 písm. h) ve spojení s § 64 a násl. zákona č. 186/2016 Sb., o hazardních hrách,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7025D" w14:textId="54009FBB" w:rsidR="00583B69" w:rsidRDefault="00583B69" w:rsidP="00583B69">
    <w:pPr>
      <w:pStyle w:val="Zhlav"/>
      <w:jc w:val="center"/>
    </w:pPr>
    <w:r>
      <w:rPr>
        <w:b/>
        <w:caps/>
        <w:noProof/>
        <w:sz w:val="40"/>
        <w:szCs w:val="40"/>
      </w:rPr>
      <w:drawing>
        <wp:inline distT="0" distB="0" distL="0" distR="0" wp14:anchorId="36FCB1C2" wp14:editId="173C3DBD">
          <wp:extent cx="828675" cy="990600"/>
          <wp:effectExtent l="0" t="0" r="9525" b="0"/>
          <wp:docPr id="1708035209" name="Obrázek 1708035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E10B4B"/>
    <w:multiLevelType w:val="hybridMultilevel"/>
    <w:tmpl w:val="40DCC996"/>
    <w:lvl w:ilvl="0" w:tplc="015A2D74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30441C"/>
    <w:multiLevelType w:val="hybridMultilevel"/>
    <w:tmpl w:val="4ABC7912"/>
    <w:lvl w:ilvl="0" w:tplc="1D5CAD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432C1"/>
    <w:multiLevelType w:val="hybridMultilevel"/>
    <w:tmpl w:val="ECEA4E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38392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34447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825366">
    <w:abstractNumId w:val="1"/>
  </w:num>
  <w:num w:numId="4" w16cid:durableId="99878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84"/>
    <w:rsid w:val="00086936"/>
    <w:rsid w:val="000B4636"/>
    <w:rsid w:val="00117534"/>
    <w:rsid w:val="00291B7F"/>
    <w:rsid w:val="002B1884"/>
    <w:rsid w:val="002B331E"/>
    <w:rsid w:val="002F0DDC"/>
    <w:rsid w:val="0041327A"/>
    <w:rsid w:val="004B5837"/>
    <w:rsid w:val="00583B69"/>
    <w:rsid w:val="005C267A"/>
    <w:rsid w:val="00665267"/>
    <w:rsid w:val="008B702E"/>
    <w:rsid w:val="00A768B4"/>
    <w:rsid w:val="00AF1AD5"/>
    <w:rsid w:val="00BC7886"/>
    <w:rsid w:val="00BD03FE"/>
    <w:rsid w:val="00D5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0CBEA"/>
  <w15:chartTrackingRefBased/>
  <w15:docId w15:val="{7EE516EB-67B8-46EB-BD8B-D405013E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1884"/>
    <w:pPr>
      <w:spacing w:after="120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2B1884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2B1884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2B1884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2B1884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2B1884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B1884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B1884"/>
    <w:rPr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66526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B583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B583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4B58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1A5E4-3994-4A75-BC44-7E45E7ACF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Štípková</dc:creator>
  <cp:keywords/>
  <dc:description/>
  <cp:lastModifiedBy>Miroslav Peleška</cp:lastModifiedBy>
  <cp:revision>2</cp:revision>
  <dcterms:created xsi:type="dcterms:W3CDTF">2024-12-16T15:11:00Z</dcterms:created>
  <dcterms:modified xsi:type="dcterms:W3CDTF">2024-12-16T15:11:00Z</dcterms:modified>
</cp:coreProperties>
</file>