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0" w:after="0"/>
        <w:rPr/>
      </w:pPr>
      <w:r>
        <w:rPr/>
        <w:t>Obec Velké Petrovice</w:t>
      </w:r>
    </w:p>
    <w:p>
      <w:pPr>
        <w:pStyle w:val="Nadpis1"/>
        <w:spacing w:before="0" w:after="0"/>
        <w:rPr/>
      </w:pPr>
      <w:r>
        <w:rPr/>
        <w:t>Zastupitelstvo obce</w:t>
      </w:r>
    </w:p>
    <w:p>
      <w:pPr>
        <w:pStyle w:val="Nadpis1"/>
        <w:rPr/>
      </w:pPr>
      <w:r>
        <w:rPr/>
        <w:drawing>
          <wp:inline distT="0" distB="0" distL="0" distR="0">
            <wp:extent cx="739140" cy="807720"/>
            <wp:effectExtent l="0" t="0" r="0" b="0"/>
            <wp:docPr id="1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5" t="-2088" r="-2275" b="-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1"/>
        <w:rPr/>
      </w:pPr>
      <w:r>
        <w:rPr/>
        <w:t>---------------------------------------------------------------------------------------------------------------</w:t>
      </w:r>
    </w:p>
    <w:p>
      <w:pPr>
        <w:pStyle w:val="Nadpis1"/>
        <w:rPr/>
      </w:pPr>
      <w:r>
        <w:rPr/>
        <w:t>Obecně závazná vyhláška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Velké Petrovice se na svém zasedání dne </w:t>
      </w:r>
      <w:r>
        <w:rPr>
          <w:shd w:fill="auto" w:val="clear"/>
        </w:rPr>
        <w:t xml:space="preserve">15. listopadu </w:t>
      </w:r>
      <w:r>
        <w:rPr/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Velké Petrovice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 poplatku a poplatník</w:t>
      </w:r>
    </w:p>
    <w:p>
      <w:pPr>
        <w:pStyle w:val="Normal"/>
        <w:numPr>
          <w:ilvl w:val="0"/>
          <w:numId w:val="15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 užívání veřejného prostranství se vybírá za zvláštní užívání veřejného prostranství, kterým se rozumí provádění výkopových prací, umístění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Odstavec"/>
        <w:numPr>
          <w:ilvl w:val="0"/>
          <w:numId w:val="16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v </w:t>
      </w:r>
      <w:r>
        <w:rPr>
          <w:b/>
        </w:rPr>
        <w:t>příloze č. 1</w:t>
      </w:r>
      <w:r>
        <w:rPr/>
        <w:t>. Tato příloha tvoří nedílnou součást této vyhlášky.</w:t>
      </w:r>
    </w:p>
    <w:p>
      <w:pPr>
        <w:pStyle w:val="Nadpis2"/>
        <w:rPr/>
      </w:pPr>
      <w:r>
        <w:rPr/>
        <w:t>Čl. 4</w:t>
        <w:br/>
        <w:t>Ohlašovací povinnost</w:t>
      </w:r>
    </w:p>
    <w:p>
      <w:pPr>
        <w:pStyle w:val="Normal"/>
        <w:numPr>
          <w:ilvl w:val="0"/>
          <w:numId w:val="17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18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19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Normal"/>
        <w:numPr>
          <w:ilvl w:val="0"/>
          <w:numId w:val="20"/>
        </w:numPr>
        <w:spacing w:lineRule="auto" w:line="312"/>
        <w:jc w:val="both"/>
        <w:textAlignment w:val="auto"/>
        <w:rPr>
          <w:strike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a) za umístění zařízení sloužících pro poskytování služeb </w:t>
        <w:tab/>
        <w:tab/>
        <w:tab/>
        <w:t>        10,-Kč,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iCs/>
          <w:sz w:val="22"/>
          <w:szCs w:val="22"/>
        </w:rPr>
        <w:t xml:space="preserve">b) za umístění zařízení sloužících pro poskytování </w:t>
      </w:r>
      <w:r>
        <w:rPr>
          <w:rFonts w:cs="Arial" w:ascii="Arial" w:hAnsi="Arial"/>
          <w:sz w:val="22"/>
          <w:szCs w:val="22"/>
        </w:rPr>
        <w:t>prodeje                                 50,-Kč,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c) za provádění výkopových prací                                                                           5,-Kč,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d) za umístění stavebních zařízení                                                                        10,-Kč,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iCs/>
          <w:sz w:val="22"/>
          <w:szCs w:val="22"/>
        </w:rPr>
        <w:t>e)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za umístění reklamních zařízení                                                                        10,-K</w:t>
      </w:r>
      <w:r>
        <w:rPr>
          <w:rFonts w:cs="Arial" w:ascii="Arial" w:hAnsi="Arial"/>
          <w:sz w:val="22"/>
          <w:szCs w:val="22"/>
        </w:rPr>
        <w:t>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f) za umístění skládek                                                                                            10,-Kč,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g) za užívání veřejného prostranství pro kulturní akce  </w:t>
        <w:tab/>
        <w:t xml:space="preserve">                                  2,-Kč,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h) za užívání veřejného prostranství pro sportovní akce </w:t>
        <w:tab/>
        <w:t xml:space="preserve">                                  2,-Kč,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ch) za užívání veřejného prostranství pro reklamní akce </w:t>
        <w:tab/>
        <w:t xml:space="preserve">                                10,-Kč,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i) za užívání veřejného prostranství pro potřeby tvorby filmových a televizních děl </w:t>
      </w:r>
    </w:p>
    <w:p>
      <w:pPr>
        <w:pStyle w:val="Normal"/>
        <w:spacing w:lineRule="auto" w:line="312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                                 </w:t>
      </w:r>
      <w:r>
        <w:rPr>
          <w:rFonts w:cs="Arial" w:ascii="Arial" w:hAnsi="Arial"/>
          <w:sz w:val="22"/>
          <w:szCs w:val="22"/>
        </w:rPr>
        <w:t>10,-Kč.</w:t>
      </w:r>
    </w:p>
    <w:p>
      <w:pPr>
        <w:pStyle w:val="Normal"/>
        <w:tabs>
          <w:tab w:val="clear" w:pos="709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sz w:val="20"/>
          <w:szCs w:val="20"/>
          <w:u w:val="single"/>
        </w:rPr>
      </w:pPr>
      <w:r>
        <w:rPr>
          <w:rFonts w:cs="Arial" w:ascii="Arial" w:hAnsi="Arial"/>
          <w:i/>
          <w:sz w:val="20"/>
          <w:szCs w:val="20"/>
          <w:u w:val="single"/>
        </w:rPr>
      </w:r>
    </w:p>
    <w:p>
      <w:pPr>
        <w:pStyle w:val="Normal"/>
        <w:numPr>
          <w:ilvl w:val="0"/>
          <w:numId w:val="21"/>
        </w:numPr>
        <w:spacing w:lineRule="auto" w:line="312"/>
        <w:jc w:val="both"/>
        <w:textAlignment w:val="auto"/>
        <w:rPr>
          <w:rFonts w:ascii="Times New Roman" w:hAnsi="Times New Roman" w:cs="Times New Roman"/>
        </w:rPr>
      </w:pPr>
      <w:r>
        <w:rPr>
          <w:rFonts w:cs="Arial" w:ascii="Arial" w:hAnsi="Arial"/>
          <w:sz w:val="22"/>
          <w:szCs w:val="22"/>
        </w:rPr>
        <w:t xml:space="preserve">Obec stanovuje poplatek paušální částkou za umístění cirkusů, lunaparků a jiných podobných atrakcí                </w:t>
        <w:tab/>
        <w:tab/>
        <w:tab/>
        <w:tab/>
        <w:tab/>
        <w:t xml:space="preserve">        500,-Kč/atrakce/týden.</w:t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12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dle odst. 1 je splatný: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15 dnů nejpozději v den zahájení užívání veřejného prostranství,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při užívání veřejného prostranství po dobu 15 dnů nebo delší nejpozději do 15 dnů od ukončení užívání veřejného prostranství.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stanovený týdenní paušální částkou je splatný vždy v první den začátku každého týdenního poplatkového období.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adpis2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22"/>
        </w:numPr>
        <w:rPr/>
      </w:pPr>
      <w:r>
        <w:rPr/>
        <w:t>Poplatek se neplatí:</w:t>
      </w:r>
    </w:p>
    <w:p>
      <w:pPr>
        <w:pStyle w:val="Normal"/>
        <w:spacing w:lineRule="auto" w:line="312" w:before="60" w:after="0"/>
        <w:ind w:left="851" w:hanging="284"/>
        <w:jc w:val="both"/>
        <w:rPr/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(2)</w:t>
        <w:tab/>
        <w:t xml:space="preserve">Od poplatku se dále osvobozuje: </w:t>
      </w:r>
    </w:p>
    <w:p>
      <w:pPr>
        <w:pStyle w:val="Normal"/>
        <w:spacing w:lineRule="auto" w:line="312" w:before="6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a) užívání veřejného prostranství obcí Velké Petrovice,</w:t>
      </w:r>
    </w:p>
    <w:p>
      <w:pPr>
        <w:pStyle w:val="Normal"/>
        <w:spacing w:lineRule="auto" w:line="312" w:before="60" w:after="0"/>
        <w:ind w:left="851" w:hanging="284"/>
        <w:jc w:val="both"/>
        <w:rPr/>
      </w:pPr>
      <w:r>
        <w:rPr>
          <w:rFonts w:cs="Arial" w:ascii="Arial" w:hAnsi="Arial"/>
          <w:sz w:val="22"/>
          <w:szCs w:val="22"/>
        </w:rPr>
        <w:t>e) užívání veřejného prostranství pro kulturní a sportovní akce financované z rozpočtu obce Velké Petrovice,</w:t>
      </w:r>
    </w:p>
    <w:p>
      <w:pPr>
        <w:pStyle w:val="Normal"/>
        <w:spacing w:lineRule="auto" w:line="312" w:before="60" w:after="0"/>
        <w:ind w:left="851" w:hanging="284"/>
        <w:jc w:val="both"/>
        <w:rPr/>
      </w:pPr>
      <w:r>
        <w:rPr>
          <w:rFonts w:cs="Arial" w:ascii="Arial" w:hAnsi="Arial"/>
          <w:sz w:val="22"/>
          <w:szCs w:val="22"/>
        </w:rPr>
        <w:t>f)</w:t>
        <w:tab/>
        <w:t>užívání veřejného prostranství pro kulturní a sportovní akce pořádané organizacemi se sídlem v obci Velké Petrovice,</w:t>
      </w:r>
    </w:p>
    <w:p>
      <w:pPr>
        <w:pStyle w:val="Normal"/>
        <w:spacing w:lineRule="auto" w:line="312" w:before="6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g) užívání veřejného prostranství pro kulturní a sportovní akce, na nichž není vybíráno vstupné.</w:t>
      </w:r>
    </w:p>
    <w:p>
      <w:pPr>
        <w:pStyle w:val="Odstavec"/>
        <w:numPr>
          <w:ilvl w:val="0"/>
          <w:numId w:val="23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2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25"/>
        </w:numPr>
        <w:rPr/>
      </w:pPr>
      <w:r>
        <w:rPr/>
        <w:t>Zrušuje se obecně závazná vyhláška č. 4/2019, o místním poplatku za užívání veřejného prostranství, ze dne 13. 11.  2019.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jc w:val="center"/>
        <w:rPr/>
      </w:pPr>
      <w:r>
        <w:rPr/>
        <w:t>Tato vyhláška nabývá účinnosti dnem 1. ledna 2024.</w:t>
      </w:r>
    </w:p>
    <w:p>
      <w:pPr>
        <w:pStyle w:val="Nzvylnk"/>
        <w:jc w:val="center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Vladislav Friml v. r.</w:t>
        <w:tab/>
        <w:t>Michal Slezák v. r.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b/>
          <w:shd w:fill="auto" w:val="clear"/>
        </w:rPr>
        <w:t>Příloha č. 1</w:t>
      </w:r>
      <w:r>
        <w:rPr>
          <w:rFonts w:cs="Arial" w:ascii="Arial" w:hAnsi="Arial"/>
          <w:shd w:fill="auto" w:val="clear"/>
        </w:rPr>
        <w:t xml:space="preserve"> – vymezení zpoplatněných veřejných prostranství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</w:p>
  </w:footnote>
  <w:footnote w:id="6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iCs/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iCs/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iCs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iCs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iCs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iCs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iCs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iCs/>
        <w:rFonts w:ascii="Arial" w:hAnsi="Arial" w:cs="Arial"/>
      </w:r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szCs w:val="22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2"/>
        <w:szCs w:val="22"/>
        <w:iCs/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  <w:iCs/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szCs w:val="22"/>
        <w:iCs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sz w:val="22"/>
        <w:szCs w:val="22"/>
        <w:iCs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sz w:val="22"/>
        <w:szCs w:val="22"/>
        <w:iCs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iCs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iCs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iCs/>
        <w:rFonts w:ascii="Arial" w:hAnsi="Arial" w:cs="Arial"/>
      </w:r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3"/>
    <w:lvlOverride w:ilvl="0">
      <w:startOverride w:val="1"/>
    </w:lvlOverride>
  </w:num>
  <w:num w:numId="16">
    <w:abstractNumId w:val="3"/>
  </w:num>
  <w:num w:numId="17">
    <w:abstractNumId w:val="5"/>
    <w:lvlOverride w:ilvl="0">
      <w:startOverride w:val="1"/>
    </w:lvlOverride>
  </w:num>
  <w:num w:numId="18">
    <w:abstractNumId w:val="5"/>
  </w:num>
  <w:num w:numId="19">
    <w:abstractNumId w:val="5"/>
  </w:num>
  <w:num w:numId="20">
    <w:abstractNumId w:val="8"/>
    <w:lvlOverride w:ilvl="0">
      <w:startOverride w:val="1"/>
    </w:lvlOverride>
  </w:num>
  <w:num w:numId="21">
    <w:abstractNumId w:val="8"/>
  </w:num>
  <w:num w:numId="22">
    <w:abstractNumId w:val="1"/>
    <w:lvlOverride w:ilvl="0">
      <w:startOverride w:val="1"/>
    </w:lvlOverride>
  </w:num>
  <w:num w:numId="23">
    <w:abstractNumId w:val="3"/>
  </w:num>
  <w:num w:numId="24">
    <w:abstractNumId w:val="1"/>
    <w:lvlOverride w:ilvl="0">
      <w:startOverride w:val="1"/>
    </w:lvlOverride>
  </w:num>
  <w:num w:numId="25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sid w:val="00e20987"/>
    <w:rPr>
      <w:vertAlign w:val="superscript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NzevChar" w:customStyle="1">
    <w:name w:val="Název Char"/>
    <w:basedOn w:val="DefaultParagraphFont"/>
    <w:qFormat/>
    <w:rPr>
      <w:rFonts w:ascii="Arial" w:hAnsi="Arial" w:eastAsia="PingFang SC"/>
      <w:b/>
      <w:bCs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316997"/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e20987"/>
    <w:rPr>
      <w:rFonts w:ascii="Times New Roman" w:hAnsi="Times New Roman" w:eastAsia="Times New Roman" w:cs="Times New Roman"/>
      <w:kern w:val="0"/>
      <w:lang w:eastAsia="cs-CZ" w:bidi="ar-SA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e20987"/>
    <w:pPr>
      <w:suppressAutoHyphens w:val="false"/>
      <w:spacing w:before="0" w:after="120"/>
      <w:textAlignment w:val="auto"/>
    </w:pPr>
    <w:rPr>
      <w:rFonts w:ascii="Times New Roman" w:hAnsi="Times New Roman" w:eastAsia="Times New Roman" w:cs="Times New Roman"/>
      <w:kern w:val="0"/>
      <w:lang w:eastAsia="cs-CZ" w:bidi="ar-SA"/>
    </w:rPr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link w:val="TextpoznpodarouChar"/>
    <w:semiHidden/>
    <w:unhideWhenUsed/>
    <w:rsid w:val="00316997"/>
    <w:pPr>
      <w:suppressAutoHyphens w:val="false"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paragraph" w:styleId="ListParagraph">
    <w:name w:val="List Paragraph"/>
    <w:basedOn w:val="Normal"/>
    <w:uiPriority w:val="34"/>
    <w:qFormat/>
    <w:rsid w:val="00e931a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Nzvylnk" w:customStyle="1">
    <w:name w:val="Názvy článků"/>
    <w:basedOn w:val="Normal"/>
    <w:qFormat/>
    <w:rsid w:val="00e20987"/>
    <w:pPr>
      <w:keepNext w:val="true"/>
      <w:keepLines/>
      <w:suppressAutoHyphens w:val="false"/>
      <w:spacing w:before="60" w:after="160"/>
      <w:jc w:val="center"/>
      <w:textAlignment w:val="auto"/>
    </w:pPr>
    <w:rPr>
      <w:rFonts w:ascii="Times New Roman" w:hAnsi="Times New Roman" w:eastAsia="Times New Roman" w:cs="Times New Roman"/>
      <w:b/>
      <w:bCs/>
      <w:kern w:val="0"/>
      <w:szCs w:val="20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LibreOffice/7.2.6.2$Windows_X86_64 LibreOffice_project/b0ec3a565991f7569a5a7f5d24fed7f52653d754</Application>
  <AppVersion>15.0000</AppVersion>
  <Pages>3</Pages>
  <Words>777</Words>
  <Characters>4597</Characters>
  <CharactersWithSpaces>5919</CharactersWithSpaces>
  <Paragraphs>64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2023-10-16T10:33:00Z</dcterms:created>
  <dc:creator>Lužec nad Cidlinou</dc:creator>
  <dc:description/>
  <dc:language>cs-CZ</dc:language>
  <cp:lastModifiedBy/>
  <dcterms:modified xsi:type="dcterms:W3CDTF">2023-11-15T08:30:08Z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