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OBEC BOHDALOVICE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Zastupitelstvo obce Bohdalovice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Obecn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ě z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ávazná vyhlá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ška obce Bohdalovice,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-BoldMT" w:hAnsi="Arial-BoldMT" w:cs="Arial-BoldMT" w:eastAsia="Arial-BoldMT"/>
          <w:b/>
          <w:color w:val="auto"/>
          <w:spacing w:val="0"/>
          <w:position w:val="0"/>
          <w:sz w:val="24"/>
          <w:shd w:fill="auto" w:val="clear"/>
        </w:rPr>
        <w:t xml:space="preserve">kterou se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Arial-BoldMT" w:hAnsi="Arial-BoldMT" w:cs="Arial-BoldMT" w:eastAsia="Arial-BoldMT"/>
          <w:b/>
          <w:color w:val="auto"/>
          <w:spacing w:val="0"/>
          <w:position w:val="0"/>
          <w:sz w:val="24"/>
          <w:shd w:fill="auto" w:val="clear"/>
        </w:rPr>
        <w:t xml:space="preserve">í obecn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ě z</w:t>
      </w:r>
      <w:r>
        <w:rPr>
          <w:rFonts w:ascii="Arial-BoldMT" w:hAnsi="Arial-BoldMT" w:cs="Arial-BoldMT" w:eastAsia="Arial-BoldMT"/>
          <w:b/>
          <w:color w:val="auto"/>
          <w:spacing w:val="0"/>
          <w:position w:val="0"/>
          <w:sz w:val="24"/>
          <w:shd w:fill="auto" w:val="clear"/>
        </w:rPr>
        <w:t xml:space="preserve">ávazná vyhlá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ška obce Bohdalovice č. 1/2021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, </w:t>
      </w:r>
    </w:p>
    <w:p>
      <w:pPr>
        <w:spacing w:before="0" w:after="0" w:line="276"/>
        <w:ind w:right="0" w:left="0" w:firstLine="0"/>
        <w:jc w:val="center"/>
        <w:rPr>
          <w:rFonts w:ascii="Arial-BoldMT" w:hAnsi="Arial-BoldMT" w:cs="Arial-BoldMT" w:eastAsia="Arial-BoldM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 místním poplatku z pobytu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Zastupitelstvo obce Bohdalovice se na svém zasedání dne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18. 6. 2025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usneslo vydat podle ustanovení § 84 odst. 2 písm. h) zákona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 128/2000 Sb., o obc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(obecní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ízení), ve 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ředpisů a ustanoven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§ 14 zákona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 565/1990 Sb., o 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ístních poplatcích, ve 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ředpisů tuto obecně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ávaznou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šku: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Čl. 1</w:t>
      </w:r>
    </w:p>
    <w:p>
      <w:pPr>
        <w:keepNext w:val="true"/>
        <w:keepLines w:val="true"/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Úvodní ustanovení</w:t>
      </w:r>
    </w:p>
    <w:p>
      <w:pPr>
        <w:keepNext w:val="true"/>
        <w:keepLines w:val="true"/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Obecn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ávazná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ška obce Bohdalovice č. 1/2021, o 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ístním poplatku z pobytu, ze dne 25. 6. 2021, se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následovn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ě:</w:t>
      </w:r>
    </w:p>
    <w:p>
      <w:pPr>
        <w:keepNext w:val="true"/>
        <w:keepLine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9"/>
        </w:numPr>
        <w:spacing w:before="0" w:after="0" w:line="240"/>
        <w:ind w:right="0" w:left="360" w:hanging="360"/>
        <w:jc w:val="both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Čl. 2 odst. 1 se na konci 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ávajícího textu dopl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ňuje text: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s v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ýjimkou láze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ňsk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é lé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čebně rehabilitačn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í pé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če.“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1"/>
        </w:numPr>
        <w:spacing w:before="0" w:after="0" w:line="240"/>
        <w:ind w:right="0" w:left="360" w:hanging="360"/>
        <w:jc w:val="both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Čl. 9 se text odst. 1 a odst. 2 bez 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áhrady ru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v celém 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Ostatní ustanovení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ávají beze zm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ěn.</w:t>
      </w:r>
    </w:p>
    <w:p>
      <w:pPr>
        <w:keepNext w:val="true"/>
        <w:keepLines w:val="true"/>
        <w:spacing w:before="480" w:after="6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Čl. 2</w:t>
      </w:r>
    </w:p>
    <w:p>
      <w:pPr>
        <w:keepNext w:val="true"/>
        <w:keepLines w:val="true"/>
        <w:spacing w:before="60" w:after="16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Ú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činnost</w:t>
      </w:r>
    </w:p>
    <w:p>
      <w:pPr>
        <w:spacing w:before="120" w:after="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Tato obecn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ávazná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ška nab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ývá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činnosti poč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átkem patnáctého dne následujícího po dni jejího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Ing. Richard Valek v.r.                                                 Josef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Šejda, v.r.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místostarosta obce                                                       starosta obce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440" w:leader="none"/>
          <w:tab w:val="left" w:pos="7020" w:leader="none"/>
        </w:tabs>
        <w:spacing w:before="0" w:after="0" w:line="312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9">
    <w:abstractNumId w:val="6"/>
  </w:num>
  <w:num w:numId="1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