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ACB2" w14:textId="77777777" w:rsidR="00D92564" w:rsidRDefault="00DA205E" w:rsidP="00B82BFA">
      <w:pPr>
        <w:pStyle w:val="Nadpis2"/>
        <w:spacing w:line="280" w:lineRule="atLeast"/>
        <w:jc w:val="center"/>
        <w:rPr>
          <w:rFonts w:ascii="Arial" w:hAnsi="Arial" w:cs="Arial"/>
          <w:b/>
          <w:spacing w:val="40"/>
          <w:sz w:val="32"/>
          <w:szCs w:val="32"/>
          <w:u w:val="none"/>
        </w:rPr>
      </w:pPr>
      <w:r>
        <w:rPr>
          <w:noProof/>
        </w:rPr>
        <w:drawing>
          <wp:anchor distT="0" distB="0" distL="0" distR="0" simplePos="0" relativeHeight="2" behindDoc="0" locked="0" layoutInCell="0" allowOverlap="1" wp14:anchorId="285D260A" wp14:editId="18890468">
            <wp:simplePos x="0" y="0"/>
            <wp:positionH relativeFrom="column">
              <wp:align>center</wp:align>
            </wp:positionH>
            <wp:positionV relativeFrom="paragraph">
              <wp:posOffset>635</wp:posOffset>
            </wp:positionV>
            <wp:extent cx="1009650" cy="1019175"/>
            <wp:effectExtent l="0" t="0" r="0" b="0"/>
            <wp:wrapSquare wrapText="righ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8"/>
                    <a:stretch>
                      <a:fillRect/>
                    </a:stretch>
                  </pic:blipFill>
                  <pic:spPr bwMode="auto">
                    <a:xfrm>
                      <a:off x="0" y="0"/>
                      <a:ext cx="1009650" cy="1019175"/>
                    </a:xfrm>
                    <a:prstGeom prst="rect">
                      <a:avLst/>
                    </a:prstGeom>
                    <a:noFill/>
                  </pic:spPr>
                </pic:pic>
              </a:graphicData>
            </a:graphic>
          </wp:anchor>
        </w:drawing>
      </w:r>
    </w:p>
    <w:p w14:paraId="541FC9EE" w14:textId="77777777" w:rsidR="00D92564" w:rsidRDefault="00D92564" w:rsidP="00B82BFA">
      <w:pPr>
        <w:spacing w:line="280" w:lineRule="atLeast"/>
        <w:jc w:val="center"/>
        <w:rPr>
          <w:rFonts w:ascii="Arial" w:hAnsi="Arial" w:cs="Arial"/>
          <w:b/>
          <w:spacing w:val="40"/>
          <w:sz w:val="32"/>
          <w:szCs w:val="32"/>
        </w:rPr>
      </w:pPr>
    </w:p>
    <w:p w14:paraId="6292A22D" w14:textId="77777777" w:rsidR="00D92564" w:rsidRDefault="00D92564" w:rsidP="00B82BFA">
      <w:pPr>
        <w:spacing w:line="280" w:lineRule="atLeast"/>
        <w:jc w:val="center"/>
        <w:rPr>
          <w:rFonts w:ascii="Arial" w:hAnsi="Arial" w:cs="Arial"/>
          <w:b/>
          <w:spacing w:val="40"/>
          <w:sz w:val="32"/>
          <w:szCs w:val="32"/>
        </w:rPr>
      </w:pPr>
    </w:p>
    <w:p w14:paraId="2E6475B6" w14:textId="77777777" w:rsidR="00D92564" w:rsidRDefault="00D92564" w:rsidP="00B82BFA">
      <w:pPr>
        <w:pStyle w:val="Zhlav"/>
        <w:tabs>
          <w:tab w:val="clear" w:pos="4536"/>
          <w:tab w:val="clear" w:pos="9072"/>
        </w:tabs>
        <w:jc w:val="center"/>
        <w:rPr>
          <w:rFonts w:ascii="Arial" w:hAnsi="Arial" w:cs="Arial"/>
          <w:bCs/>
          <w:sz w:val="22"/>
          <w:szCs w:val="22"/>
        </w:rPr>
      </w:pPr>
    </w:p>
    <w:p w14:paraId="5F048708" w14:textId="77777777" w:rsidR="00D92564" w:rsidRDefault="00D92564" w:rsidP="00B82BFA">
      <w:pPr>
        <w:spacing w:line="276" w:lineRule="auto"/>
        <w:jc w:val="center"/>
        <w:rPr>
          <w:rFonts w:ascii="Arial" w:hAnsi="Arial" w:cs="Arial"/>
          <w:b/>
        </w:rPr>
      </w:pPr>
    </w:p>
    <w:p w14:paraId="4BBD156C" w14:textId="77777777" w:rsidR="00D92564" w:rsidRDefault="00D92564" w:rsidP="00B82BFA">
      <w:pPr>
        <w:spacing w:line="276" w:lineRule="auto"/>
        <w:jc w:val="center"/>
        <w:rPr>
          <w:rFonts w:ascii="Arial" w:hAnsi="Arial" w:cs="Arial"/>
          <w:b/>
        </w:rPr>
      </w:pPr>
    </w:p>
    <w:p w14:paraId="2FEBB012" w14:textId="11A49469" w:rsidR="00D92564" w:rsidRDefault="00DA205E" w:rsidP="00B82BFA">
      <w:pPr>
        <w:spacing w:line="276" w:lineRule="auto"/>
        <w:jc w:val="center"/>
        <w:rPr>
          <w:rFonts w:asciiTheme="minorHAnsi" w:hAnsiTheme="minorHAnsi" w:cstheme="minorHAnsi"/>
          <w:bCs/>
        </w:rPr>
      </w:pPr>
      <w:r>
        <w:rPr>
          <w:rFonts w:asciiTheme="minorHAnsi" w:hAnsiTheme="minorHAnsi" w:cstheme="minorHAnsi"/>
          <w:b/>
          <w:bCs/>
        </w:rPr>
        <w:t>Zastupitelstvo obce Zdiby</w:t>
      </w:r>
    </w:p>
    <w:p w14:paraId="7FCE6239" w14:textId="77777777" w:rsidR="00D92564" w:rsidRDefault="00D92564">
      <w:pPr>
        <w:spacing w:line="276" w:lineRule="auto"/>
        <w:jc w:val="center"/>
        <w:rPr>
          <w:rFonts w:asciiTheme="minorHAnsi" w:hAnsiTheme="minorHAnsi" w:cstheme="minorHAnsi"/>
          <w:bCs/>
        </w:rPr>
      </w:pPr>
    </w:p>
    <w:p w14:paraId="0B2F9C71" w14:textId="77777777" w:rsidR="00926E3F" w:rsidRDefault="00926E3F">
      <w:pPr>
        <w:spacing w:line="276" w:lineRule="auto"/>
        <w:jc w:val="center"/>
        <w:rPr>
          <w:rFonts w:asciiTheme="minorHAnsi" w:hAnsiTheme="minorHAnsi" w:cstheme="minorHAnsi"/>
          <w:bCs/>
        </w:rPr>
      </w:pPr>
    </w:p>
    <w:p w14:paraId="2B9B340C" w14:textId="77777777" w:rsidR="00D92564" w:rsidRDefault="00D92564" w:rsidP="00B82BFA">
      <w:pPr>
        <w:spacing w:line="276" w:lineRule="auto"/>
        <w:rPr>
          <w:rFonts w:ascii="Arial" w:hAnsi="Arial" w:cs="Arial"/>
          <w:b/>
        </w:rPr>
      </w:pPr>
    </w:p>
    <w:p w14:paraId="7C287644" w14:textId="77777777" w:rsidR="00D92564" w:rsidRPr="003F78E1" w:rsidRDefault="00DA205E">
      <w:pPr>
        <w:spacing w:line="276" w:lineRule="auto"/>
        <w:jc w:val="center"/>
        <w:rPr>
          <w:rFonts w:asciiTheme="minorHAnsi" w:hAnsiTheme="minorHAnsi" w:cstheme="minorHAnsi"/>
          <w:b/>
          <w:color w:val="0070C0"/>
          <w:sz w:val="28"/>
          <w:szCs w:val="28"/>
        </w:rPr>
      </w:pPr>
      <w:r w:rsidRPr="003F78E1">
        <w:rPr>
          <w:rFonts w:asciiTheme="minorHAnsi" w:hAnsiTheme="minorHAnsi" w:cstheme="minorHAnsi"/>
          <w:b/>
          <w:color w:val="0070C0"/>
          <w:sz w:val="28"/>
          <w:szCs w:val="28"/>
        </w:rPr>
        <w:t>Obecně závazná vyhláška obce Zdiby</w:t>
      </w:r>
    </w:p>
    <w:p w14:paraId="374DFA9A" w14:textId="77777777" w:rsidR="00D92564" w:rsidRPr="003F78E1" w:rsidRDefault="00DA205E">
      <w:pPr>
        <w:pStyle w:val="NormlnIMP"/>
        <w:spacing w:line="240" w:lineRule="auto"/>
        <w:jc w:val="center"/>
        <w:rPr>
          <w:rFonts w:asciiTheme="minorHAnsi" w:hAnsiTheme="minorHAnsi" w:cstheme="minorHAnsi"/>
          <w:b/>
          <w:color w:val="0070C0"/>
          <w:sz w:val="28"/>
          <w:szCs w:val="28"/>
        </w:rPr>
      </w:pPr>
      <w:r w:rsidRPr="003F78E1">
        <w:rPr>
          <w:rFonts w:asciiTheme="minorHAnsi" w:hAnsiTheme="minorHAnsi" w:cstheme="minorHAnsi"/>
          <w:b/>
          <w:color w:val="0070C0"/>
          <w:sz w:val="28"/>
          <w:szCs w:val="28"/>
        </w:rPr>
        <w:t xml:space="preserve">o stanovení obecního systému odpadového hospodářství </w:t>
      </w:r>
    </w:p>
    <w:p w14:paraId="4593AF00" w14:textId="77777777" w:rsidR="00D92564" w:rsidRDefault="00D92564">
      <w:pPr>
        <w:jc w:val="both"/>
        <w:rPr>
          <w:rFonts w:asciiTheme="minorHAnsi" w:hAnsiTheme="minorHAnsi" w:cstheme="minorHAnsi"/>
        </w:rPr>
      </w:pPr>
    </w:p>
    <w:p w14:paraId="2DB50042" w14:textId="77777777" w:rsidR="00926E3F" w:rsidRPr="003F78E1" w:rsidRDefault="00926E3F">
      <w:pPr>
        <w:jc w:val="both"/>
        <w:rPr>
          <w:rFonts w:asciiTheme="minorHAnsi" w:hAnsiTheme="minorHAnsi" w:cstheme="minorHAnsi"/>
        </w:rPr>
      </w:pPr>
    </w:p>
    <w:p w14:paraId="4DAD70A9" w14:textId="24135774" w:rsidR="00D92564" w:rsidRPr="003F78E1" w:rsidRDefault="00DA205E">
      <w:pPr>
        <w:pStyle w:val="Zkladntextodsazen2"/>
        <w:ind w:left="0" w:firstLine="0"/>
        <w:rPr>
          <w:rFonts w:asciiTheme="minorHAnsi" w:hAnsiTheme="minorHAnsi" w:cstheme="minorHAnsi"/>
          <w:szCs w:val="24"/>
        </w:rPr>
      </w:pPr>
      <w:r w:rsidRPr="003F78E1">
        <w:rPr>
          <w:rFonts w:asciiTheme="minorHAnsi" w:hAnsiTheme="minorHAnsi" w:cstheme="minorHAnsi"/>
          <w:szCs w:val="24"/>
        </w:rPr>
        <w:t xml:space="preserve">Zastupitelstvo obce Zdiby se na svém zasedání dne </w:t>
      </w:r>
      <w:r w:rsidR="003F78E1">
        <w:rPr>
          <w:rFonts w:asciiTheme="minorHAnsi" w:hAnsiTheme="minorHAnsi" w:cstheme="minorHAnsi"/>
          <w:szCs w:val="24"/>
        </w:rPr>
        <w:t xml:space="preserve">6.3.2025 </w:t>
      </w:r>
      <w:r w:rsidRPr="003F78E1">
        <w:rPr>
          <w:rFonts w:asciiTheme="minorHAnsi" w:hAnsiTheme="minorHAnsi" w:cstheme="minorHAnsi"/>
          <w:szCs w:val="24"/>
        </w:rPr>
        <w:t xml:space="preserve">usnesením č. </w:t>
      </w:r>
      <w:r w:rsidR="003F78E1">
        <w:rPr>
          <w:rFonts w:asciiTheme="minorHAnsi" w:hAnsiTheme="minorHAnsi" w:cstheme="minorHAnsi"/>
          <w:szCs w:val="24"/>
        </w:rPr>
        <w:t>103/13/2025</w:t>
      </w:r>
      <w:r w:rsidRPr="003F78E1">
        <w:rPr>
          <w:rFonts w:asciiTheme="minorHAnsi" w:hAnsiTheme="minorHAnsi" w:cstheme="minorHAnsi"/>
          <w:szCs w:val="24"/>
        </w:rPr>
        <w:t xml:space="preserve"> usneslo vydat na základě § 59 odst. 4 zákona č. 541/2020 Sb., o odpadech (dále jen „zákon </w:t>
      </w:r>
      <w:r w:rsidRPr="003F78E1">
        <w:rPr>
          <w:rFonts w:asciiTheme="minorHAnsi" w:hAnsiTheme="minorHAnsi" w:cstheme="minorHAnsi"/>
          <w:szCs w:val="24"/>
        </w:rPr>
        <w:br/>
        <w:t xml:space="preserve">o odpadech“), a v souladu s § 10 písm. d) a § 84 odst. 2 písm. h) zákona č. 128/2000 Sb., </w:t>
      </w:r>
      <w:r w:rsidRPr="003F78E1">
        <w:rPr>
          <w:rFonts w:asciiTheme="minorHAnsi" w:hAnsiTheme="minorHAnsi" w:cstheme="minorHAnsi"/>
          <w:szCs w:val="24"/>
        </w:rPr>
        <w:br/>
        <w:t>o obcích (obecní zřízení), ve znění pozdějších předpisů, tuto obecně závaznou vyhlášku (dále jen „vyhláška“):</w:t>
      </w:r>
    </w:p>
    <w:p w14:paraId="11C7DF2F" w14:textId="77777777" w:rsidR="00D92564" w:rsidRPr="003F78E1" w:rsidRDefault="00D92564">
      <w:pPr>
        <w:jc w:val="center"/>
        <w:rPr>
          <w:rFonts w:asciiTheme="minorHAnsi" w:hAnsiTheme="minorHAnsi" w:cstheme="minorHAnsi"/>
          <w:b/>
        </w:rPr>
      </w:pPr>
    </w:p>
    <w:p w14:paraId="3BC9D51B" w14:textId="77777777" w:rsidR="00D92564" w:rsidRPr="003F78E1" w:rsidRDefault="00DA205E">
      <w:pPr>
        <w:jc w:val="center"/>
        <w:rPr>
          <w:rFonts w:asciiTheme="minorHAnsi" w:hAnsiTheme="minorHAnsi" w:cstheme="minorHAnsi"/>
          <w:b/>
          <w:color w:val="0070C0"/>
        </w:rPr>
      </w:pPr>
      <w:r w:rsidRPr="003F78E1">
        <w:rPr>
          <w:rFonts w:asciiTheme="minorHAnsi" w:hAnsiTheme="minorHAnsi" w:cstheme="minorHAnsi"/>
          <w:b/>
          <w:color w:val="0070C0"/>
        </w:rPr>
        <w:t>Čl. 1</w:t>
      </w:r>
    </w:p>
    <w:p w14:paraId="49014E24" w14:textId="77777777" w:rsidR="00D92564" w:rsidRPr="003F78E1" w:rsidRDefault="00DA205E">
      <w:pPr>
        <w:pStyle w:val="Nadpis2"/>
        <w:jc w:val="center"/>
        <w:rPr>
          <w:rFonts w:asciiTheme="minorHAnsi" w:hAnsiTheme="minorHAnsi" w:cstheme="minorHAnsi"/>
          <w:b/>
          <w:bCs/>
          <w:color w:val="0070C0"/>
          <w:szCs w:val="24"/>
          <w:u w:val="none"/>
        </w:rPr>
      </w:pPr>
      <w:r w:rsidRPr="003F78E1">
        <w:rPr>
          <w:rFonts w:asciiTheme="minorHAnsi" w:hAnsiTheme="minorHAnsi" w:cstheme="minorHAnsi"/>
          <w:b/>
          <w:bCs/>
          <w:color w:val="0070C0"/>
          <w:szCs w:val="24"/>
          <w:u w:val="none"/>
        </w:rPr>
        <w:t>Úvodní ustanovení</w:t>
      </w:r>
    </w:p>
    <w:p w14:paraId="521F930B" w14:textId="77777777" w:rsidR="00D92564" w:rsidRPr="003F78E1" w:rsidRDefault="00D92564">
      <w:pPr>
        <w:tabs>
          <w:tab w:val="left" w:pos="567"/>
        </w:tabs>
        <w:jc w:val="both"/>
        <w:rPr>
          <w:rFonts w:asciiTheme="minorHAnsi" w:hAnsiTheme="minorHAnsi" w:cstheme="minorHAnsi"/>
          <w:sz w:val="12"/>
          <w:szCs w:val="12"/>
        </w:rPr>
      </w:pPr>
    </w:p>
    <w:p w14:paraId="2058F047" w14:textId="77777777" w:rsidR="00D92564" w:rsidRPr="003F78E1" w:rsidRDefault="00DA205E">
      <w:pPr>
        <w:numPr>
          <w:ilvl w:val="0"/>
          <w:numId w:val="7"/>
        </w:numPr>
        <w:tabs>
          <w:tab w:val="left" w:pos="-142"/>
        </w:tabs>
        <w:ind w:left="0" w:hanging="426"/>
        <w:jc w:val="both"/>
        <w:rPr>
          <w:rFonts w:asciiTheme="minorHAnsi" w:hAnsiTheme="minorHAnsi" w:cstheme="minorHAnsi"/>
        </w:rPr>
      </w:pPr>
      <w:r w:rsidRPr="003F78E1">
        <w:rPr>
          <w:rFonts w:asciiTheme="minorHAnsi" w:hAnsiTheme="minorHAnsi" w:cstheme="minorHAnsi"/>
        </w:rPr>
        <w:t xml:space="preserve">  Tato vyhláška stanovuje obecní systém odpadového hospodářství na území obce Zdiby.</w:t>
      </w:r>
    </w:p>
    <w:p w14:paraId="0F06A11F" w14:textId="77777777" w:rsidR="00D92564" w:rsidRPr="003F78E1" w:rsidRDefault="00D92564">
      <w:pPr>
        <w:tabs>
          <w:tab w:val="left" w:pos="-142"/>
        </w:tabs>
        <w:ind w:hanging="426"/>
        <w:jc w:val="both"/>
        <w:rPr>
          <w:rFonts w:asciiTheme="minorHAnsi" w:hAnsiTheme="minorHAnsi" w:cstheme="minorHAnsi"/>
          <w:sz w:val="12"/>
          <w:szCs w:val="12"/>
        </w:rPr>
      </w:pPr>
    </w:p>
    <w:p w14:paraId="0C5FE720" w14:textId="77777777" w:rsidR="00D92564" w:rsidRPr="003F78E1" w:rsidRDefault="00DA205E">
      <w:pPr>
        <w:numPr>
          <w:ilvl w:val="0"/>
          <w:numId w:val="7"/>
        </w:numPr>
        <w:tabs>
          <w:tab w:val="left" w:pos="-142"/>
        </w:tabs>
        <w:ind w:left="0" w:hanging="426"/>
        <w:jc w:val="both"/>
        <w:rPr>
          <w:rFonts w:asciiTheme="minorHAnsi" w:hAnsiTheme="minorHAnsi" w:cstheme="minorHAnsi"/>
        </w:rPr>
      </w:pPr>
      <w:r w:rsidRPr="003F78E1">
        <w:rPr>
          <w:rFonts w:asciiTheme="minorHAnsi" w:hAnsiTheme="minorHAnsi" w:cstheme="minorHAnsi"/>
          <w:color w:val="FF0000"/>
        </w:rPr>
        <w:t xml:space="preserve">  </w:t>
      </w:r>
      <w:r w:rsidRPr="003F78E1">
        <w:rPr>
          <w:rFonts w:asciiTheme="minorHAnsi" w:hAnsiTheme="minorHAnsi" w:cstheme="minorHAnsi"/>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3F78E1">
        <w:rPr>
          <w:rStyle w:val="Znakapoznpodarou"/>
          <w:rFonts w:asciiTheme="minorHAnsi" w:hAnsiTheme="minorHAnsi" w:cstheme="minorHAnsi"/>
        </w:rPr>
        <w:footnoteReference w:id="1"/>
      </w:r>
      <w:r w:rsidRPr="003F78E1">
        <w:rPr>
          <w:rFonts w:asciiTheme="minorHAnsi" w:hAnsiTheme="minorHAnsi" w:cstheme="minorHAnsi"/>
        </w:rPr>
        <w:t>.</w:t>
      </w:r>
    </w:p>
    <w:p w14:paraId="56326754" w14:textId="77777777" w:rsidR="00D92564" w:rsidRPr="003F78E1" w:rsidRDefault="00D92564">
      <w:pPr>
        <w:tabs>
          <w:tab w:val="left" w:pos="567"/>
        </w:tabs>
        <w:jc w:val="both"/>
        <w:rPr>
          <w:rFonts w:asciiTheme="minorHAnsi" w:hAnsiTheme="minorHAnsi" w:cstheme="minorHAnsi"/>
          <w:sz w:val="12"/>
          <w:szCs w:val="12"/>
        </w:rPr>
      </w:pPr>
    </w:p>
    <w:p w14:paraId="66B2DDE6" w14:textId="77777777" w:rsidR="00D92564" w:rsidRPr="003F78E1" w:rsidRDefault="00DA205E">
      <w:pPr>
        <w:numPr>
          <w:ilvl w:val="0"/>
          <w:numId w:val="7"/>
        </w:numPr>
        <w:tabs>
          <w:tab w:val="left" w:pos="-142"/>
        </w:tabs>
        <w:ind w:left="0" w:hanging="426"/>
        <w:jc w:val="both"/>
        <w:rPr>
          <w:rFonts w:asciiTheme="minorHAnsi" w:hAnsiTheme="minorHAnsi" w:cstheme="minorHAnsi"/>
        </w:rPr>
      </w:pPr>
      <w:r w:rsidRPr="003F78E1">
        <w:rPr>
          <w:rFonts w:asciiTheme="minorHAnsi" w:hAnsiTheme="minorHAnsi" w:cstheme="minorHAnsi"/>
        </w:rPr>
        <w:t xml:space="preserve">  V okamžiku, kdy osoba zapojená do obecního systému odloží movitou věc nebo odpad, </w:t>
      </w:r>
      <w:r w:rsidRPr="003F78E1">
        <w:rPr>
          <w:rFonts w:asciiTheme="minorHAnsi" w:hAnsiTheme="minorHAnsi" w:cstheme="minorHAnsi"/>
        </w:rPr>
        <w:br/>
        <w:t>s výjimkou výrobků s ukončenou životností, na místě obcí k tomuto účelu určeném, stává se obec vlastníkem této movité věci nebo odpadu</w:t>
      </w:r>
      <w:r w:rsidRPr="003F78E1">
        <w:rPr>
          <w:rStyle w:val="Znakapoznpodarou"/>
          <w:rFonts w:asciiTheme="minorHAnsi" w:hAnsiTheme="minorHAnsi" w:cstheme="minorHAnsi"/>
        </w:rPr>
        <w:footnoteReference w:id="2"/>
      </w:r>
      <w:r w:rsidRPr="003F78E1">
        <w:rPr>
          <w:rFonts w:asciiTheme="minorHAnsi" w:hAnsiTheme="minorHAnsi" w:cstheme="minorHAnsi"/>
        </w:rPr>
        <w:t xml:space="preserve">. </w:t>
      </w:r>
    </w:p>
    <w:p w14:paraId="76F7BF55" w14:textId="77777777" w:rsidR="00D92564" w:rsidRPr="003F78E1" w:rsidRDefault="00D92564">
      <w:pPr>
        <w:tabs>
          <w:tab w:val="left" w:pos="-142"/>
        </w:tabs>
        <w:jc w:val="both"/>
        <w:rPr>
          <w:rFonts w:asciiTheme="minorHAnsi" w:hAnsiTheme="minorHAnsi" w:cstheme="minorHAnsi"/>
          <w:sz w:val="12"/>
          <w:szCs w:val="12"/>
        </w:rPr>
      </w:pPr>
    </w:p>
    <w:p w14:paraId="1974069C" w14:textId="77777777" w:rsidR="00D92564" w:rsidRPr="003F78E1" w:rsidRDefault="00DA205E">
      <w:pPr>
        <w:numPr>
          <w:ilvl w:val="0"/>
          <w:numId w:val="7"/>
        </w:numPr>
        <w:tabs>
          <w:tab w:val="left" w:pos="-142"/>
        </w:tabs>
        <w:ind w:left="0" w:hanging="426"/>
        <w:jc w:val="both"/>
        <w:rPr>
          <w:rFonts w:asciiTheme="minorHAnsi" w:hAnsiTheme="minorHAnsi" w:cstheme="minorHAnsi"/>
        </w:rPr>
      </w:pPr>
      <w:r w:rsidRPr="003F78E1">
        <w:rPr>
          <w:rFonts w:asciiTheme="minorHAnsi" w:hAnsiTheme="minorHAnsi" w:cstheme="minorHAnsi"/>
        </w:rPr>
        <w:t xml:space="preserve">  Stanoviště sběrných nádob (sběrné hnízdo) je místo, kde jsou zvláštní sběrné nádoby, příp. sběrné nádoby trvale nebo přechodně umístěny za účelem dalšího nakládání s komunálním odpadem. Stanoviště sběrných nádob jsou individuální nebo společná pro více uživatelů.</w:t>
      </w:r>
    </w:p>
    <w:p w14:paraId="132E4359" w14:textId="77777777" w:rsidR="00D92564" w:rsidRPr="003F78E1" w:rsidRDefault="00D92564">
      <w:pPr>
        <w:tabs>
          <w:tab w:val="left" w:pos="-142"/>
        </w:tabs>
        <w:jc w:val="both"/>
        <w:rPr>
          <w:rFonts w:asciiTheme="minorHAnsi" w:hAnsiTheme="minorHAnsi" w:cstheme="minorHAnsi"/>
          <w:sz w:val="12"/>
          <w:szCs w:val="12"/>
        </w:rPr>
      </w:pPr>
    </w:p>
    <w:p w14:paraId="70DA7B68" w14:textId="5E30D6E1" w:rsidR="00D92564" w:rsidRPr="003F78E1" w:rsidRDefault="00DA205E">
      <w:pPr>
        <w:numPr>
          <w:ilvl w:val="0"/>
          <w:numId w:val="7"/>
        </w:numPr>
        <w:tabs>
          <w:tab w:val="left" w:pos="-142"/>
        </w:tabs>
        <w:ind w:left="0" w:hanging="426"/>
        <w:jc w:val="both"/>
        <w:rPr>
          <w:rFonts w:asciiTheme="minorHAnsi" w:hAnsiTheme="minorHAnsi" w:cstheme="minorHAnsi"/>
        </w:rPr>
      </w:pPr>
      <w:r w:rsidRPr="003F78E1">
        <w:rPr>
          <w:rFonts w:asciiTheme="minorHAnsi" w:hAnsiTheme="minorHAnsi" w:cstheme="minorHAnsi"/>
        </w:rPr>
        <w:t xml:space="preserve">  Obec Zdiby provozuje sběrné místo v ulici U Školy (vymezený prostor u školy), které také slouží k odkládání odpadů dle této vyhlášky, a to pouze v jeho provozních hodinách. Provozní doba je uvedena na vratech sběrného místa a na webových stránkách obce www.obeczdiby.cz. Souřadnice umístění sběrného místa: 50°10'02"N 14°26'14.1"E</w:t>
      </w:r>
      <w:r w:rsidR="00921396">
        <w:rPr>
          <w:rFonts w:asciiTheme="minorHAnsi" w:hAnsiTheme="minorHAnsi" w:cstheme="minorHAnsi"/>
        </w:rPr>
        <w:t xml:space="preserve"> (dále jen jako „Sběrné místo“)</w:t>
      </w:r>
      <w:r w:rsidRPr="003F78E1">
        <w:rPr>
          <w:rFonts w:asciiTheme="minorHAnsi" w:hAnsiTheme="minorHAnsi" w:cstheme="minorHAnsi"/>
        </w:rPr>
        <w:t>.</w:t>
      </w:r>
    </w:p>
    <w:p w14:paraId="72E915BB" w14:textId="77777777" w:rsidR="003F78E1" w:rsidRDefault="003F78E1" w:rsidP="003F78E1">
      <w:pPr>
        <w:rPr>
          <w:rFonts w:asciiTheme="minorHAnsi" w:hAnsiTheme="minorHAnsi" w:cstheme="minorHAnsi"/>
        </w:rPr>
      </w:pPr>
    </w:p>
    <w:p w14:paraId="6DF8591D" w14:textId="77777777" w:rsidR="003F78E1" w:rsidRDefault="003F78E1" w:rsidP="003F78E1">
      <w:pPr>
        <w:rPr>
          <w:rFonts w:asciiTheme="minorHAnsi" w:hAnsiTheme="minorHAnsi" w:cstheme="minorHAnsi"/>
        </w:rPr>
      </w:pPr>
    </w:p>
    <w:p w14:paraId="564C3017" w14:textId="77777777" w:rsidR="00926E3F" w:rsidRPr="003F78E1" w:rsidRDefault="00926E3F" w:rsidP="003F78E1">
      <w:pPr>
        <w:rPr>
          <w:rFonts w:asciiTheme="minorHAnsi" w:hAnsiTheme="minorHAnsi" w:cstheme="minorHAnsi"/>
          <w:b/>
        </w:rPr>
      </w:pPr>
    </w:p>
    <w:p w14:paraId="3785EF7F" w14:textId="77777777" w:rsidR="00D92564" w:rsidRPr="003F78E1" w:rsidRDefault="00DA205E">
      <w:pPr>
        <w:jc w:val="center"/>
        <w:rPr>
          <w:rFonts w:asciiTheme="minorHAnsi" w:hAnsiTheme="minorHAnsi" w:cstheme="minorHAnsi"/>
          <w:b/>
          <w:color w:val="0070C0"/>
        </w:rPr>
      </w:pPr>
      <w:r w:rsidRPr="003F78E1">
        <w:rPr>
          <w:rFonts w:asciiTheme="minorHAnsi" w:hAnsiTheme="minorHAnsi" w:cstheme="minorHAnsi"/>
          <w:b/>
          <w:color w:val="0070C0"/>
        </w:rPr>
        <w:lastRenderedPageBreak/>
        <w:t>Čl. 2</w:t>
      </w:r>
    </w:p>
    <w:p w14:paraId="2841B294" w14:textId="77777777" w:rsidR="00D92564" w:rsidRPr="003F78E1" w:rsidRDefault="00DA205E">
      <w:pPr>
        <w:jc w:val="center"/>
        <w:rPr>
          <w:rFonts w:asciiTheme="minorHAnsi" w:hAnsiTheme="minorHAnsi" w:cstheme="minorHAnsi"/>
          <w:color w:val="0070C0"/>
        </w:rPr>
      </w:pPr>
      <w:r w:rsidRPr="003F78E1">
        <w:rPr>
          <w:rFonts w:asciiTheme="minorHAnsi" w:hAnsiTheme="minorHAnsi" w:cstheme="minorHAnsi"/>
          <w:b/>
          <w:color w:val="0070C0"/>
        </w:rPr>
        <w:t xml:space="preserve">Oddělené soustřeďování komunálního odpadu </w:t>
      </w:r>
    </w:p>
    <w:p w14:paraId="7B6CB0A1" w14:textId="77777777" w:rsidR="00D92564" w:rsidRPr="003F78E1" w:rsidRDefault="00D92564">
      <w:pPr>
        <w:jc w:val="center"/>
        <w:rPr>
          <w:rFonts w:asciiTheme="minorHAnsi" w:hAnsiTheme="minorHAnsi" w:cstheme="minorHAnsi"/>
          <w:sz w:val="12"/>
          <w:szCs w:val="12"/>
        </w:rPr>
      </w:pPr>
    </w:p>
    <w:p w14:paraId="13C0FAAA" w14:textId="77777777" w:rsidR="00D92564" w:rsidRDefault="00DA205E">
      <w:pPr>
        <w:numPr>
          <w:ilvl w:val="0"/>
          <w:numId w:val="11"/>
        </w:numPr>
        <w:tabs>
          <w:tab w:val="clear" w:pos="720"/>
          <w:tab w:val="left" w:pos="-142"/>
        </w:tabs>
        <w:ind w:left="0" w:hanging="426"/>
        <w:jc w:val="both"/>
        <w:rPr>
          <w:rFonts w:asciiTheme="minorHAnsi" w:hAnsiTheme="minorHAnsi" w:cstheme="minorHAnsi"/>
        </w:rPr>
      </w:pPr>
      <w:r w:rsidRPr="003F78E1">
        <w:rPr>
          <w:rFonts w:asciiTheme="minorHAnsi" w:hAnsiTheme="minorHAnsi" w:cstheme="minorHAnsi"/>
        </w:rPr>
        <w:t xml:space="preserve">  Obec Zdiby má zaveden systém vážení nádob s odpadem. Nádoby na komunální odpad se znakem obce jsou opatřeny RFID čipem. Osoby, předávající komunální odpad, jsou povinny předávat a ukládat tento odpad pouze do takto očipovaných a označených nádob.</w:t>
      </w:r>
    </w:p>
    <w:p w14:paraId="18DAA435" w14:textId="77777777" w:rsidR="003F78E1" w:rsidRPr="003F78E1" w:rsidRDefault="003F78E1" w:rsidP="003F78E1">
      <w:pPr>
        <w:tabs>
          <w:tab w:val="left" w:pos="-142"/>
        </w:tabs>
        <w:jc w:val="both"/>
        <w:rPr>
          <w:rFonts w:asciiTheme="minorHAnsi" w:hAnsiTheme="minorHAnsi" w:cstheme="minorHAnsi"/>
          <w:sz w:val="12"/>
          <w:szCs w:val="12"/>
        </w:rPr>
      </w:pPr>
    </w:p>
    <w:p w14:paraId="6D5D0E11" w14:textId="77777777" w:rsidR="00D92564" w:rsidRPr="003F78E1" w:rsidRDefault="00DA205E">
      <w:pPr>
        <w:numPr>
          <w:ilvl w:val="0"/>
          <w:numId w:val="11"/>
        </w:numPr>
        <w:ind w:left="0" w:hanging="397"/>
        <w:jc w:val="both"/>
        <w:rPr>
          <w:rFonts w:asciiTheme="minorHAnsi" w:hAnsiTheme="minorHAnsi" w:cstheme="minorHAnsi"/>
        </w:rPr>
      </w:pPr>
      <w:r w:rsidRPr="003F78E1">
        <w:rPr>
          <w:rFonts w:asciiTheme="minorHAnsi" w:hAnsiTheme="minorHAnsi" w:cstheme="minorHAnsi"/>
        </w:rPr>
        <w:t xml:space="preserve">Vážení nádob s odpadem je v obci Zdiby </w:t>
      </w:r>
      <w:r w:rsidRPr="00C01482">
        <w:rPr>
          <w:rFonts w:asciiTheme="minorHAnsi" w:hAnsiTheme="minorHAnsi" w:cstheme="minorHAnsi"/>
        </w:rPr>
        <w:t>prováděno za účelem sběru dat</w:t>
      </w:r>
      <w:r w:rsidRPr="003F78E1">
        <w:rPr>
          <w:rFonts w:asciiTheme="minorHAnsi" w:hAnsiTheme="minorHAnsi" w:cstheme="minorHAnsi"/>
        </w:rPr>
        <w:t xml:space="preserve"> o celkové hmotnosti komunálních odpadů vyprodukovaných na území obce Zdiby.</w:t>
      </w:r>
    </w:p>
    <w:p w14:paraId="25F198DD" w14:textId="77777777" w:rsidR="00D92564" w:rsidRPr="003F78E1" w:rsidRDefault="00D92564">
      <w:pPr>
        <w:ind w:hanging="397"/>
        <w:jc w:val="both"/>
        <w:rPr>
          <w:rFonts w:asciiTheme="minorHAnsi" w:hAnsiTheme="minorHAnsi" w:cstheme="minorHAnsi"/>
          <w:sz w:val="12"/>
          <w:szCs w:val="12"/>
        </w:rPr>
      </w:pPr>
    </w:p>
    <w:p w14:paraId="40822556" w14:textId="77777777" w:rsidR="00D92564" w:rsidRPr="003F78E1" w:rsidRDefault="00DA205E">
      <w:pPr>
        <w:numPr>
          <w:ilvl w:val="0"/>
          <w:numId w:val="11"/>
        </w:numPr>
        <w:ind w:left="0" w:hanging="397"/>
        <w:jc w:val="both"/>
        <w:rPr>
          <w:rFonts w:asciiTheme="minorHAnsi" w:hAnsiTheme="minorHAnsi" w:cstheme="minorHAnsi"/>
        </w:rPr>
      </w:pPr>
      <w:r w:rsidRPr="003F78E1">
        <w:rPr>
          <w:rFonts w:asciiTheme="minorHAnsi" w:hAnsiTheme="minorHAnsi" w:cstheme="minorHAnsi"/>
        </w:rPr>
        <w:t>Osoby předávající komunální odpad na místa určená obcí jsou povinny odděleně soustřeďovat následující složky:</w:t>
      </w:r>
    </w:p>
    <w:p w14:paraId="5BDF1FEB" w14:textId="77777777" w:rsidR="00D92564" w:rsidRPr="003F78E1" w:rsidRDefault="00D92564">
      <w:pPr>
        <w:rPr>
          <w:rFonts w:asciiTheme="minorHAnsi" w:hAnsiTheme="minorHAnsi" w:cstheme="minorHAnsi"/>
          <w:i/>
          <w:iCs/>
          <w:sz w:val="12"/>
          <w:szCs w:val="12"/>
        </w:rPr>
      </w:pPr>
    </w:p>
    <w:p w14:paraId="19D865BF" w14:textId="46ED81E3" w:rsidR="00D92564" w:rsidRPr="003F78E1" w:rsidRDefault="003F78E1">
      <w:pPr>
        <w:pStyle w:val="Odstavecseseznamem"/>
        <w:numPr>
          <w:ilvl w:val="0"/>
          <w:numId w:val="4"/>
        </w:numPr>
        <w:spacing w:after="0" w:line="240" w:lineRule="auto"/>
        <w:rPr>
          <w:rFonts w:asciiTheme="minorHAnsi" w:hAnsiTheme="minorHAnsi" w:cstheme="minorHAnsi"/>
          <w:bCs/>
          <w:i/>
          <w:color w:val="000000"/>
          <w:sz w:val="24"/>
          <w:szCs w:val="24"/>
        </w:rPr>
      </w:pPr>
      <w:r>
        <w:rPr>
          <w:rFonts w:asciiTheme="minorHAnsi" w:hAnsiTheme="minorHAnsi" w:cstheme="minorHAnsi"/>
          <w:bCs/>
          <w:i/>
          <w:color w:val="000000"/>
          <w:sz w:val="24"/>
          <w:szCs w:val="24"/>
        </w:rPr>
        <w:t>b</w:t>
      </w:r>
      <w:r w:rsidR="00DA205E" w:rsidRPr="003F78E1">
        <w:rPr>
          <w:rFonts w:asciiTheme="minorHAnsi" w:hAnsiTheme="minorHAnsi" w:cstheme="minorHAnsi"/>
          <w:bCs/>
          <w:i/>
          <w:color w:val="000000"/>
          <w:sz w:val="24"/>
          <w:szCs w:val="24"/>
        </w:rPr>
        <w:t>iologické odpady rostlinného původu</w:t>
      </w:r>
      <w:r w:rsidR="00DA205E" w:rsidRPr="003F78E1">
        <w:rPr>
          <w:rFonts w:asciiTheme="minorHAnsi" w:hAnsiTheme="minorHAnsi" w:cstheme="minorHAnsi"/>
          <w:bCs/>
          <w:i/>
          <w:sz w:val="24"/>
          <w:szCs w:val="24"/>
        </w:rPr>
        <w:t>,</w:t>
      </w:r>
    </w:p>
    <w:p w14:paraId="1DC40F07" w14:textId="387CBFFE" w:rsidR="00D92564" w:rsidRPr="003F78E1" w:rsidRDefault="003F78E1">
      <w:pPr>
        <w:pStyle w:val="Odstavecseseznamem"/>
        <w:numPr>
          <w:ilvl w:val="0"/>
          <w:numId w:val="4"/>
        </w:numPr>
        <w:tabs>
          <w:tab w:val="left" w:pos="567"/>
        </w:tabs>
        <w:spacing w:after="0" w:line="240" w:lineRule="auto"/>
        <w:rPr>
          <w:rFonts w:asciiTheme="minorHAnsi" w:hAnsiTheme="minorHAnsi" w:cstheme="minorHAnsi"/>
          <w:bCs/>
          <w:i/>
          <w:color w:val="000000"/>
          <w:sz w:val="24"/>
          <w:szCs w:val="24"/>
        </w:rPr>
      </w:pPr>
      <w:r>
        <w:rPr>
          <w:rFonts w:asciiTheme="minorHAnsi" w:hAnsiTheme="minorHAnsi" w:cstheme="minorHAnsi"/>
          <w:bCs/>
          <w:i/>
          <w:color w:val="000000"/>
          <w:sz w:val="24"/>
          <w:szCs w:val="24"/>
        </w:rPr>
        <w:t>p</w:t>
      </w:r>
      <w:r w:rsidR="00DA205E" w:rsidRPr="003F78E1">
        <w:rPr>
          <w:rFonts w:asciiTheme="minorHAnsi" w:hAnsiTheme="minorHAnsi" w:cstheme="minorHAnsi"/>
          <w:bCs/>
          <w:i/>
          <w:color w:val="000000"/>
          <w:sz w:val="24"/>
          <w:szCs w:val="24"/>
        </w:rPr>
        <w:t>apír a lepenka,</w:t>
      </w:r>
    </w:p>
    <w:p w14:paraId="058153B1" w14:textId="7FC83D20" w:rsidR="00D92564" w:rsidRPr="003F78E1" w:rsidRDefault="003F78E1">
      <w:pPr>
        <w:pStyle w:val="Odstavecseseznamem"/>
        <w:numPr>
          <w:ilvl w:val="0"/>
          <w:numId w:val="4"/>
        </w:numPr>
        <w:tabs>
          <w:tab w:val="left" w:pos="567"/>
        </w:tabs>
        <w:spacing w:after="0" w:line="240" w:lineRule="auto"/>
        <w:rPr>
          <w:rFonts w:asciiTheme="minorHAnsi" w:hAnsiTheme="minorHAnsi" w:cstheme="minorHAnsi"/>
          <w:bCs/>
          <w:i/>
          <w:color w:val="000000"/>
          <w:sz w:val="24"/>
          <w:szCs w:val="24"/>
        </w:rPr>
      </w:pPr>
      <w:r>
        <w:rPr>
          <w:rFonts w:asciiTheme="minorHAnsi" w:hAnsiTheme="minorHAnsi" w:cstheme="minorHAnsi"/>
          <w:bCs/>
          <w:i/>
          <w:color w:val="000000"/>
          <w:sz w:val="24"/>
          <w:szCs w:val="24"/>
        </w:rPr>
        <w:t>p</w:t>
      </w:r>
      <w:r w:rsidR="00DA205E" w:rsidRPr="003F78E1">
        <w:rPr>
          <w:rFonts w:asciiTheme="minorHAnsi" w:hAnsiTheme="minorHAnsi" w:cstheme="minorHAnsi"/>
          <w:bCs/>
          <w:i/>
          <w:color w:val="000000"/>
          <w:sz w:val="24"/>
          <w:szCs w:val="24"/>
        </w:rPr>
        <w:t>lasty včetně PET lahví,</w:t>
      </w:r>
    </w:p>
    <w:p w14:paraId="4D74601A" w14:textId="40AD1EB2" w:rsidR="00D92564" w:rsidRPr="003F78E1" w:rsidRDefault="003F78E1">
      <w:pPr>
        <w:pStyle w:val="Odstavecseseznamem"/>
        <w:numPr>
          <w:ilvl w:val="0"/>
          <w:numId w:val="4"/>
        </w:numPr>
        <w:spacing w:after="0" w:line="240" w:lineRule="auto"/>
        <w:rPr>
          <w:rFonts w:asciiTheme="minorHAnsi" w:hAnsiTheme="minorHAnsi" w:cstheme="minorHAnsi"/>
          <w:bCs/>
          <w:i/>
          <w:color w:val="000000"/>
          <w:sz w:val="24"/>
          <w:szCs w:val="24"/>
        </w:rPr>
      </w:pPr>
      <w:r>
        <w:rPr>
          <w:rFonts w:asciiTheme="minorHAnsi" w:hAnsiTheme="minorHAnsi" w:cstheme="minorHAnsi"/>
          <w:bCs/>
          <w:i/>
          <w:color w:val="000000"/>
          <w:sz w:val="24"/>
          <w:szCs w:val="24"/>
        </w:rPr>
        <w:t>s</w:t>
      </w:r>
      <w:r w:rsidR="00DA205E" w:rsidRPr="003F78E1">
        <w:rPr>
          <w:rFonts w:asciiTheme="minorHAnsi" w:hAnsiTheme="minorHAnsi" w:cstheme="minorHAnsi"/>
          <w:bCs/>
          <w:i/>
          <w:color w:val="000000"/>
          <w:sz w:val="24"/>
          <w:szCs w:val="24"/>
        </w:rPr>
        <w:t>klo,</w:t>
      </w:r>
    </w:p>
    <w:p w14:paraId="0497A522" w14:textId="5146ED74" w:rsidR="00D92564" w:rsidRPr="003F78E1" w:rsidRDefault="003F78E1">
      <w:pPr>
        <w:pStyle w:val="Odstavecseseznamem"/>
        <w:numPr>
          <w:ilvl w:val="0"/>
          <w:numId w:val="4"/>
        </w:numPr>
        <w:spacing w:after="0" w:line="240" w:lineRule="auto"/>
        <w:rPr>
          <w:rFonts w:asciiTheme="minorHAnsi" w:hAnsiTheme="minorHAnsi" w:cstheme="minorHAnsi"/>
          <w:bCs/>
          <w:i/>
          <w:color w:val="000000"/>
          <w:sz w:val="24"/>
          <w:szCs w:val="24"/>
        </w:rPr>
      </w:pPr>
      <w:r>
        <w:rPr>
          <w:rFonts w:asciiTheme="minorHAnsi" w:hAnsiTheme="minorHAnsi" w:cstheme="minorHAnsi"/>
          <w:bCs/>
          <w:i/>
          <w:color w:val="000000"/>
          <w:sz w:val="24"/>
          <w:szCs w:val="24"/>
        </w:rPr>
        <w:t>k</w:t>
      </w:r>
      <w:r w:rsidR="00DA205E" w:rsidRPr="003F78E1">
        <w:rPr>
          <w:rFonts w:asciiTheme="minorHAnsi" w:hAnsiTheme="minorHAnsi" w:cstheme="minorHAnsi"/>
          <w:bCs/>
          <w:i/>
          <w:color w:val="000000"/>
          <w:sz w:val="24"/>
          <w:szCs w:val="24"/>
        </w:rPr>
        <w:t>ovy,</w:t>
      </w:r>
    </w:p>
    <w:p w14:paraId="48A6BB1B" w14:textId="7559332B" w:rsidR="00D92564" w:rsidRPr="003F78E1" w:rsidRDefault="003F78E1">
      <w:pPr>
        <w:numPr>
          <w:ilvl w:val="0"/>
          <w:numId w:val="4"/>
        </w:numPr>
        <w:rPr>
          <w:rFonts w:asciiTheme="minorHAnsi" w:hAnsiTheme="minorHAnsi" w:cstheme="minorHAnsi"/>
          <w:i/>
          <w:iCs/>
        </w:rPr>
      </w:pPr>
      <w:r>
        <w:rPr>
          <w:rFonts w:asciiTheme="minorHAnsi" w:hAnsiTheme="minorHAnsi" w:cstheme="minorHAnsi"/>
          <w:bCs/>
          <w:i/>
          <w:color w:val="000000"/>
        </w:rPr>
        <w:t>n</w:t>
      </w:r>
      <w:r w:rsidR="00DA205E" w:rsidRPr="003F78E1">
        <w:rPr>
          <w:rFonts w:asciiTheme="minorHAnsi" w:hAnsiTheme="minorHAnsi" w:cstheme="minorHAnsi"/>
          <w:bCs/>
          <w:i/>
          <w:color w:val="000000"/>
        </w:rPr>
        <w:t>ebezpečné odpady,</w:t>
      </w:r>
    </w:p>
    <w:p w14:paraId="3F64C5AA" w14:textId="5CCCBE54" w:rsidR="00D92564" w:rsidRPr="003F78E1" w:rsidRDefault="003F78E1">
      <w:pPr>
        <w:numPr>
          <w:ilvl w:val="0"/>
          <w:numId w:val="4"/>
        </w:numPr>
        <w:rPr>
          <w:rFonts w:asciiTheme="minorHAnsi" w:hAnsiTheme="minorHAnsi" w:cstheme="minorHAnsi"/>
          <w:bCs/>
          <w:i/>
          <w:color w:val="000000"/>
        </w:rPr>
      </w:pPr>
      <w:r>
        <w:rPr>
          <w:rFonts w:asciiTheme="minorHAnsi" w:hAnsiTheme="minorHAnsi" w:cstheme="minorHAnsi"/>
          <w:bCs/>
          <w:i/>
          <w:color w:val="000000"/>
        </w:rPr>
        <w:t>o</w:t>
      </w:r>
      <w:r w:rsidR="00DA205E" w:rsidRPr="003F78E1">
        <w:rPr>
          <w:rFonts w:asciiTheme="minorHAnsi" w:hAnsiTheme="minorHAnsi" w:cstheme="minorHAnsi"/>
          <w:bCs/>
          <w:i/>
          <w:color w:val="000000"/>
        </w:rPr>
        <w:t>bjemný odpad,</w:t>
      </w:r>
    </w:p>
    <w:p w14:paraId="17FFCFD8" w14:textId="03EAB11C" w:rsidR="00D92564" w:rsidRPr="003F78E1" w:rsidRDefault="003F78E1">
      <w:pPr>
        <w:numPr>
          <w:ilvl w:val="0"/>
          <w:numId w:val="4"/>
        </w:numPr>
        <w:rPr>
          <w:rFonts w:asciiTheme="minorHAnsi" w:hAnsiTheme="minorHAnsi" w:cstheme="minorHAnsi"/>
          <w:i/>
          <w:iCs/>
        </w:rPr>
      </w:pPr>
      <w:r>
        <w:rPr>
          <w:rFonts w:asciiTheme="minorHAnsi" w:hAnsiTheme="minorHAnsi" w:cstheme="minorHAnsi"/>
          <w:i/>
          <w:iCs/>
        </w:rPr>
        <w:t>j</w:t>
      </w:r>
      <w:r w:rsidR="00DA205E" w:rsidRPr="003F78E1">
        <w:rPr>
          <w:rFonts w:asciiTheme="minorHAnsi" w:hAnsiTheme="minorHAnsi" w:cstheme="minorHAnsi"/>
          <w:i/>
          <w:iCs/>
        </w:rPr>
        <w:t>edlé oleje a tuky,</w:t>
      </w:r>
    </w:p>
    <w:p w14:paraId="4BD55714" w14:textId="598F1818" w:rsidR="00D92564" w:rsidRPr="003F78E1" w:rsidRDefault="003F78E1">
      <w:pPr>
        <w:numPr>
          <w:ilvl w:val="0"/>
          <w:numId w:val="4"/>
        </w:numPr>
        <w:rPr>
          <w:rFonts w:asciiTheme="minorHAnsi" w:hAnsiTheme="minorHAnsi" w:cstheme="minorHAnsi"/>
          <w:i/>
          <w:iCs/>
        </w:rPr>
      </w:pPr>
      <w:r>
        <w:rPr>
          <w:rFonts w:asciiTheme="minorHAnsi" w:hAnsiTheme="minorHAnsi" w:cstheme="minorHAnsi"/>
          <w:i/>
          <w:iCs/>
        </w:rPr>
        <w:t>t</w:t>
      </w:r>
      <w:r w:rsidR="00DA205E" w:rsidRPr="003F78E1">
        <w:rPr>
          <w:rFonts w:asciiTheme="minorHAnsi" w:hAnsiTheme="minorHAnsi" w:cstheme="minorHAnsi"/>
          <w:i/>
          <w:iCs/>
        </w:rPr>
        <w:t xml:space="preserve">extil </w:t>
      </w:r>
    </w:p>
    <w:p w14:paraId="527A6A4A" w14:textId="4D9C5F17" w:rsidR="00D92564" w:rsidRPr="003F78E1" w:rsidRDefault="003F78E1">
      <w:pPr>
        <w:numPr>
          <w:ilvl w:val="0"/>
          <w:numId w:val="4"/>
        </w:numPr>
        <w:rPr>
          <w:rFonts w:asciiTheme="minorHAnsi" w:hAnsiTheme="minorHAnsi" w:cstheme="minorHAnsi"/>
          <w:i/>
          <w:iCs/>
        </w:rPr>
      </w:pPr>
      <w:r>
        <w:rPr>
          <w:rFonts w:asciiTheme="minorHAnsi" w:hAnsiTheme="minorHAnsi" w:cstheme="minorHAnsi"/>
          <w:i/>
          <w:iCs/>
        </w:rPr>
        <w:t>k</w:t>
      </w:r>
      <w:r w:rsidR="00DA205E" w:rsidRPr="003F78E1">
        <w:rPr>
          <w:rFonts w:asciiTheme="minorHAnsi" w:hAnsiTheme="minorHAnsi" w:cstheme="minorHAnsi"/>
          <w:i/>
          <w:iCs/>
        </w:rPr>
        <w:t>ompozitní obaly (obaly složené z více druhů materiálů vzájemně neoddělitelné – např. nápojové kartony apod.)</w:t>
      </w:r>
      <w:r>
        <w:rPr>
          <w:rFonts w:asciiTheme="minorHAnsi" w:hAnsiTheme="minorHAnsi" w:cstheme="minorHAnsi"/>
          <w:i/>
          <w:iCs/>
        </w:rPr>
        <w:t>,</w:t>
      </w:r>
      <w:r w:rsidR="00DA205E" w:rsidRPr="003F78E1">
        <w:rPr>
          <w:rFonts w:asciiTheme="minorHAnsi" w:hAnsiTheme="minorHAnsi" w:cstheme="minorHAnsi"/>
          <w:i/>
          <w:iCs/>
        </w:rPr>
        <w:t xml:space="preserve"> </w:t>
      </w:r>
    </w:p>
    <w:p w14:paraId="3D4C726C" w14:textId="02F8D2B8" w:rsidR="00D92564" w:rsidRPr="003F78E1" w:rsidRDefault="003F78E1">
      <w:pPr>
        <w:numPr>
          <w:ilvl w:val="0"/>
          <w:numId w:val="4"/>
        </w:numPr>
        <w:rPr>
          <w:rFonts w:asciiTheme="minorHAnsi" w:hAnsiTheme="minorHAnsi" w:cstheme="minorHAnsi"/>
          <w:i/>
          <w:iCs/>
        </w:rPr>
      </w:pPr>
      <w:r>
        <w:rPr>
          <w:rFonts w:asciiTheme="minorHAnsi" w:hAnsiTheme="minorHAnsi" w:cstheme="minorHAnsi"/>
          <w:i/>
          <w:iCs/>
        </w:rPr>
        <w:t>s</w:t>
      </w:r>
      <w:r w:rsidR="00DA205E" w:rsidRPr="003F78E1">
        <w:rPr>
          <w:rFonts w:asciiTheme="minorHAnsi" w:hAnsiTheme="minorHAnsi" w:cstheme="minorHAnsi"/>
          <w:i/>
          <w:iCs/>
        </w:rPr>
        <w:t>měsný komunální odpad</w:t>
      </w:r>
      <w:r>
        <w:rPr>
          <w:rFonts w:asciiTheme="minorHAnsi" w:hAnsiTheme="minorHAnsi" w:cstheme="minorHAnsi"/>
          <w:i/>
          <w:iCs/>
        </w:rPr>
        <w:t>.</w:t>
      </w:r>
    </w:p>
    <w:p w14:paraId="38CE7566" w14:textId="77777777" w:rsidR="00D92564" w:rsidRPr="003F78E1" w:rsidRDefault="00D92564">
      <w:pPr>
        <w:jc w:val="both"/>
        <w:rPr>
          <w:rFonts w:asciiTheme="minorHAnsi" w:hAnsiTheme="minorHAnsi" w:cstheme="minorHAnsi"/>
          <w:sz w:val="12"/>
          <w:szCs w:val="12"/>
        </w:rPr>
      </w:pPr>
    </w:p>
    <w:p w14:paraId="637A8D90" w14:textId="08093E75" w:rsidR="00D92564" w:rsidRPr="003F78E1" w:rsidRDefault="00DA205E">
      <w:pPr>
        <w:numPr>
          <w:ilvl w:val="0"/>
          <w:numId w:val="11"/>
        </w:numPr>
        <w:ind w:left="0" w:hanging="397"/>
        <w:jc w:val="both"/>
        <w:rPr>
          <w:rFonts w:asciiTheme="minorHAnsi" w:hAnsiTheme="minorHAnsi" w:cstheme="minorHAnsi"/>
        </w:rPr>
      </w:pPr>
      <w:r w:rsidRPr="00C01482">
        <w:rPr>
          <w:rFonts w:asciiTheme="minorHAnsi" w:hAnsiTheme="minorHAnsi" w:cstheme="minorHAnsi"/>
        </w:rPr>
        <w:t xml:space="preserve">Směsným komunálním odpadem se rozumí zbylý komunální odpad po stanoveném vytřídění podle odstavce </w:t>
      </w:r>
      <w:r w:rsidR="003F78E1" w:rsidRPr="00C01482">
        <w:rPr>
          <w:rFonts w:asciiTheme="minorHAnsi" w:hAnsiTheme="minorHAnsi" w:cstheme="minorHAnsi"/>
        </w:rPr>
        <w:t>3</w:t>
      </w:r>
      <w:r w:rsidRPr="00C01482">
        <w:rPr>
          <w:rFonts w:asciiTheme="minorHAnsi" w:hAnsiTheme="minorHAnsi" w:cstheme="minorHAnsi"/>
        </w:rPr>
        <w:t xml:space="preserve"> písm. a), b</w:t>
      </w:r>
      <w:r w:rsidRPr="003F78E1">
        <w:rPr>
          <w:rFonts w:asciiTheme="minorHAnsi" w:hAnsiTheme="minorHAnsi" w:cstheme="minorHAnsi"/>
        </w:rPr>
        <w:t>), c), d), e), f), g), h), i) a j).</w:t>
      </w:r>
    </w:p>
    <w:p w14:paraId="6BB3589D" w14:textId="77777777" w:rsidR="003F78E1" w:rsidRPr="003F78E1" w:rsidRDefault="003F78E1">
      <w:pPr>
        <w:ind w:hanging="397"/>
        <w:jc w:val="both"/>
        <w:rPr>
          <w:rFonts w:asciiTheme="minorHAnsi" w:hAnsiTheme="minorHAnsi" w:cstheme="minorHAnsi"/>
          <w:sz w:val="12"/>
          <w:szCs w:val="12"/>
        </w:rPr>
      </w:pPr>
    </w:p>
    <w:p w14:paraId="5F030941" w14:textId="6F5F99ED" w:rsidR="00D92564" w:rsidRPr="003F78E1" w:rsidRDefault="00DA205E">
      <w:pPr>
        <w:numPr>
          <w:ilvl w:val="0"/>
          <w:numId w:val="11"/>
        </w:numPr>
        <w:ind w:left="0" w:hanging="397"/>
        <w:jc w:val="both"/>
        <w:rPr>
          <w:rFonts w:asciiTheme="minorHAnsi" w:hAnsiTheme="minorHAnsi" w:cstheme="minorHAnsi"/>
        </w:rPr>
      </w:pPr>
      <w:r w:rsidRPr="003F78E1">
        <w:rPr>
          <w:rFonts w:asciiTheme="minorHAnsi" w:hAnsiTheme="minorHAnsi" w:cstheme="minorHAnsi"/>
        </w:rPr>
        <w:t>Objemný odpad je takový odpad, který vzhledem ke svým rozměrům nemůže být umístěn do sběrných nádob</w:t>
      </w:r>
      <w:r w:rsidR="003F78E1">
        <w:rPr>
          <w:rFonts w:asciiTheme="minorHAnsi" w:hAnsiTheme="minorHAnsi" w:cstheme="minorHAnsi"/>
        </w:rPr>
        <w:t>.</w:t>
      </w:r>
    </w:p>
    <w:p w14:paraId="1286FABA" w14:textId="77777777" w:rsidR="00D92564" w:rsidRPr="003F78E1" w:rsidRDefault="00D92564">
      <w:pPr>
        <w:ind w:hanging="397"/>
        <w:jc w:val="both"/>
        <w:rPr>
          <w:rFonts w:asciiTheme="minorHAnsi" w:hAnsiTheme="minorHAnsi" w:cstheme="minorHAnsi"/>
          <w:sz w:val="12"/>
          <w:szCs w:val="12"/>
        </w:rPr>
      </w:pPr>
    </w:p>
    <w:p w14:paraId="5F4D6B90" w14:textId="77777777" w:rsidR="00D92564" w:rsidRPr="003F78E1" w:rsidRDefault="00DA205E">
      <w:pPr>
        <w:numPr>
          <w:ilvl w:val="0"/>
          <w:numId w:val="11"/>
        </w:numPr>
        <w:ind w:left="0" w:hanging="397"/>
        <w:jc w:val="both"/>
        <w:rPr>
          <w:rFonts w:asciiTheme="minorHAnsi" w:hAnsiTheme="minorHAnsi" w:cstheme="minorHAnsi"/>
        </w:rPr>
      </w:pPr>
      <w:r w:rsidRPr="003F78E1">
        <w:rPr>
          <w:rFonts w:asciiTheme="minorHAnsi" w:hAnsiTheme="minorHAnsi" w:cstheme="minorHAnsi"/>
        </w:rPr>
        <w:t>Nebezpečný odpad je definován v § 7 odst. 1, zákona č. 541/2020 Sb., zákon o odpadech ve znění pozdějších předpisů.</w:t>
      </w:r>
    </w:p>
    <w:p w14:paraId="6714BBC8" w14:textId="77777777" w:rsidR="00D92564" w:rsidRPr="003F78E1" w:rsidRDefault="00D92564" w:rsidP="003F78E1">
      <w:pPr>
        <w:jc w:val="both"/>
        <w:rPr>
          <w:rFonts w:asciiTheme="minorHAnsi" w:hAnsiTheme="minorHAnsi" w:cstheme="minorHAnsi"/>
        </w:rPr>
      </w:pPr>
    </w:p>
    <w:p w14:paraId="2174D67A" w14:textId="77777777" w:rsidR="00D92564" w:rsidRPr="003F78E1" w:rsidRDefault="00DA205E">
      <w:pPr>
        <w:jc w:val="center"/>
        <w:rPr>
          <w:rFonts w:asciiTheme="minorHAnsi" w:hAnsiTheme="minorHAnsi" w:cstheme="minorHAnsi"/>
          <w:b/>
          <w:color w:val="0070C0"/>
        </w:rPr>
      </w:pPr>
      <w:r w:rsidRPr="003F78E1">
        <w:rPr>
          <w:rFonts w:asciiTheme="minorHAnsi" w:hAnsiTheme="minorHAnsi" w:cstheme="minorHAnsi"/>
          <w:b/>
          <w:color w:val="0070C0"/>
        </w:rPr>
        <w:t>Čl. 3</w:t>
      </w:r>
    </w:p>
    <w:p w14:paraId="1A54D29A" w14:textId="77777777" w:rsidR="00D92564" w:rsidRPr="003F78E1" w:rsidRDefault="00DA205E">
      <w:pPr>
        <w:jc w:val="center"/>
        <w:rPr>
          <w:rFonts w:asciiTheme="minorHAnsi" w:hAnsiTheme="minorHAnsi" w:cstheme="minorHAnsi"/>
          <w:b/>
          <w:color w:val="0070C0"/>
        </w:rPr>
      </w:pPr>
      <w:r w:rsidRPr="003F78E1">
        <w:rPr>
          <w:rFonts w:asciiTheme="minorHAnsi" w:hAnsiTheme="minorHAnsi" w:cstheme="minorHAnsi"/>
          <w:b/>
          <w:color w:val="0070C0"/>
        </w:rPr>
        <w:t>Určení míst pro oddělené soustřeďování určených složek komunálního odpadu</w:t>
      </w:r>
    </w:p>
    <w:p w14:paraId="43200DF9" w14:textId="77777777" w:rsidR="00D92564" w:rsidRPr="003F78E1" w:rsidRDefault="00D92564">
      <w:pPr>
        <w:tabs>
          <w:tab w:val="left" w:pos="927"/>
        </w:tabs>
        <w:jc w:val="both"/>
        <w:rPr>
          <w:rFonts w:asciiTheme="minorHAnsi" w:hAnsiTheme="minorHAnsi" w:cstheme="minorHAnsi"/>
          <w:b/>
          <w:sz w:val="12"/>
          <w:szCs w:val="12"/>
          <w:u w:val="single"/>
        </w:rPr>
      </w:pPr>
    </w:p>
    <w:p w14:paraId="6A4941C3" w14:textId="060C56F5" w:rsidR="003F78E1" w:rsidRDefault="00DA205E" w:rsidP="003F78E1">
      <w:pPr>
        <w:pStyle w:val="Zkladntextodsazen"/>
        <w:numPr>
          <w:ilvl w:val="0"/>
          <w:numId w:val="14"/>
        </w:numPr>
        <w:ind w:left="0" w:hanging="340"/>
        <w:rPr>
          <w:rFonts w:asciiTheme="minorHAnsi" w:hAnsiTheme="minorHAnsi" w:cstheme="minorHAnsi"/>
          <w:szCs w:val="24"/>
        </w:rPr>
      </w:pPr>
      <w:r w:rsidRPr="00A9295D">
        <w:rPr>
          <w:rFonts w:asciiTheme="minorHAnsi" w:hAnsiTheme="minorHAnsi" w:cstheme="minorHAnsi"/>
          <w:szCs w:val="24"/>
        </w:rPr>
        <w:t xml:space="preserve">Papír, plasty, sklo, kovy, kompozitní obaly, </w:t>
      </w:r>
      <w:r w:rsidR="00A9295D" w:rsidRPr="00A9295D">
        <w:rPr>
          <w:rFonts w:asciiTheme="minorHAnsi" w:hAnsiTheme="minorHAnsi" w:cstheme="minorHAnsi"/>
          <w:szCs w:val="24"/>
        </w:rPr>
        <w:t xml:space="preserve">biologické odpady rostlinného původu, </w:t>
      </w:r>
      <w:r w:rsidRPr="00A9295D">
        <w:rPr>
          <w:rFonts w:asciiTheme="minorHAnsi" w:hAnsiTheme="minorHAnsi" w:cstheme="minorHAnsi"/>
          <w:szCs w:val="24"/>
        </w:rPr>
        <w:t>jedlé oleje</w:t>
      </w:r>
      <w:r w:rsidR="00AC0D9A" w:rsidRPr="00A9295D">
        <w:rPr>
          <w:rFonts w:asciiTheme="minorHAnsi" w:hAnsiTheme="minorHAnsi" w:cstheme="minorHAnsi"/>
          <w:szCs w:val="24"/>
        </w:rPr>
        <w:t xml:space="preserve">, </w:t>
      </w:r>
      <w:r w:rsidRPr="00A9295D">
        <w:rPr>
          <w:rFonts w:asciiTheme="minorHAnsi" w:hAnsiTheme="minorHAnsi" w:cstheme="minorHAnsi"/>
          <w:szCs w:val="24"/>
        </w:rPr>
        <w:t>tuky</w:t>
      </w:r>
      <w:r w:rsidR="00AC0D9A" w:rsidRPr="00A9295D">
        <w:rPr>
          <w:rFonts w:asciiTheme="minorHAnsi" w:hAnsiTheme="minorHAnsi" w:cstheme="minorHAnsi"/>
          <w:szCs w:val="24"/>
        </w:rPr>
        <w:t xml:space="preserve"> a textil</w:t>
      </w:r>
      <w:r w:rsidRPr="00A9295D">
        <w:rPr>
          <w:rFonts w:asciiTheme="minorHAnsi" w:hAnsiTheme="minorHAnsi" w:cstheme="minorHAnsi"/>
          <w:szCs w:val="24"/>
        </w:rPr>
        <w:t xml:space="preserve"> se soustřeďují do zvláštních sběrných nádob označených znakem obce</w:t>
      </w:r>
      <w:r w:rsidRPr="003F78E1">
        <w:rPr>
          <w:rFonts w:asciiTheme="minorHAnsi" w:hAnsiTheme="minorHAnsi" w:cstheme="minorHAnsi"/>
          <w:szCs w:val="24"/>
        </w:rPr>
        <w:t>. Tyto nádoby mají barevně odlišená víka, příslušné nadpisy odpadů, nálepku s čárovým kódem a RFID čip. V lokalitách s door-to-door službou mají nádoby znak obce, čárový kód s adresou, RFID čip a popřípadě barevné klipy na víku.</w:t>
      </w:r>
    </w:p>
    <w:p w14:paraId="4184112F" w14:textId="77777777" w:rsidR="003F78E1" w:rsidRPr="003F78E1" w:rsidRDefault="003F78E1" w:rsidP="003F78E1">
      <w:pPr>
        <w:pStyle w:val="Zkladntextodsazen"/>
        <w:ind w:left="170" w:firstLine="0"/>
        <w:rPr>
          <w:rFonts w:asciiTheme="minorHAnsi" w:hAnsiTheme="minorHAnsi" w:cstheme="minorHAnsi"/>
          <w:sz w:val="12"/>
          <w:szCs w:val="12"/>
        </w:rPr>
      </w:pPr>
    </w:p>
    <w:p w14:paraId="6D3E6D00" w14:textId="77777777" w:rsidR="003F78E1" w:rsidRPr="00DE2133" w:rsidRDefault="00DA205E" w:rsidP="003F78E1">
      <w:pPr>
        <w:pStyle w:val="Zkladntextodsazen"/>
        <w:numPr>
          <w:ilvl w:val="0"/>
          <w:numId w:val="14"/>
        </w:numPr>
        <w:ind w:left="0" w:hanging="340"/>
        <w:rPr>
          <w:rFonts w:asciiTheme="minorHAnsi" w:hAnsiTheme="minorHAnsi" w:cstheme="minorHAnsi"/>
          <w:szCs w:val="24"/>
        </w:rPr>
      </w:pPr>
      <w:r w:rsidRPr="003F78E1">
        <w:rPr>
          <w:rFonts w:asciiTheme="minorHAnsi" w:hAnsiTheme="minorHAnsi" w:cstheme="minorHAnsi"/>
          <w:szCs w:val="24"/>
        </w:rPr>
        <w:t xml:space="preserve">Informace o umístění zvláštních sběrných nádob a jejich grafické znázornění je zveřejněno na </w:t>
      </w:r>
      <w:r w:rsidRPr="00DE2133">
        <w:rPr>
          <w:rFonts w:asciiTheme="minorHAnsi" w:hAnsiTheme="minorHAnsi" w:cstheme="minorHAnsi"/>
          <w:szCs w:val="24"/>
        </w:rPr>
        <w:t>webových stránkách obce Zdiby v Geoportálu (</w:t>
      </w:r>
      <w:hyperlink r:id="rId9">
        <w:r w:rsidRPr="00DE2133">
          <w:rPr>
            <w:rStyle w:val="Hypertextovodkaz"/>
            <w:rFonts w:asciiTheme="minorHAnsi" w:hAnsiTheme="minorHAnsi" w:cstheme="minorHAnsi"/>
            <w:szCs w:val="24"/>
          </w:rPr>
          <w:t>https://www.gobec.cz/zdiby/</w:t>
        </w:r>
      </w:hyperlink>
      <w:r w:rsidRPr="00DE2133">
        <w:rPr>
          <w:rFonts w:asciiTheme="minorHAnsi" w:hAnsiTheme="minorHAnsi" w:cstheme="minorHAnsi"/>
          <w:szCs w:val="24"/>
        </w:rPr>
        <w:t>)</w:t>
      </w:r>
      <w:r w:rsidR="003F78E1" w:rsidRPr="00DE2133">
        <w:rPr>
          <w:rFonts w:asciiTheme="minorHAnsi" w:hAnsiTheme="minorHAnsi" w:cstheme="minorHAnsi"/>
          <w:szCs w:val="24"/>
        </w:rPr>
        <w:t>.</w:t>
      </w:r>
    </w:p>
    <w:p w14:paraId="07BB2626" w14:textId="77777777" w:rsidR="003F78E1" w:rsidRPr="00DE2133" w:rsidRDefault="003F78E1" w:rsidP="003F78E1">
      <w:pPr>
        <w:pStyle w:val="Zkladntextodsazen"/>
        <w:ind w:left="170" w:firstLine="0"/>
        <w:rPr>
          <w:rFonts w:asciiTheme="minorHAnsi" w:hAnsiTheme="minorHAnsi" w:cstheme="minorHAnsi"/>
          <w:sz w:val="12"/>
          <w:szCs w:val="12"/>
        </w:rPr>
      </w:pPr>
    </w:p>
    <w:p w14:paraId="4FDF7749" w14:textId="1FBE93F2" w:rsidR="00D92564" w:rsidRPr="00DE2133" w:rsidRDefault="00DA205E" w:rsidP="003F78E1">
      <w:pPr>
        <w:pStyle w:val="Zkladntextodsazen"/>
        <w:numPr>
          <w:ilvl w:val="0"/>
          <w:numId w:val="14"/>
        </w:numPr>
        <w:ind w:left="170" w:hanging="510"/>
        <w:rPr>
          <w:rFonts w:asciiTheme="minorHAnsi" w:hAnsiTheme="minorHAnsi" w:cstheme="minorHAnsi"/>
          <w:szCs w:val="24"/>
        </w:rPr>
      </w:pPr>
      <w:r w:rsidRPr="00DE2133">
        <w:rPr>
          <w:rFonts w:asciiTheme="minorHAnsi" w:hAnsiTheme="minorHAnsi" w:cstheme="minorHAnsi"/>
          <w:szCs w:val="24"/>
        </w:rPr>
        <w:t>Zvláštní sběrné nádoby jsou barevně odlišeny a označeny příslušnými nápisy:</w:t>
      </w:r>
    </w:p>
    <w:p w14:paraId="4AF01102" w14:textId="77777777" w:rsidR="00D92564" w:rsidRPr="00DE2133" w:rsidRDefault="00D92564">
      <w:pPr>
        <w:pStyle w:val="Zkladntextodsazen"/>
        <w:ind w:left="170" w:hanging="510"/>
        <w:rPr>
          <w:rFonts w:asciiTheme="minorHAnsi" w:hAnsiTheme="minorHAnsi" w:cstheme="minorHAnsi"/>
          <w:sz w:val="12"/>
          <w:szCs w:val="12"/>
        </w:rPr>
      </w:pPr>
    </w:p>
    <w:p w14:paraId="76C96805" w14:textId="77777777" w:rsidR="00D92564" w:rsidRPr="00DE2133" w:rsidRDefault="00DA205E">
      <w:pPr>
        <w:pStyle w:val="Odstavecseseznamem"/>
        <w:numPr>
          <w:ilvl w:val="1"/>
          <w:numId w:val="1"/>
        </w:numPr>
        <w:tabs>
          <w:tab w:val="left" w:pos="142"/>
        </w:tabs>
        <w:spacing w:after="0" w:line="240" w:lineRule="auto"/>
        <w:ind w:left="340" w:firstLine="0"/>
        <w:rPr>
          <w:rFonts w:asciiTheme="minorHAnsi" w:hAnsiTheme="minorHAnsi" w:cstheme="minorHAnsi"/>
          <w:i/>
          <w:iCs/>
          <w:sz w:val="24"/>
          <w:szCs w:val="24"/>
        </w:rPr>
      </w:pPr>
      <w:r w:rsidRPr="00DE2133">
        <w:rPr>
          <w:rFonts w:asciiTheme="minorHAnsi" w:hAnsiTheme="minorHAnsi" w:cstheme="minorHAnsi"/>
          <w:bCs/>
          <w:i/>
          <w:iCs/>
          <w:color w:val="000000"/>
          <w:sz w:val="24"/>
          <w:szCs w:val="24"/>
        </w:rPr>
        <w:t>Biologické odpady rostlinného původu</w:t>
      </w:r>
    </w:p>
    <w:p w14:paraId="27A8700B" w14:textId="77777777" w:rsidR="00D92564" w:rsidRPr="00DE2133" w:rsidRDefault="00DA205E">
      <w:pPr>
        <w:numPr>
          <w:ilvl w:val="2"/>
          <w:numId w:val="1"/>
        </w:numPr>
        <w:ind w:left="1474" w:hanging="227"/>
        <w:contextualSpacing/>
        <w:jc w:val="both"/>
        <w:rPr>
          <w:rFonts w:asciiTheme="minorHAnsi" w:eastAsia="Calibri" w:hAnsiTheme="minorHAnsi" w:cstheme="minorHAnsi"/>
          <w:bCs/>
          <w:color w:val="000000"/>
          <w:lang w:eastAsia="en-US"/>
        </w:rPr>
      </w:pPr>
      <w:bookmarkStart w:id="0" w:name="page1R_mcid80"/>
      <w:bookmarkEnd w:id="0"/>
      <w:r w:rsidRPr="00DE2133">
        <w:rPr>
          <w:rFonts w:asciiTheme="minorHAnsi" w:eastAsia="Calibri" w:hAnsiTheme="minorHAnsi" w:cstheme="minorHAnsi"/>
          <w:bCs/>
          <w:color w:val="000000"/>
          <w:lang w:eastAsia="en-US"/>
        </w:rPr>
        <w:t>typizovaná sběrná nádoba hnědé barvy o objemu 240 l popisem „bio odpad“</w:t>
      </w:r>
    </w:p>
    <w:p w14:paraId="03DF22F4" w14:textId="77777777" w:rsidR="00D92564" w:rsidRPr="00DE2133" w:rsidRDefault="00DA205E">
      <w:pPr>
        <w:numPr>
          <w:ilvl w:val="2"/>
          <w:numId w:val="1"/>
        </w:numPr>
        <w:tabs>
          <w:tab w:val="left" w:pos="1473"/>
        </w:tabs>
        <w:ind w:left="1644" w:hanging="340"/>
        <w:contextualSpacing/>
        <w:jc w:val="both"/>
        <w:rPr>
          <w:rFonts w:asciiTheme="minorHAnsi" w:eastAsia="Calibri" w:hAnsiTheme="minorHAnsi" w:cstheme="minorHAnsi"/>
          <w:bCs/>
          <w:color w:val="000000"/>
          <w:lang w:eastAsia="en-US"/>
        </w:rPr>
      </w:pPr>
      <w:r w:rsidRPr="00DE2133">
        <w:rPr>
          <w:rFonts w:asciiTheme="minorHAnsi" w:eastAsia="Calibri" w:hAnsiTheme="minorHAnsi" w:cstheme="minorHAnsi"/>
          <w:bCs/>
          <w:color w:val="000000"/>
          <w:lang w:eastAsia="en-US"/>
        </w:rPr>
        <w:lastRenderedPageBreak/>
        <w:t>velkoobjemový kontejner s popisem „bio odpad“</w:t>
      </w:r>
    </w:p>
    <w:p w14:paraId="224C8CA9" w14:textId="77777777" w:rsidR="00D92564" w:rsidRPr="003F78E1" w:rsidRDefault="00DA205E">
      <w:pPr>
        <w:pStyle w:val="Odstavecseseznamem"/>
        <w:numPr>
          <w:ilvl w:val="1"/>
          <w:numId w:val="1"/>
        </w:numPr>
        <w:shd w:val="clear" w:color="auto" w:fill="FFFFFF" w:themeFill="background1"/>
        <w:spacing w:before="113" w:after="0" w:line="240" w:lineRule="auto"/>
        <w:ind w:left="1077" w:hanging="680"/>
        <w:jc w:val="both"/>
        <w:rPr>
          <w:rFonts w:asciiTheme="minorHAnsi" w:hAnsiTheme="minorHAnsi" w:cstheme="minorHAnsi"/>
          <w:i/>
          <w:iCs/>
          <w:sz w:val="24"/>
          <w:szCs w:val="24"/>
        </w:rPr>
      </w:pPr>
      <w:r w:rsidRPr="003F78E1">
        <w:rPr>
          <w:rFonts w:asciiTheme="minorHAnsi" w:hAnsiTheme="minorHAnsi" w:cstheme="minorHAnsi"/>
          <w:bCs/>
          <w:i/>
          <w:iCs/>
          <w:color w:val="000000"/>
          <w:sz w:val="24"/>
          <w:szCs w:val="24"/>
        </w:rPr>
        <w:t>Papír</w:t>
      </w:r>
      <w:r w:rsidRPr="003F78E1">
        <w:rPr>
          <w:rFonts w:asciiTheme="minorHAnsi" w:hAnsiTheme="minorHAnsi" w:cstheme="minorHAnsi"/>
          <w:bCs/>
          <w:i/>
          <w:iCs/>
          <w:color w:val="000000"/>
          <w:sz w:val="24"/>
          <w:szCs w:val="24"/>
        </w:rPr>
        <w:tab/>
      </w:r>
    </w:p>
    <w:p w14:paraId="6DBCF4B3"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bookmarkStart w:id="1" w:name="page1R_mcid801"/>
      <w:bookmarkEnd w:id="1"/>
      <w:r w:rsidRPr="003F78E1">
        <w:rPr>
          <w:rFonts w:asciiTheme="minorHAnsi" w:eastAsia="Calibri" w:hAnsiTheme="minorHAnsi" w:cstheme="minorHAnsi"/>
          <w:bCs/>
          <w:color w:val="000000"/>
          <w:lang w:eastAsia="en-US"/>
        </w:rPr>
        <w:t xml:space="preserve">typizovaná sběrná nádoba černé barvy o objemu 240 l s modrými klipy </w:t>
      </w:r>
    </w:p>
    <w:p w14:paraId="050477E8" w14:textId="77777777" w:rsidR="00D92564" w:rsidRPr="003F78E1" w:rsidRDefault="00DA205E">
      <w:pPr>
        <w:numPr>
          <w:ilvl w:val="2"/>
          <w:numId w:val="1"/>
        </w:numPr>
        <w:ind w:left="1814" w:hanging="454"/>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kontejner o objemu 1100 l s horním výsypem s černo-modrým víkem s popisem „papír“</w:t>
      </w:r>
    </w:p>
    <w:p w14:paraId="1778C2F2" w14:textId="77777777" w:rsidR="00D92564" w:rsidRPr="003F78E1" w:rsidRDefault="00DA205E">
      <w:pPr>
        <w:pStyle w:val="Odstavecseseznamem"/>
        <w:numPr>
          <w:ilvl w:val="1"/>
          <w:numId w:val="1"/>
        </w:numPr>
        <w:shd w:val="clear" w:color="auto" w:fill="FFFFFF" w:themeFill="background1"/>
        <w:spacing w:before="170" w:after="0" w:line="240" w:lineRule="auto"/>
        <w:ind w:left="1077" w:hanging="680"/>
        <w:jc w:val="both"/>
        <w:rPr>
          <w:rFonts w:asciiTheme="minorHAnsi" w:hAnsiTheme="minorHAnsi" w:cstheme="minorHAnsi"/>
          <w:i/>
          <w:iCs/>
          <w:sz w:val="24"/>
          <w:szCs w:val="24"/>
        </w:rPr>
      </w:pPr>
      <w:r w:rsidRPr="003F78E1">
        <w:rPr>
          <w:rFonts w:asciiTheme="minorHAnsi" w:eastAsia="Times New Roman" w:hAnsiTheme="minorHAnsi" w:cstheme="minorHAnsi"/>
          <w:bCs/>
          <w:i/>
          <w:iCs/>
          <w:color w:val="000000"/>
          <w:sz w:val="24"/>
          <w:szCs w:val="24"/>
          <w:lang w:eastAsia="cs-CZ"/>
        </w:rPr>
        <w:t>Plasty</w:t>
      </w:r>
      <w:r w:rsidRPr="003F78E1">
        <w:rPr>
          <w:rFonts w:asciiTheme="minorHAnsi" w:hAnsiTheme="minorHAnsi" w:cstheme="minorHAnsi"/>
          <w:bCs/>
          <w:i/>
          <w:iCs/>
          <w:color w:val="000000"/>
          <w:sz w:val="24"/>
          <w:szCs w:val="24"/>
        </w:rPr>
        <w:t>, PET lahve</w:t>
      </w:r>
    </w:p>
    <w:p w14:paraId="0EDB7238" w14:textId="77777777" w:rsidR="00D92564" w:rsidRPr="003F78E1" w:rsidRDefault="00DA205E">
      <w:pPr>
        <w:numPr>
          <w:ilvl w:val="2"/>
          <w:numId w:val="1"/>
        </w:numPr>
        <w:ind w:left="1814" w:hanging="567"/>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typizovaná sběrná nádoba černé barvy o objemu 240 l se žlutými klipy</w:t>
      </w:r>
    </w:p>
    <w:p w14:paraId="13B97995"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kontejner o objemu 1100 l s horním výsypem s černo-žlutým víkem s popisem „plasty“</w:t>
      </w:r>
    </w:p>
    <w:p w14:paraId="4D79F530" w14:textId="77777777" w:rsidR="00D92564" w:rsidRPr="003F78E1" w:rsidRDefault="00DA205E">
      <w:pPr>
        <w:pStyle w:val="Odstavecseseznamem"/>
        <w:numPr>
          <w:ilvl w:val="1"/>
          <w:numId w:val="1"/>
        </w:numPr>
        <w:shd w:val="clear" w:color="auto" w:fill="FFFFFF" w:themeFill="background1"/>
        <w:spacing w:before="170" w:after="0" w:line="240" w:lineRule="auto"/>
        <w:ind w:left="1077" w:right="170" w:hanging="680"/>
        <w:rPr>
          <w:rFonts w:asciiTheme="minorHAnsi" w:hAnsiTheme="minorHAnsi" w:cstheme="minorHAnsi"/>
          <w:sz w:val="24"/>
          <w:szCs w:val="24"/>
        </w:rPr>
      </w:pPr>
      <w:r w:rsidRPr="003F78E1">
        <w:rPr>
          <w:rFonts w:asciiTheme="minorHAnsi" w:hAnsiTheme="minorHAnsi" w:cstheme="minorHAnsi"/>
          <w:bCs/>
          <w:i/>
          <w:iCs/>
          <w:color w:val="000000"/>
          <w:sz w:val="24"/>
          <w:szCs w:val="24"/>
        </w:rPr>
        <w:t>Sklo</w:t>
      </w:r>
    </w:p>
    <w:p w14:paraId="5AC004C8"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kontejner o objemu 1100 l s horním výsypem s černo-zeleným víkem s popisem „sklo“</w:t>
      </w:r>
    </w:p>
    <w:p w14:paraId="13845E67" w14:textId="77777777" w:rsidR="00D92564" w:rsidRPr="003F78E1" w:rsidRDefault="00DA205E">
      <w:pPr>
        <w:pStyle w:val="Odstavecseseznamem"/>
        <w:numPr>
          <w:ilvl w:val="1"/>
          <w:numId w:val="1"/>
        </w:numPr>
        <w:shd w:val="clear" w:color="auto" w:fill="FFFFFF" w:themeFill="background1"/>
        <w:spacing w:before="170" w:after="0" w:line="240" w:lineRule="auto"/>
        <w:ind w:left="454" w:firstLine="0"/>
        <w:jc w:val="both"/>
        <w:rPr>
          <w:rFonts w:asciiTheme="minorHAnsi" w:hAnsiTheme="minorHAnsi" w:cstheme="minorHAnsi"/>
          <w:sz w:val="24"/>
          <w:szCs w:val="24"/>
        </w:rPr>
      </w:pPr>
      <w:r w:rsidRPr="003F78E1">
        <w:rPr>
          <w:rFonts w:asciiTheme="minorHAnsi" w:hAnsiTheme="minorHAnsi" w:cstheme="minorHAnsi"/>
          <w:bCs/>
          <w:i/>
          <w:iCs/>
          <w:color w:val="000000"/>
          <w:sz w:val="24"/>
          <w:szCs w:val="24"/>
        </w:rPr>
        <w:t>Kovy</w:t>
      </w:r>
    </w:p>
    <w:p w14:paraId="58263E8D"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typizovaná sběrná nádoba černé barvy o objemu 240 l s šedými klipy s popisem „kov“</w:t>
      </w:r>
    </w:p>
    <w:p w14:paraId="4E3A9CB6" w14:textId="77777777" w:rsidR="00D92564" w:rsidRPr="003F78E1" w:rsidRDefault="00DA205E">
      <w:pPr>
        <w:numPr>
          <w:ilvl w:val="1"/>
          <w:numId w:val="1"/>
        </w:numPr>
        <w:shd w:val="clear" w:color="auto" w:fill="FFFFFF" w:themeFill="background1"/>
        <w:spacing w:before="170"/>
        <w:ind w:left="397" w:firstLine="0"/>
        <w:jc w:val="both"/>
        <w:rPr>
          <w:rFonts w:asciiTheme="minorHAnsi" w:hAnsiTheme="minorHAnsi" w:cstheme="minorHAnsi"/>
        </w:rPr>
      </w:pPr>
      <w:r w:rsidRPr="003F78E1">
        <w:rPr>
          <w:rFonts w:asciiTheme="minorHAnsi" w:hAnsiTheme="minorHAnsi" w:cstheme="minorHAnsi"/>
          <w:i/>
          <w:iCs/>
        </w:rPr>
        <w:t>Jedlé oleje a tuky</w:t>
      </w:r>
    </w:p>
    <w:p w14:paraId="399AC4C4"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typizovaná sběrná nádoba černé barvy o objemu 240 l s červenými klipy s popisem „jedlé oleje a tuky“</w:t>
      </w:r>
    </w:p>
    <w:p w14:paraId="017B5418" w14:textId="77777777" w:rsidR="00D92564" w:rsidRPr="003F78E1" w:rsidRDefault="00DA205E">
      <w:pPr>
        <w:numPr>
          <w:ilvl w:val="1"/>
          <w:numId w:val="1"/>
        </w:numPr>
        <w:shd w:val="clear" w:color="auto" w:fill="FFFFFF" w:themeFill="background1"/>
        <w:spacing w:before="170"/>
        <w:ind w:left="454" w:firstLine="0"/>
        <w:jc w:val="both"/>
        <w:rPr>
          <w:rFonts w:asciiTheme="minorHAnsi" w:hAnsiTheme="minorHAnsi" w:cstheme="minorHAnsi"/>
        </w:rPr>
      </w:pPr>
      <w:r w:rsidRPr="003F78E1">
        <w:rPr>
          <w:rFonts w:asciiTheme="minorHAnsi" w:hAnsiTheme="minorHAnsi" w:cstheme="minorHAnsi"/>
          <w:bCs/>
          <w:i/>
          <w:iCs/>
          <w:color w:val="000000"/>
        </w:rPr>
        <w:t>Kompozitní obaly (nápojové kartony)</w:t>
      </w:r>
    </w:p>
    <w:p w14:paraId="7355DBBB"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kontejner o objemu 1100 l s horním výsypem s černo-oranžovým víkem o s popisem „kompozitní obaly“</w:t>
      </w:r>
    </w:p>
    <w:p w14:paraId="3FDB8BEC" w14:textId="77777777" w:rsidR="00D92564" w:rsidRPr="003F78E1" w:rsidRDefault="00DA205E">
      <w:pPr>
        <w:numPr>
          <w:ilvl w:val="1"/>
          <w:numId w:val="1"/>
        </w:numPr>
        <w:shd w:val="clear" w:color="auto" w:fill="FFFFFF" w:themeFill="background1"/>
        <w:spacing w:before="170"/>
        <w:ind w:left="454" w:firstLine="0"/>
        <w:jc w:val="both"/>
        <w:rPr>
          <w:rFonts w:asciiTheme="minorHAnsi" w:hAnsiTheme="minorHAnsi" w:cstheme="minorHAnsi"/>
        </w:rPr>
      </w:pPr>
      <w:r w:rsidRPr="003F78E1">
        <w:rPr>
          <w:rFonts w:asciiTheme="minorHAnsi" w:hAnsiTheme="minorHAnsi" w:cstheme="minorHAnsi"/>
          <w:bCs/>
          <w:i/>
          <w:iCs/>
          <w:color w:val="000000"/>
        </w:rPr>
        <w:t>Textil</w:t>
      </w:r>
    </w:p>
    <w:p w14:paraId="6493ACD5" w14:textId="77777777" w:rsidR="00D92564" w:rsidRPr="003F78E1" w:rsidRDefault="00DA205E">
      <w:pPr>
        <w:numPr>
          <w:ilvl w:val="2"/>
          <w:numId w:val="1"/>
        </w:numPr>
        <w:ind w:left="1814" w:hanging="510"/>
        <w:contextualSpacing/>
        <w:jc w:val="both"/>
        <w:rPr>
          <w:rFonts w:asciiTheme="minorHAnsi" w:eastAsia="Calibri" w:hAnsiTheme="minorHAnsi" w:cstheme="minorHAnsi"/>
          <w:bCs/>
          <w:color w:val="000000"/>
          <w:lang w:eastAsia="en-US"/>
        </w:rPr>
      </w:pPr>
      <w:r w:rsidRPr="003F78E1">
        <w:rPr>
          <w:rFonts w:asciiTheme="minorHAnsi" w:eastAsia="Calibri" w:hAnsiTheme="minorHAnsi" w:cstheme="minorHAnsi"/>
          <w:bCs/>
          <w:color w:val="000000"/>
          <w:lang w:eastAsia="en-US"/>
        </w:rPr>
        <w:t>plechový kontejner s šachtou pro vhoz s nápisem Textil kód odpadu 200110 nebo 200111</w:t>
      </w:r>
    </w:p>
    <w:p w14:paraId="105A47E4" w14:textId="77777777" w:rsidR="00D92564" w:rsidRPr="003F78E1" w:rsidRDefault="00D92564">
      <w:pPr>
        <w:ind w:left="1814" w:hanging="510"/>
        <w:contextualSpacing/>
        <w:jc w:val="both"/>
        <w:rPr>
          <w:rFonts w:asciiTheme="minorHAnsi" w:eastAsia="Calibri" w:hAnsiTheme="minorHAnsi" w:cstheme="minorHAnsi"/>
          <w:bCs/>
          <w:color w:val="000000"/>
          <w:sz w:val="12"/>
          <w:szCs w:val="12"/>
          <w:lang w:eastAsia="en-US"/>
        </w:rPr>
      </w:pPr>
    </w:p>
    <w:p w14:paraId="7284A781" w14:textId="77777777" w:rsidR="00D92564" w:rsidRPr="003F78E1" w:rsidRDefault="00DA205E">
      <w:pPr>
        <w:numPr>
          <w:ilvl w:val="0"/>
          <w:numId w:val="1"/>
        </w:numPr>
        <w:ind w:left="340" w:hanging="567"/>
        <w:jc w:val="both"/>
        <w:rPr>
          <w:rFonts w:asciiTheme="minorHAnsi" w:hAnsiTheme="minorHAnsi" w:cstheme="minorHAnsi"/>
        </w:rPr>
      </w:pPr>
      <w:r w:rsidRPr="003F78E1">
        <w:rPr>
          <w:rFonts w:asciiTheme="minorHAnsi" w:hAnsiTheme="minorHAnsi" w:cstheme="minorHAnsi"/>
        </w:rPr>
        <w:t>Do zvláštních sběrných nádob je zakázáno ukládat jiné složky komunálních odpadů, než pro které jsou určeny.</w:t>
      </w:r>
    </w:p>
    <w:p w14:paraId="661AEA1C" w14:textId="77777777" w:rsidR="00D92564" w:rsidRPr="003F78E1" w:rsidRDefault="00D92564">
      <w:pPr>
        <w:jc w:val="both"/>
        <w:rPr>
          <w:rFonts w:asciiTheme="minorHAnsi" w:hAnsiTheme="minorHAnsi" w:cstheme="minorHAnsi"/>
          <w:sz w:val="12"/>
          <w:szCs w:val="12"/>
        </w:rPr>
      </w:pPr>
    </w:p>
    <w:p w14:paraId="319423E4" w14:textId="77777777" w:rsidR="00D92564" w:rsidRPr="003F78E1" w:rsidRDefault="00DA205E">
      <w:pPr>
        <w:numPr>
          <w:ilvl w:val="0"/>
          <w:numId w:val="1"/>
        </w:numPr>
        <w:ind w:left="340" w:hanging="567"/>
        <w:jc w:val="both"/>
        <w:rPr>
          <w:rFonts w:asciiTheme="minorHAnsi" w:hAnsiTheme="minorHAnsi" w:cstheme="minorHAnsi"/>
        </w:rPr>
      </w:pPr>
      <w:r w:rsidRPr="003F78E1">
        <w:rPr>
          <w:rFonts w:asciiTheme="minorHAnsi" w:hAnsiTheme="minorHAnsi" w:cstheme="minorHAnsi"/>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B31B500" w14:textId="77777777" w:rsidR="00D92564" w:rsidRPr="00921396" w:rsidRDefault="00D92564">
      <w:pPr>
        <w:ind w:left="340" w:hanging="567"/>
        <w:jc w:val="both"/>
        <w:rPr>
          <w:rFonts w:asciiTheme="minorHAnsi" w:hAnsiTheme="minorHAnsi" w:cstheme="minorHAnsi"/>
          <w:sz w:val="12"/>
          <w:szCs w:val="12"/>
        </w:rPr>
      </w:pPr>
    </w:p>
    <w:p w14:paraId="5CF98C4D" w14:textId="044D1A5C" w:rsidR="00D92564" w:rsidRPr="00DE2133" w:rsidRDefault="00DA205E">
      <w:pPr>
        <w:widowControl w:val="0"/>
        <w:numPr>
          <w:ilvl w:val="0"/>
          <w:numId w:val="1"/>
        </w:numPr>
        <w:ind w:left="340" w:hanging="567"/>
        <w:jc w:val="both"/>
        <w:rPr>
          <w:rFonts w:asciiTheme="minorHAnsi" w:hAnsiTheme="minorHAnsi" w:cstheme="minorHAnsi"/>
        </w:rPr>
      </w:pPr>
      <w:r w:rsidRPr="00DE2133">
        <w:rPr>
          <w:rFonts w:asciiTheme="minorHAnsi" w:hAnsiTheme="minorHAnsi" w:cstheme="minorHAnsi"/>
        </w:rPr>
        <w:t xml:space="preserve">Sběrné nádoby o objemu 240 l na papír a plast jsou zapůjčeny vlastníkům jednotlivých nemovitostí a jsou určeny výlučně pro potřeby těchto nemovitostí. Pro zajištění vývozu těchto nádob se sběrná nádoba umístí na veřejném prostranství </w:t>
      </w:r>
      <w:r w:rsidR="00DE2133" w:rsidRPr="00DE2133">
        <w:rPr>
          <w:rFonts w:asciiTheme="minorHAnsi" w:hAnsiTheme="minorHAnsi" w:cstheme="minorHAnsi"/>
        </w:rPr>
        <w:t>ke</w:t>
      </w:r>
      <w:r w:rsidRPr="00DE2133">
        <w:rPr>
          <w:rFonts w:asciiTheme="minorHAnsi" w:hAnsiTheme="minorHAnsi" w:cstheme="minorHAnsi"/>
        </w:rPr>
        <w:t xml:space="preserve"> komunikac</w:t>
      </w:r>
      <w:r w:rsidR="00DE2133" w:rsidRPr="00DE2133">
        <w:rPr>
          <w:rFonts w:asciiTheme="minorHAnsi" w:hAnsiTheme="minorHAnsi" w:cstheme="minorHAnsi"/>
        </w:rPr>
        <w:t>i</w:t>
      </w:r>
      <w:r w:rsidRPr="00DE2133">
        <w:rPr>
          <w:rFonts w:asciiTheme="minorHAnsi" w:hAnsiTheme="minorHAnsi" w:cstheme="minorHAnsi"/>
        </w:rPr>
        <w:t>, na které se provádí svoz.</w:t>
      </w:r>
    </w:p>
    <w:p w14:paraId="6C8854DD" w14:textId="77777777" w:rsidR="00D92564" w:rsidRPr="00921396" w:rsidRDefault="00D92564">
      <w:pPr>
        <w:ind w:left="340" w:hanging="567"/>
        <w:jc w:val="both"/>
        <w:rPr>
          <w:rFonts w:asciiTheme="minorHAnsi" w:hAnsiTheme="minorHAnsi" w:cstheme="minorHAnsi"/>
          <w:sz w:val="12"/>
          <w:szCs w:val="12"/>
        </w:rPr>
      </w:pPr>
    </w:p>
    <w:p w14:paraId="452C9BE5" w14:textId="77777777" w:rsidR="00D92564" w:rsidRPr="003F78E1" w:rsidRDefault="00DA205E">
      <w:pPr>
        <w:numPr>
          <w:ilvl w:val="0"/>
          <w:numId w:val="1"/>
        </w:numPr>
        <w:ind w:left="340" w:hanging="567"/>
        <w:jc w:val="both"/>
        <w:rPr>
          <w:rFonts w:asciiTheme="minorHAnsi" w:hAnsiTheme="minorHAnsi" w:cstheme="minorHAnsi"/>
        </w:rPr>
      </w:pPr>
      <w:r w:rsidRPr="003F78E1">
        <w:rPr>
          <w:rFonts w:asciiTheme="minorHAnsi" w:hAnsiTheme="minorHAnsi" w:cstheme="minorHAnsi"/>
        </w:rPr>
        <w:t>Jedlé tuky a oleje je nutno ukládat do příslušných nádob v dobře uzavřeném plastovém obalu, tak aby bylo zabráněno jejich vylití.</w:t>
      </w:r>
    </w:p>
    <w:p w14:paraId="5B657289" w14:textId="77777777" w:rsidR="00D92564" w:rsidRPr="00921396" w:rsidRDefault="00D92564">
      <w:pPr>
        <w:ind w:left="340" w:hanging="567"/>
        <w:jc w:val="both"/>
        <w:rPr>
          <w:rFonts w:asciiTheme="minorHAnsi" w:hAnsiTheme="minorHAnsi" w:cstheme="minorHAnsi"/>
          <w:sz w:val="12"/>
          <w:szCs w:val="12"/>
        </w:rPr>
      </w:pPr>
    </w:p>
    <w:p w14:paraId="240FE817" w14:textId="6FCCEB46" w:rsidR="00D92564" w:rsidRDefault="00DA205E" w:rsidP="00CC3F9C">
      <w:pPr>
        <w:numPr>
          <w:ilvl w:val="0"/>
          <w:numId w:val="1"/>
        </w:numPr>
        <w:ind w:left="340" w:hanging="567"/>
        <w:jc w:val="both"/>
        <w:rPr>
          <w:rFonts w:asciiTheme="minorHAnsi" w:hAnsiTheme="minorHAnsi" w:cstheme="minorHAnsi"/>
        </w:rPr>
      </w:pPr>
      <w:r w:rsidRPr="00CC3F9C">
        <w:rPr>
          <w:rFonts w:asciiTheme="minorHAnsi" w:hAnsiTheme="minorHAnsi" w:cstheme="minorHAnsi"/>
        </w:rPr>
        <w:t xml:space="preserve">Papír, plasty, sklo, kovy, jedlé oleje a tuky, biologický odpad rostlinného původu a objemný odpad lze také odevzdávat na </w:t>
      </w:r>
      <w:r w:rsidR="00921396" w:rsidRPr="00CC3F9C">
        <w:rPr>
          <w:rFonts w:asciiTheme="minorHAnsi" w:hAnsiTheme="minorHAnsi" w:cstheme="minorHAnsi"/>
        </w:rPr>
        <w:t>Sběrném místě.</w:t>
      </w:r>
    </w:p>
    <w:p w14:paraId="7E8B0891" w14:textId="77777777" w:rsidR="00CC3F9C" w:rsidRDefault="00CC3F9C" w:rsidP="00CC3F9C">
      <w:pPr>
        <w:pStyle w:val="Odstavecseseznamem"/>
        <w:rPr>
          <w:rFonts w:asciiTheme="minorHAnsi" w:hAnsiTheme="minorHAnsi" w:cstheme="minorHAnsi"/>
        </w:rPr>
      </w:pPr>
    </w:p>
    <w:p w14:paraId="510D1929" w14:textId="77777777" w:rsidR="00CC3F9C" w:rsidRPr="00CC3F9C" w:rsidRDefault="00CC3F9C" w:rsidP="00CC3F9C">
      <w:pPr>
        <w:ind w:left="340"/>
        <w:jc w:val="both"/>
        <w:rPr>
          <w:rFonts w:asciiTheme="minorHAnsi" w:hAnsiTheme="minorHAnsi" w:cstheme="minorHAnsi"/>
        </w:rPr>
      </w:pPr>
    </w:p>
    <w:p w14:paraId="1147897C" w14:textId="77777777" w:rsidR="00D92564" w:rsidRPr="00921396" w:rsidRDefault="00DA205E">
      <w:pPr>
        <w:pStyle w:val="Nadpis2"/>
        <w:jc w:val="center"/>
        <w:rPr>
          <w:rFonts w:asciiTheme="minorHAnsi" w:hAnsiTheme="minorHAnsi" w:cstheme="minorHAnsi"/>
          <w:b/>
          <w:bCs/>
          <w:color w:val="0070C0"/>
          <w:szCs w:val="24"/>
          <w:u w:val="none"/>
        </w:rPr>
      </w:pPr>
      <w:r w:rsidRPr="00921396">
        <w:rPr>
          <w:rFonts w:asciiTheme="minorHAnsi" w:hAnsiTheme="minorHAnsi" w:cstheme="minorHAnsi"/>
          <w:b/>
          <w:bCs/>
          <w:color w:val="0070C0"/>
          <w:szCs w:val="24"/>
          <w:u w:val="none"/>
        </w:rPr>
        <w:t>Čl. 4</w:t>
      </w:r>
    </w:p>
    <w:p w14:paraId="00720655" w14:textId="77777777" w:rsidR="00D92564" w:rsidRPr="00921396" w:rsidRDefault="00DA205E">
      <w:pPr>
        <w:pStyle w:val="Nadpis2"/>
        <w:jc w:val="center"/>
        <w:rPr>
          <w:rFonts w:asciiTheme="minorHAnsi" w:hAnsiTheme="minorHAnsi" w:cstheme="minorHAnsi"/>
          <w:b/>
          <w:bCs/>
          <w:color w:val="0070C0"/>
          <w:szCs w:val="24"/>
          <w:u w:val="none"/>
        </w:rPr>
      </w:pPr>
      <w:r w:rsidRPr="00921396">
        <w:rPr>
          <w:rFonts w:asciiTheme="minorHAnsi" w:hAnsiTheme="minorHAnsi" w:cstheme="minorHAnsi"/>
          <w:b/>
          <w:bCs/>
          <w:color w:val="0070C0"/>
          <w:szCs w:val="24"/>
          <w:u w:val="none"/>
        </w:rPr>
        <w:t xml:space="preserve"> Svoz nebezpečných složek komunálního odpadu</w:t>
      </w:r>
    </w:p>
    <w:p w14:paraId="3169ABC5" w14:textId="77777777" w:rsidR="00D92564" w:rsidRPr="00921396" w:rsidRDefault="00D92564">
      <w:pPr>
        <w:ind w:left="360"/>
        <w:jc w:val="center"/>
        <w:rPr>
          <w:rFonts w:asciiTheme="minorHAnsi" w:hAnsiTheme="minorHAnsi" w:cstheme="minorHAnsi"/>
          <w:b/>
          <w:sz w:val="12"/>
          <w:szCs w:val="12"/>
        </w:rPr>
      </w:pPr>
    </w:p>
    <w:p w14:paraId="3DEF6395" w14:textId="34BE5264" w:rsidR="00D92564" w:rsidRPr="003F78E1" w:rsidRDefault="00DA205E">
      <w:pPr>
        <w:numPr>
          <w:ilvl w:val="0"/>
          <w:numId w:val="5"/>
        </w:numPr>
        <w:ind w:left="340" w:hanging="510"/>
        <w:jc w:val="both"/>
        <w:rPr>
          <w:rFonts w:asciiTheme="minorHAnsi" w:hAnsiTheme="minorHAnsi" w:cstheme="minorHAnsi"/>
        </w:rPr>
      </w:pPr>
      <w:r w:rsidRPr="003F78E1">
        <w:rPr>
          <w:rFonts w:asciiTheme="minorHAnsi" w:hAnsiTheme="minorHAnsi" w:cstheme="minorHAnsi"/>
        </w:rPr>
        <w:t xml:space="preserve">Nebezpečný odpad lze odevzdávat </w:t>
      </w:r>
      <w:r w:rsidRPr="00CC3F9C">
        <w:rPr>
          <w:rFonts w:asciiTheme="minorHAnsi" w:hAnsiTheme="minorHAnsi" w:cstheme="minorHAnsi"/>
        </w:rPr>
        <w:t xml:space="preserve">pouze na </w:t>
      </w:r>
      <w:r w:rsidR="00CC3F9C" w:rsidRPr="00CC3F9C">
        <w:rPr>
          <w:rFonts w:asciiTheme="minorHAnsi" w:hAnsiTheme="minorHAnsi" w:cstheme="minorHAnsi"/>
        </w:rPr>
        <w:t>S</w:t>
      </w:r>
      <w:r w:rsidRPr="00CC3F9C">
        <w:rPr>
          <w:rFonts w:asciiTheme="minorHAnsi" w:hAnsiTheme="minorHAnsi" w:cstheme="minorHAnsi"/>
        </w:rPr>
        <w:t>běrném místě</w:t>
      </w:r>
      <w:r w:rsidR="00CC3F9C" w:rsidRPr="00CC3F9C">
        <w:rPr>
          <w:rFonts w:asciiTheme="minorHAnsi" w:hAnsiTheme="minorHAnsi" w:cstheme="minorHAnsi"/>
        </w:rPr>
        <w:t xml:space="preserve"> </w:t>
      </w:r>
      <w:r w:rsidRPr="00CC3F9C">
        <w:rPr>
          <w:rFonts w:asciiTheme="minorHAnsi" w:hAnsiTheme="minorHAnsi" w:cstheme="minorHAnsi"/>
        </w:rPr>
        <w:t>do</w:t>
      </w:r>
      <w:r w:rsidRPr="003F78E1">
        <w:rPr>
          <w:rFonts w:asciiTheme="minorHAnsi" w:hAnsiTheme="minorHAnsi" w:cstheme="minorHAnsi"/>
        </w:rPr>
        <w:t xml:space="preserve"> zvláštních sběrných nádob k tomu určených.</w:t>
      </w:r>
    </w:p>
    <w:p w14:paraId="23CC2741" w14:textId="77777777" w:rsidR="00D92564" w:rsidRPr="00921396" w:rsidRDefault="00D92564">
      <w:pPr>
        <w:ind w:left="360"/>
        <w:jc w:val="both"/>
        <w:rPr>
          <w:rFonts w:asciiTheme="minorHAnsi" w:hAnsiTheme="minorHAnsi" w:cstheme="minorHAnsi"/>
          <w:sz w:val="12"/>
          <w:szCs w:val="12"/>
        </w:rPr>
      </w:pPr>
    </w:p>
    <w:p w14:paraId="6A0ABBC8" w14:textId="77777777" w:rsidR="00D92564" w:rsidRPr="003F78E1" w:rsidRDefault="00DA205E">
      <w:pPr>
        <w:numPr>
          <w:ilvl w:val="0"/>
          <w:numId w:val="5"/>
        </w:numPr>
        <w:ind w:left="340" w:hanging="510"/>
        <w:jc w:val="both"/>
        <w:rPr>
          <w:rFonts w:asciiTheme="minorHAnsi" w:hAnsiTheme="minorHAnsi" w:cstheme="minorHAnsi"/>
        </w:rPr>
      </w:pPr>
      <w:r w:rsidRPr="003F78E1">
        <w:rPr>
          <w:rFonts w:asciiTheme="minorHAnsi" w:hAnsiTheme="minorHAnsi" w:cstheme="minorHAnsi"/>
        </w:rPr>
        <w:t xml:space="preserve">Soustřeďování nebezpečných složek komunálního odpadu podléhá požadavkům </w:t>
      </w:r>
      <w:r w:rsidRPr="00CC3F9C">
        <w:rPr>
          <w:rFonts w:asciiTheme="minorHAnsi" w:hAnsiTheme="minorHAnsi" w:cstheme="minorHAnsi"/>
        </w:rPr>
        <w:t>stanoveným v čl. 3 odst. 4 a 5.</w:t>
      </w:r>
    </w:p>
    <w:p w14:paraId="38D2D953" w14:textId="77777777" w:rsidR="00D92564" w:rsidRPr="00921396" w:rsidRDefault="00D92564">
      <w:pPr>
        <w:jc w:val="both"/>
        <w:rPr>
          <w:rFonts w:asciiTheme="minorHAnsi" w:hAnsiTheme="minorHAnsi" w:cstheme="minorHAnsi"/>
          <w:sz w:val="12"/>
          <w:szCs w:val="12"/>
        </w:rPr>
      </w:pPr>
    </w:p>
    <w:p w14:paraId="0BE80DB0" w14:textId="386DD4BE" w:rsidR="00D92564" w:rsidRPr="003F78E1" w:rsidRDefault="00DA205E">
      <w:pPr>
        <w:numPr>
          <w:ilvl w:val="0"/>
          <w:numId w:val="5"/>
        </w:numPr>
        <w:ind w:left="340" w:hanging="510"/>
        <w:jc w:val="both"/>
        <w:rPr>
          <w:rFonts w:asciiTheme="minorHAnsi" w:hAnsiTheme="minorHAnsi" w:cstheme="minorHAnsi"/>
        </w:rPr>
      </w:pPr>
      <w:r w:rsidRPr="003F78E1">
        <w:rPr>
          <w:rFonts w:asciiTheme="minorHAnsi" w:hAnsiTheme="minorHAnsi" w:cstheme="minorHAnsi"/>
        </w:rPr>
        <w:t xml:space="preserve">Odkládání nebezpečných odpadů dle čl. 2 odst. 6 této vyhlášky, lze provádět pouze v provozních hodinách </w:t>
      </w:r>
      <w:r w:rsidR="00921396">
        <w:rPr>
          <w:rFonts w:asciiTheme="minorHAnsi" w:hAnsiTheme="minorHAnsi" w:cstheme="minorHAnsi"/>
        </w:rPr>
        <w:t>S</w:t>
      </w:r>
      <w:r w:rsidRPr="003F78E1">
        <w:rPr>
          <w:rFonts w:asciiTheme="minorHAnsi" w:hAnsiTheme="minorHAnsi" w:cstheme="minorHAnsi"/>
        </w:rPr>
        <w:t xml:space="preserve">běrného místa za asistence obsluhy </w:t>
      </w:r>
      <w:r w:rsidR="00921396">
        <w:rPr>
          <w:rFonts w:asciiTheme="minorHAnsi" w:hAnsiTheme="minorHAnsi" w:cstheme="minorHAnsi"/>
        </w:rPr>
        <w:t>S</w:t>
      </w:r>
      <w:r w:rsidRPr="003F78E1">
        <w:rPr>
          <w:rFonts w:asciiTheme="minorHAnsi" w:hAnsiTheme="minorHAnsi" w:cstheme="minorHAnsi"/>
        </w:rPr>
        <w:t>běrného místa.</w:t>
      </w:r>
    </w:p>
    <w:p w14:paraId="6061C5D1" w14:textId="77777777" w:rsidR="00D92564" w:rsidRPr="003F78E1" w:rsidRDefault="00D92564">
      <w:pPr>
        <w:ind w:left="360"/>
        <w:jc w:val="both"/>
        <w:rPr>
          <w:rFonts w:asciiTheme="minorHAnsi" w:hAnsiTheme="minorHAnsi" w:cstheme="minorHAnsi"/>
          <w:i/>
          <w:color w:val="00B0F0"/>
        </w:rPr>
      </w:pPr>
    </w:p>
    <w:p w14:paraId="21EEDB90" w14:textId="77777777" w:rsidR="00D92564" w:rsidRPr="00921396" w:rsidRDefault="00DA205E">
      <w:pPr>
        <w:jc w:val="center"/>
        <w:rPr>
          <w:rFonts w:asciiTheme="minorHAnsi" w:hAnsiTheme="minorHAnsi" w:cstheme="minorHAnsi"/>
          <w:b/>
          <w:color w:val="0070C0"/>
        </w:rPr>
      </w:pPr>
      <w:r w:rsidRPr="00921396">
        <w:rPr>
          <w:rFonts w:asciiTheme="minorHAnsi" w:hAnsiTheme="minorHAnsi" w:cstheme="minorHAnsi"/>
          <w:b/>
          <w:color w:val="0070C0"/>
        </w:rPr>
        <w:t>Čl. 5</w:t>
      </w:r>
    </w:p>
    <w:p w14:paraId="6369E7B8" w14:textId="77777777" w:rsidR="00D92564" w:rsidRPr="00921396" w:rsidRDefault="00DA205E">
      <w:pPr>
        <w:jc w:val="center"/>
        <w:rPr>
          <w:rFonts w:asciiTheme="minorHAnsi" w:hAnsiTheme="minorHAnsi" w:cstheme="minorHAnsi"/>
          <w:color w:val="0070C0"/>
        </w:rPr>
      </w:pPr>
      <w:r w:rsidRPr="00921396">
        <w:rPr>
          <w:rFonts w:asciiTheme="minorHAnsi" w:hAnsiTheme="minorHAnsi" w:cstheme="minorHAnsi"/>
          <w:b/>
          <w:color w:val="0070C0"/>
        </w:rPr>
        <w:t xml:space="preserve"> Svoz objemného odpadu</w:t>
      </w:r>
    </w:p>
    <w:p w14:paraId="1460CEC5" w14:textId="77777777" w:rsidR="00D92564" w:rsidRPr="00921396" w:rsidRDefault="00D92564" w:rsidP="00921396">
      <w:pPr>
        <w:jc w:val="both"/>
        <w:rPr>
          <w:rFonts w:asciiTheme="minorHAnsi" w:hAnsiTheme="minorHAnsi" w:cstheme="minorHAnsi"/>
          <w:iCs/>
          <w:sz w:val="12"/>
          <w:szCs w:val="12"/>
        </w:rPr>
      </w:pPr>
    </w:p>
    <w:p w14:paraId="60E90B72" w14:textId="008433C7" w:rsidR="00D92564" w:rsidRPr="003F78E1" w:rsidRDefault="00DA205E" w:rsidP="00B82BFA">
      <w:pPr>
        <w:numPr>
          <w:ilvl w:val="0"/>
          <w:numId w:val="2"/>
        </w:numPr>
        <w:ind w:left="340" w:hanging="482"/>
        <w:jc w:val="both"/>
        <w:rPr>
          <w:rFonts w:asciiTheme="minorHAnsi" w:hAnsiTheme="minorHAnsi" w:cstheme="minorHAnsi"/>
          <w:color w:val="00B0F0"/>
        </w:rPr>
      </w:pPr>
      <w:r w:rsidRPr="003F78E1">
        <w:rPr>
          <w:rFonts w:asciiTheme="minorHAnsi" w:hAnsiTheme="minorHAnsi" w:cstheme="minorHAnsi"/>
        </w:rPr>
        <w:t xml:space="preserve">Objemný odpad lze odevzdávat na </w:t>
      </w:r>
      <w:r w:rsidR="00921396">
        <w:rPr>
          <w:rFonts w:asciiTheme="minorHAnsi" w:hAnsiTheme="minorHAnsi" w:cstheme="minorHAnsi"/>
        </w:rPr>
        <w:t>S</w:t>
      </w:r>
      <w:r w:rsidRPr="003F78E1">
        <w:rPr>
          <w:rFonts w:asciiTheme="minorHAnsi" w:hAnsiTheme="minorHAnsi" w:cstheme="minorHAnsi"/>
        </w:rPr>
        <w:t xml:space="preserve">běrném místě do zvláštních sběrných nádob k tomu určených. </w:t>
      </w:r>
    </w:p>
    <w:p w14:paraId="6768F0E0" w14:textId="77777777" w:rsidR="00D92564" w:rsidRPr="00921396" w:rsidRDefault="00D92564">
      <w:pPr>
        <w:pStyle w:val="NormlnIMP"/>
        <w:suppressAutoHyphens w:val="0"/>
        <w:spacing w:line="240" w:lineRule="auto"/>
        <w:ind w:left="360"/>
        <w:textAlignment w:val="auto"/>
        <w:rPr>
          <w:rFonts w:asciiTheme="minorHAnsi" w:hAnsiTheme="minorHAnsi" w:cstheme="minorHAnsi"/>
          <w:sz w:val="12"/>
          <w:szCs w:val="12"/>
        </w:rPr>
      </w:pPr>
    </w:p>
    <w:p w14:paraId="3FEDA0C2" w14:textId="77777777" w:rsidR="00D92564" w:rsidRPr="003F78E1" w:rsidRDefault="00DA205E" w:rsidP="00B82BFA">
      <w:pPr>
        <w:numPr>
          <w:ilvl w:val="0"/>
          <w:numId w:val="2"/>
        </w:numPr>
        <w:tabs>
          <w:tab w:val="left" w:pos="567"/>
        </w:tabs>
        <w:ind w:left="397" w:hanging="539"/>
        <w:jc w:val="both"/>
        <w:rPr>
          <w:rFonts w:asciiTheme="minorHAnsi" w:hAnsiTheme="minorHAnsi" w:cstheme="minorHAnsi"/>
        </w:rPr>
      </w:pPr>
      <w:r w:rsidRPr="003F78E1">
        <w:rPr>
          <w:rFonts w:asciiTheme="minorHAnsi" w:hAnsiTheme="minorHAnsi" w:cstheme="minorHAnsi"/>
        </w:rPr>
        <w:t xml:space="preserve">Soustřeďování objemného odpadu podléhá požadavkům </w:t>
      </w:r>
      <w:r w:rsidRPr="00CC3F9C">
        <w:rPr>
          <w:rFonts w:asciiTheme="minorHAnsi" w:hAnsiTheme="minorHAnsi" w:cstheme="minorHAnsi"/>
        </w:rPr>
        <w:t>stanoveným v čl. 3 odst. 4 a 5</w:t>
      </w:r>
      <w:r w:rsidRPr="003F78E1">
        <w:rPr>
          <w:rFonts w:asciiTheme="minorHAnsi" w:hAnsiTheme="minorHAnsi" w:cstheme="minorHAnsi"/>
        </w:rPr>
        <w:t xml:space="preserve"> této vyhlášky. </w:t>
      </w:r>
    </w:p>
    <w:p w14:paraId="1A3D1516" w14:textId="5A8CCE84" w:rsidR="00D92564" w:rsidRPr="003F78E1" w:rsidRDefault="00DA205E" w:rsidP="00B82BFA">
      <w:pPr>
        <w:numPr>
          <w:ilvl w:val="0"/>
          <w:numId w:val="2"/>
        </w:numPr>
        <w:spacing w:before="170"/>
        <w:ind w:left="340" w:hanging="482"/>
        <w:jc w:val="both"/>
        <w:rPr>
          <w:rFonts w:asciiTheme="minorHAnsi" w:hAnsiTheme="minorHAnsi" w:cstheme="minorHAnsi"/>
        </w:rPr>
      </w:pPr>
      <w:r w:rsidRPr="003F78E1">
        <w:rPr>
          <w:rFonts w:asciiTheme="minorHAnsi" w:hAnsiTheme="minorHAnsi" w:cstheme="minorHAnsi"/>
          <w:iCs/>
        </w:rPr>
        <w:t xml:space="preserve">Odkládání objemného odpadu, uvedeného v čl. 2, odst. 5 této vyhlášky, lze provádět pouze v provozních hodinách </w:t>
      </w:r>
      <w:r w:rsidR="00921396">
        <w:rPr>
          <w:rFonts w:asciiTheme="minorHAnsi" w:hAnsiTheme="minorHAnsi" w:cstheme="minorHAnsi"/>
          <w:iCs/>
        </w:rPr>
        <w:t>S</w:t>
      </w:r>
      <w:r w:rsidRPr="003F78E1">
        <w:rPr>
          <w:rFonts w:asciiTheme="minorHAnsi" w:hAnsiTheme="minorHAnsi" w:cstheme="minorHAnsi"/>
          <w:iCs/>
        </w:rPr>
        <w:t xml:space="preserve">běrného místa za asistence obsluhy </w:t>
      </w:r>
      <w:r w:rsidR="00921396">
        <w:rPr>
          <w:rFonts w:asciiTheme="minorHAnsi" w:hAnsiTheme="minorHAnsi" w:cstheme="minorHAnsi"/>
          <w:iCs/>
        </w:rPr>
        <w:t>S</w:t>
      </w:r>
      <w:r w:rsidRPr="003F78E1">
        <w:rPr>
          <w:rFonts w:asciiTheme="minorHAnsi" w:hAnsiTheme="minorHAnsi" w:cstheme="minorHAnsi"/>
          <w:iCs/>
        </w:rPr>
        <w:t>běrného místa.</w:t>
      </w:r>
    </w:p>
    <w:p w14:paraId="2D786AAE" w14:textId="77777777" w:rsidR="00D92564" w:rsidRPr="003F78E1" w:rsidRDefault="00D92564">
      <w:pPr>
        <w:tabs>
          <w:tab w:val="left" w:pos="567"/>
        </w:tabs>
        <w:jc w:val="both"/>
        <w:rPr>
          <w:rFonts w:asciiTheme="minorHAnsi" w:hAnsiTheme="minorHAnsi" w:cstheme="minorHAnsi"/>
        </w:rPr>
      </w:pPr>
    </w:p>
    <w:p w14:paraId="7FA168E7" w14:textId="77777777" w:rsidR="00D92564" w:rsidRPr="00921396" w:rsidRDefault="00DA205E">
      <w:pPr>
        <w:jc w:val="center"/>
        <w:rPr>
          <w:rFonts w:asciiTheme="minorHAnsi" w:hAnsiTheme="minorHAnsi" w:cstheme="minorHAnsi"/>
          <w:b/>
          <w:color w:val="0070C0"/>
        </w:rPr>
      </w:pPr>
      <w:r w:rsidRPr="00921396">
        <w:rPr>
          <w:rFonts w:asciiTheme="minorHAnsi" w:hAnsiTheme="minorHAnsi" w:cstheme="minorHAnsi"/>
          <w:b/>
          <w:color w:val="0070C0"/>
        </w:rPr>
        <w:t>Čl. 6</w:t>
      </w:r>
    </w:p>
    <w:p w14:paraId="6E4261FF" w14:textId="77777777" w:rsidR="00D92564" w:rsidRPr="00921396" w:rsidRDefault="00DA205E">
      <w:pPr>
        <w:jc w:val="center"/>
        <w:rPr>
          <w:rFonts w:asciiTheme="minorHAnsi" w:hAnsiTheme="minorHAnsi" w:cstheme="minorHAnsi"/>
          <w:b/>
          <w:color w:val="0070C0"/>
        </w:rPr>
      </w:pPr>
      <w:r w:rsidRPr="00921396">
        <w:rPr>
          <w:rFonts w:asciiTheme="minorHAnsi" w:hAnsiTheme="minorHAnsi" w:cstheme="minorHAnsi"/>
          <w:b/>
          <w:color w:val="0070C0"/>
        </w:rPr>
        <w:t xml:space="preserve">Soustřeďování směsného komunálního odpadu </w:t>
      </w:r>
    </w:p>
    <w:p w14:paraId="03B66C0D" w14:textId="77777777" w:rsidR="00D92564" w:rsidRPr="00921396" w:rsidRDefault="00D92564">
      <w:pPr>
        <w:jc w:val="center"/>
        <w:rPr>
          <w:rFonts w:asciiTheme="minorHAnsi" w:hAnsiTheme="minorHAnsi" w:cstheme="minorHAnsi"/>
          <w:b/>
          <w:sz w:val="12"/>
          <w:szCs w:val="12"/>
        </w:rPr>
      </w:pPr>
    </w:p>
    <w:p w14:paraId="085BDE4E" w14:textId="77777777" w:rsidR="00D92564" w:rsidRPr="003F78E1" w:rsidRDefault="00DA205E">
      <w:pPr>
        <w:widowControl w:val="0"/>
        <w:numPr>
          <w:ilvl w:val="0"/>
          <w:numId w:val="8"/>
        </w:numPr>
        <w:ind w:left="397" w:hanging="567"/>
        <w:jc w:val="both"/>
        <w:rPr>
          <w:rFonts w:asciiTheme="minorHAnsi" w:hAnsiTheme="minorHAnsi" w:cstheme="minorHAnsi"/>
          <w:strike/>
          <w:color w:val="00B0F0"/>
        </w:rPr>
      </w:pPr>
      <w:r w:rsidRPr="003F78E1">
        <w:rPr>
          <w:rFonts w:asciiTheme="minorHAnsi" w:hAnsiTheme="minorHAnsi" w:cstheme="minorHAnsi"/>
        </w:rPr>
        <w:t>Směsný komunální odpad se odkládá do sběrných nádob. Pro účely této vyhlášky se sběrnými nádobami rozumějí:</w:t>
      </w:r>
      <w:r w:rsidRPr="003F78E1">
        <w:rPr>
          <w:rFonts w:asciiTheme="minorHAnsi" w:hAnsiTheme="minorHAnsi" w:cstheme="minorHAnsi"/>
          <w:i/>
        </w:rPr>
        <w:t xml:space="preserve"> </w:t>
      </w:r>
    </w:p>
    <w:p w14:paraId="476C16ED" w14:textId="77777777" w:rsidR="00D92564" w:rsidRPr="00921396" w:rsidRDefault="00D92564">
      <w:pPr>
        <w:widowControl w:val="0"/>
        <w:ind w:left="426" w:hanging="426"/>
        <w:jc w:val="both"/>
        <w:rPr>
          <w:rFonts w:asciiTheme="minorHAnsi" w:hAnsiTheme="minorHAnsi" w:cstheme="minorHAnsi"/>
          <w:strike/>
          <w:color w:val="00B0F0"/>
          <w:sz w:val="12"/>
          <w:szCs w:val="12"/>
        </w:rPr>
      </w:pPr>
    </w:p>
    <w:p w14:paraId="18B84B9B" w14:textId="6AC310D0" w:rsidR="00D92564" w:rsidRPr="00CC3F9C" w:rsidRDefault="00DA205E">
      <w:pPr>
        <w:numPr>
          <w:ilvl w:val="1"/>
          <w:numId w:val="8"/>
        </w:numPr>
        <w:ind w:left="907" w:hanging="454"/>
        <w:jc w:val="both"/>
        <w:rPr>
          <w:rFonts w:asciiTheme="minorHAnsi" w:hAnsiTheme="minorHAnsi" w:cstheme="minorHAnsi"/>
        </w:rPr>
      </w:pPr>
      <w:r w:rsidRPr="00CC3F9C">
        <w:rPr>
          <w:rFonts w:asciiTheme="minorHAnsi" w:hAnsiTheme="minorHAnsi" w:cstheme="minorHAnsi"/>
        </w:rPr>
        <w:t>typizované sběrné nádoby černé barvy o objemu 120 l a 240 l</w:t>
      </w:r>
      <w:r w:rsidR="00CC3F9C">
        <w:rPr>
          <w:rFonts w:asciiTheme="minorHAnsi" w:hAnsiTheme="minorHAnsi" w:cstheme="minorHAnsi"/>
        </w:rPr>
        <w:t>,</w:t>
      </w:r>
      <w:r w:rsidRPr="00CC3F9C">
        <w:rPr>
          <w:rFonts w:asciiTheme="minorHAnsi" w:eastAsia="Calibri" w:hAnsiTheme="minorHAnsi" w:cstheme="minorHAnsi"/>
          <w:bCs/>
          <w:i/>
          <w:color w:val="000000"/>
          <w:lang w:eastAsia="en-US"/>
        </w:rPr>
        <w:t xml:space="preserve"> </w:t>
      </w:r>
    </w:p>
    <w:p w14:paraId="7139340D" w14:textId="5868EC41" w:rsidR="00D92564" w:rsidRPr="00CC3F9C" w:rsidRDefault="00DA205E">
      <w:pPr>
        <w:numPr>
          <w:ilvl w:val="1"/>
          <w:numId w:val="8"/>
        </w:numPr>
        <w:ind w:left="907" w:hanging="454"/>
        <w:jc w:val="both"/>
        <w:rPr>
          <w:rFonts w:asciiTheme="minorHAnsi" w:hAnsiTheme="minorHAnsi" w:cstheme="minorHAnsi"/>
        </w:rPr>
      </w:pPr>
      <w:r w:rsidRPr="00CC3F9C">
        <w:rPr>
          <w:rFonts w:asciiTheme="minorHAnsi" w:hAnsiTheme="minorHAnsi" w:cstheme="minorHAnsi"/>
        </w:rPr>
        <w:t>kontejnery o objemu 1100 l s horním výsypem černé barvy s popisem „směsný odpad“</w:t>
      </w:r>
      <w:r w:rsidR="00CC3F9C">
        <w:rPr>
          <w:rFonts w:asciiTheme="minorHAnsi" w:hAnsiTheme="minorHAnsi" w:cstheme="minorHAnsi"/>
        </w:rPr>
        <w:t>,</w:t>
      </w:r>
    </w:p>
    <w:p w14:paraId="3A8EC026" w14:textId="77777777" w:rsidR="00D92564" w:rsidRPr="003F78E1" w:rsidRDefault="00DA205E">
      <w:pPr>
        <w:numPr>
          <w:ilvl w:val="1"/>
          <w:numId w:val="8"/>
        </w:numPr>
        <w:ind w:left="907" w:hanging="454"/>
        <w:jc w:val="both"/>
        <w:rPr>
          <w:rFonts w:asciiTheme="minorHAnsi" w:hAnsiTheme="minorHAnsi" w:cstheme="minorHAnsi"/>
        </w:rPr>
      </w:pPr>
      <w:r w:rsidRPr="00CC3F9C">
        <w:rPr>
          <w:rFonts w:asciiTheme="minorHAnsi" w:hAnsiTheme="minorHAnsi" w:cstheme="minorHAnsi"/>
        </w:rPr>
        <w:t>odpadkové koše sloužící</w:t>
      </w:r>
      <w:r w:rsidRPr="003F78E1">
        <w:rPr>
          <w:rFonts w:asciiTheme="minorHAnsi" w:hAnsiTheme="minorHAnsi" w:cstheme="minorHAnsi"/>
        </w:rPr>
        <w:t xml:space="preserve"> pro odkládání drobného směsného komunálního odpadu nebo speciální odpadkové koše na psí exkrementy, které jsou umístěny na veřejných prostranstvích na území obce.</w:t>
      </w:r>
    </w:p>
    <w:p w14:paraId="116E3B2A" w14:textId="77777777" w:rsidR="00D92564" w:rsidRPr="00921396" w:rsidRDefault="00D92564">
      <w:pPr>
        <w:ind w:left="794" w:hanging="454"/>
        <w:jc w:val="both"/>
        <w:rPr>
          <w:rFonts w:asciiTheme="minorHAnsi" w:hAnsiTheme="minorHAnsi" w:cstheme="minorHAnsi"/>
          <w:sz w:val="12"/>
          <w:szCs w:val="12"/>
        </w:rPr>
      </w:pPr>
    </w:p>
    <w:p w14:paraId="4CE06711" w14:textId="3FAB62B7" w:rsidR="00D92564" w:rsidRPr="003F78E1" w:rsidRDefault="00DA205E">
      <w:pPr>
        <w:widowControl w:val="0"/>
        <w:numPr>
          <w:ilvl w:val="0"/>
          <w:numId w:val="8"/>
        </w:numPr>
        <w:ind w:left="397" w:hanging="510"/>
        <w:jc w:val="both"/>
        <w:rPr>
          <w:rFonts w:asciiTheme="minorHAnsi" w:hAnsiTheme="minorHAnsi" w:cstheme="minorHAnsi"/>
        </w:rPr>
      </w:pPr>
      <w:r w:rsidRPr="003F78E1">
        <w:rPr>
          <w:rFonts w:asciiTheme="minorHAnsi" w:hAnsiTheme="minorHAnsi" w:cstheme="minorHAnsi"/>
        </w:rPr>
        <w:t xml:space="preserve">Sběrné nádoby o objemu 120 l, </w:t>
      </w:r>
      <w:r w:rsidRPr="00621E19">
        <w:rPr>
          <w:rFonts w:asciiTheme="minorHAnsi" w:hAnsiTheme="minorHAnsi" w:cstheme="minorHAnsi"/>
        </w:rPr>
        <w:t>240 l a případně 1100 l jsou</w:t>
      </w:r>
      <w:r w:rsidRPr="003F78E1">
        <w:rPr>
          <w:rFonts w:asciiTheme="minorHAnsi" w:hAnsiTheme="minorHAnsi" w:cstheme="minorHAnsi"/>
        </w:rPr>
        <w:t xml:space="preserve"> zapůjčeny vlastníkům jednotlivých nemovitostí a jsou určeny výhradně pro potřeby těchto nemovitostí. Pro zajištění jejich vývozu je nutné umístit sběrnou nádobu na veřejné prostranství poblíž komunikace, kde probíhá svoz. Vlastníci nemovitostí, které nejsou přístupné vozidly pro svoz směsného komunálního odpadu, mohou svůj odpad odkládat do černých kontejnerů s horním výsypem o objemu 1100 l označených „směsný odpad“. </w:t>
      </w:r>
    </w:p>
    <w:p w14:paraId="57DEC27A" w14:textId="77777777" w:rsidR="00D92564" w:rsidRPr="00921396" w:rsidRDefault="00D92564">
      <w:pPr>
        <w:widowControl w:val="0"/>
        <w:ind w:left="426" w:hanging="426"/>
        <w:jc w:val="both"/>
        <w:rPr>
          <w:rFonts w:asciiTheme="minorHAnsi" w:hAnsiTheme="minorHAnsi" w:cstheme="minorHAnsi"/>
          <w:sz w:val="12"/>
          <w:szCs w:val="12"/>
        </w:rPr>
      </w:pPr>
    </w:p>
    <w:p w14:paraId="17D7B138" w14:textId="77777777" w:rsidR="00D92564" w:rsidRPr="003F78E1" w:rsidRDefault="00DA205E">
      <w:pPr>
        <w:widowControl w:val="0"/>
        <w:numPr>
          <w:ilvl w:val="0"/>
          <w:numId w:val="8"/>
        </w:numPr>
        <w:ind w:left="426" w:hanging="426"/>
        <w:jc w:val="both"/>
        <w:rPr>
          <w:rFonts w:asciiTheme="minorHAnsi" w:hAnsiTheme="minorHAnsi" w:cstheme="minorHAnsi"/>
        </w:rPr>
      </w:pPr>
      <w:r w:rsidRPr="003F78E1">
        <w:rPr>
          <w:rFonts w:asciiTheme="minorHAnsi" w:hAnsiTheme="minorHAnsi" w:cstheme="minorHAnsi"/>
        </w:rPr>
        <w:t xml:space="preserve">Soustřeďování směsného komunálního odpadu podléhá požadavkům stanoveným </w:t>
      </w:r>
      <w:r w:rsidRPr="003F78E1">
        <w:rPr>
          <w:rFonts w:asciiTheme="minorHAnsi" w:hAnsiTheme="minorHAnsi" w:cstheme="minorHAnsi"/>
        </w:rPr>
        <w:br/>
        <w:t>v čl. 3 odst. 4 a 5.</w:t>
      </w:r>
    </w:p>
    <w:p w14:paraId="48B65E3A" w14:textId="77777777" w:rsidR="00D92564" w:rsidRPr="003F78E1" w:rsidRDefault="00DA205E">
      <w:pPr>
        <w:numPr>
          <w:ilvl w:val="0"/>
          <w:numId w:val="8"/>
        </w:numPr>
        <w:spacing w:before="170"/>
        <w:ind w:left="426" w:hanging="426"/>
        <w:jc w:val="both"/>
        <w:rPr>
          <w:rFonts w:asciiTheme="minorHAnsi" w:hAnsiTheme="minorHAnsi" w:cstheme="minorHAnsi"/>
        </w:rPr>
      </w:pPr>
      <w:r w:rsidRPr="003F78E1">
        <w:rPr>
          <w:rFonts w:asciiTheme="minorHAnsi" w:hAnsiTheme="minorHAnsi" w:cstheme="minorHAnsi"/>
        </w:rPr>
        <w:t>Informace o umístění sběrných nádob a jejich grafické znázornění je zveřejněno na webových stránkách obce Zdiby v Geoportálu (</w:t>
      </w:r>
      <w:hyperlink r:id="rId10">
        <w:r w:rsidRPr="003F78E1">
          <w:rPr>
            <w:rStyle w:val="Hypertextovodkaz"/>
            <w:rFonts w:asciiTheme="minorHAnsi" w:hAnsiTheme="minorHAnsi" w:cstheme="minorHAnsi"/>
          </w:rPr>
          <w:t>https://www.gobec.cz/zdiby/</w:t>
        </w:r>
      </w:hyperlink>
      <w:r w:rsidRPr="003F78E1">
        <w:rPr>
          <w:rFonts w:asciiTheme="minorHAnsi" w:hAnsiTheme="minorHAnsi" w:cstheme="minorHAnsi"/>
        </w:rPr>
        <w:t>).</w:t>
      </w:r>
    </w:p>
    <w:p w14:paraId="1749A958" w14:textId="77777777" w:rsidR="00D92564" w:rsidRPr="003F78E1" w:rsidRDefault="00DA205E">
      <w:pPr>
        <w:numPr>
          <w:ilvl w:val="0"/>
          <w:numId w:val="8"/>
        </w:numPr>
        <w:spacing w:before="170"/>
        <w:ind w:left="426" w:hanging="426"/>
        <w:jc w:val="both"/>
        <w:rPr>
          <w:rFonts w:asciiTheme="minorHAnsi" w:hAnsiTheme="minorHAnsi" w:cstheme="minorHAnsi"/>
        </w:rPr>
      </w:pPr>
      <w:r w:rsidRPr="003F78E1">
        <w:rPr>
          <w:rFonts w:asciiTheme="minorHAnsi" w:hAnsiTheme="minorHAnsi" w:cstheme="minorHAnsi"/>
        </w:rPr>
        <w:lastRenderedPageBreak/>
        <w:t xml:space="preserve">Svoz komunálního odpadu probíhá dle Harmonogramu svozů odpadů pro daný rok, který je dostupný na webových stránkách obce Zdiby: </w:t>
      </w:r>
      <w:hyperlink r:id="rId11">
        <w:r w:rsidRPr="003F78E1">
          <w:rPr>
            <w:rStyle w:val="Hypertextovodkaz"/>
            <w:rFonts w:asciiTheme="minorHAnsi" w:hAnsiTheme="minorHAnsi" w:cstheme="minorHAnsi"/>
            <w:iCs/>
          </w:rPr>
          <w:t>www.obeczdiby.cz</w:t>
        </w:r>
      </w:hyperlink>
    </w:p>
    <w:p w14:paraId="15D683A8" w14:textId="77777777" w:rsidR="00D92564" w:rsidRPr="003F78E1" w:rsidRDefault="00D92564" w:rsidP="00921396">
      <w:pPr>
        <w:pStyle w:val="Default"/>
        <w:jc w:val="both"/>
        <w:rPr>
          <w:rFonts w:asciiTheme="minorHAnsi" w:hAnsiTheme="minorHAnsi" w:cstheme="minorHAnsi"/>
          <w:color w:val="00B0F0"/>
        </w:rPr>
      </w:pPr>
    </w:p>
    <w:p w14:paraId="61857329" w14:textId="77777777" w:rsidR="00D92564" w:rsidRPr="00921396" w:rsidRDefault="00DA205E">
      <w:pPr>
        <w:jc w:val="center"/>
        <w:rPr>
          <w:rFonts w:asciiTheme="minorHAnsi" w:hAnsiTheme="minorHAnsi" w:cstheme="minorHAnsi"/>
          <w:b/>
          <w:color w:val="0070C0"/>
        </w:rPr>
      </w:pPr>
      <w:r w:rsidRPr="00921396">
        <w:rPr>
          <w:rFonts w:asciiTheme="minorHAnsi" w:hAnsiTheme="minorHAnsi" w:cstheme="minorHAnsi"/>
          <w:b/>
          <w:color w:val="0070C0"/>
        </w:rPr>
        <w:t>Čl. 7</w:t>
      </w:r>
    </w:p>
    <w:p w14:paraId="579FCF66" w14:textId="77777777" w:rsidR="00D92564" w:rsidRPr="00921396" w:rsidRDefault="00DA205E">
      <w:pPr>
        <w:pStyle w:val="Nadpis2"/>
        <w:jc w:val="center"/>
        <w:rPr>
          <w:rFonts w:asciiTheme="minorHAnsi" w:hAnsiTheme="minorHAnsi" w:cstheme="minorHAnsi"/>
          <w:b/>
          <w:bCs/>
          <w:color w:val="0070C0"/>
          <w:szCs w:val="24"/>
          <w:u w:val="none"/>
        </w:rPr>
      </w:pPr>
      <w:r w:rsidRPr="00921396">
        <w:rPr>
          <w:rFonts w:asciiTheme="minorHAnsi" w:hAnsiTheme="minorHAnsi" w:cstheme="minorHAnsi"/>
          <w:b/>
          <w:bCs/>
          <w:color w:val="0070C0"/>
          <w:szCs w:val="24"/>
          <w:u w:val="none"/>
        </w:rPr>
        <w:t>Nakládání s movitými věcmi v rámci předcházení vzniku odpadu</w:t>
      </w:r>
    </w:p>
    <w:p w14:paraId="28E45E4A" w14:textId="77777777" w:rsidR="00D92564" w:rsidRPr="00621E19" w:rsidRDefault="00D92564">
      <w:pPr>
        <w:pStyle w:val="Nadpis2"/>
        <w:jc w:val="center"/>
        <w:rPr>
          <w:rFonts w:asciiTheme="minorHAnsi" w:hAnsiTheme="minorHAnsi" w:cstheme="minorHAnsi"/>
          <w:b/>
          <w:bCs/>
          <w:sz w:val="12"/>
          <w:szCs w:val="12"/>
          <w:u w:val="none"/>
        </w:rPr>
      </w:pPr>
    </w:p>
    <w:p w14:paraId="5C01F561" w14:textId="77777777" w:rsidR="00D92564" w:rsidRPr="003F78E1" w:rsidRDefault="00DA205E">
      <w:pPr>
        <w:numPr>
          <w:ilvl w:val="0"/>
          <w:numId w:val="3"/>
        </w:numPr>
        <w:tabs>
          <w:tab w:val="left" w:pos="709"/>
        </w:tabs>
        <w:jc w:val="both"/>
        <w:rPr>
          <w:rFonts w:asciiTheme="minorHAnsi" w:hAnsiTheme="minorHAnsi" w:cstheme="minorHAnsi"/>
        </w:rPr>
      </w:pPr>
      <w:r w:rsidRPr="003F78E1">
        <w:rPr>
          <w:rFonts w:asciiTheme="minorHAnsi" w:hAnsiTheme="minorHAnsi" w:cstheme="minorHAnsi"/>
        </w:rPr>
        <w:t>Obec Zdiby v rámci předcházení vzniku odpadu za účelem jejich opětovného použití nakládá s těmito movitými věcmi:</w:t>
      </w:r>
    </w:p>
    <w:p w14:paraId="522F626E" w14:textId="77777777" w:rsidR="00D92564" w:rsidRPr="00921396" w:rsidRDefault="00D92564">
      <w:pPr>
        <w:tabs>
          <w:tab w:val="left" w:pos="709"/>
        </w:tabs>
        <w:ind w:left="360"/>
        <w:jc w:val="both"/>
        <w:rPr>
          <w:rFonts w:asciiTheme="minorHAnsi" w:hAnsiTheme="minorHAnsi" w:cstheme="minorHAnsi"/>
          <w:sz w:val="12"/>
          <w:szCs w:val="12"/>
        </w:rPr>
      </w:pPr>
    </w:p>
    <w:p w14:paraId="7EDFE7C7" w14:textId="77777777" w:rsidR="00D92564" w:rsidRPr="00621E19" w:rsidRDefault="00DA205E">
      <w:pPr>
        <w:tabs>
          <w:tab w:val="left" w:pos="709"/>
        </w:tabs>
        <w:ind w:left="360"/>
        <w:jc w:val="both"/>
        <w:rPr>
          <w:rFonts w:asciiTheme="minorHAnsi" w:hAnsiTheme="minorHAnsi" w:cstheme="minorHAnsi"/>
        </w:rPr>
      </w:pPr>
      <w:r w:rsidRPr="003F78E1">
        <w:rPr>
          <w:rFonts w:asciiTheme="minorHAnsi" w:hAnsiTheme="minorHAnsi" w:cstheme="minorHAnsi"/>
        </w:rPr>
        <w:tab/>
      </w:r>
      <w:r w:rsidRPr="00621E19">
        <w:rPr>
          <w:rFonts w:asciiTheme="minorHAnsi" w:hAnsiTheme="minorHAnsi" w:cstheme="minorHAnsi"/>
        </w:rPr>
        <w:t>a) oděvy a textil;</w:t>
      </w:r>
    </w:p>
    <w:p w14:paraId="6ECBCAFB" w14:textId="77777777" w:rsidR="00D92564" w:rsidRPr="003F78E1" w:rsidRDefault="00DA205E">
      <w:pPr>
        <w:tabs>
          <w:tab w:val="left" w:pos="709"/>
        </w:tabs>
        <w:ind w:left="360"/>
        <w:jc w:val="both"/>
        <w:rPr>
          <w:rFonts w:asciiTheme="minorHAnsi" w:hAnsiTheme="minorHAnsi" w:cstheme="minorHAnsi"/>
        </w:rPr>
      </w:pPr>
      <w:r w:rsidRPr="00621E19">
        <w:rPr>
          <w:rFonts w:asciiTheme="minorHAnsi" w:hAnsiTheme="minorHAnsi" w:cstheme="minorHAnsi"/>
        </w:rPr>
        <w:tab/>
        <w:t>b) hračky;</w:t>
      </w:r>
    </w:p>
    <w:p w14:paraId="1B36EB9B" w14:textId="77777777" w:rsidR="00D92564" w:rsidRPr="003F78E1" w:rsidRDefault="00DA205E">
      <w:pPr>
        <w:tabs>
          <w:tab w:val="left" w:pos="709"/>
        </w:tabs>
        <w:ind w:left="360"/>
        <w:jc w:val="both"/>
        <w:rPr>
          <w:rFonts w:asciiTheme="minorHAnsi" w:hAnsiTheme="minorHAnsi" w:cstheme="minorHAnsi"/>
        </w:rPr>
      </w:pPr>
      <w:r w:rsidRPr="003F78E1">
        <w:rPr>
          <w:rFonts w:asciiTheme="minorHAnsi" w:hAnsiTheme="minorHAnsi" w:cstheme="minorHAnsi"/>
        </w:rPr>
        <w:tab/>
        <w:t>c) obuv.</w:t>
      </w:r>
    </w:p>
    <w:p w14:paraId="24F96CDB" w14:textId="77777777" w:rsidR="00D92564" w:rsidRPr="00921396" w:rsidRDefault="00D92564">
      <w:pPr>
        <w:tabs>
          <w:tab w:val="left" w:pos="709"/>
        </w:tabs>
        <w:ind w:left="360"/>
        <w:jc w:val="both"/>
        <w:rPr>
          <w:rFonts w:asciiTheme="minorHAnsi" w:hAnsiTheme="minorHAnsi" w:cstheme="minorHAnsi"/>
          <w:i/>
          <w:color w:val="00B0F0"/>
          <w:sz w:val="12"/>
          <w:szCs w:val="12"/>
        </w:rPr>
      </w:pPr>
    </w:p>
    <w:p w14:paraId="0FD1D558" w14:textId="5EA8A8C3" w:rsidR="00D92564" w:rsidRPr="003F78E1" w:rsidRDefault="00DA205E">
      <w:pPr>
        <w:numPr>
          <w:ilvl w:val="0"/>
          <w:numId w:val="3"/>
        </w:numPr>
        <w:tabs>
          <w:tab w:val="left" w:pos="709"/>
        </w:tabs>
        <w:jc w:val="both"/>
        <w:rPr>
          <w:rFonts w:asciiTheme="minorHAnsi" w:hAnsiTheme="minorHAnsi" w:cstheme="minorHAnsi"/>
        </w:rPr>
      </w:pPr>
      <w:r w:rsidRPr="003F78E1">
        <w:rPr>
          <w:rFonts w:asciiTheme="minorHAnsi" w:hAnsiTheme="minorHAnsi" w:cstheme="minorHAnsi"/>
        </w:rPr>
        <w:t>Movité věci uvedené v odst. 1 tohoto článku lze předávat do plechov</w:t>
      </w:r>
      <w:r w:rsidR="00921396">
        <w:rPr>
          <w:rFonts w:asciiTheme="minorHAnsi" w:hAnsiTheme="minorHAnsi" w:cstheme="minorHAnsi"/>
        </w:rPr>
        <w:t>ého</w:t>
      </w:r>
      <w:r w:rsidRPr="003F78E1">
        <w:rPr>
          <w:rFonts w:asciiTheme="minorHAnsi" w:hAnsiTheme="minorHAnsi" w:cstheme="minorHAnsi"/>
        </w:rPr>
        <w:t xml:space="preserve"> kontejner</w:t>
      </w:r>
      <w:r w:rsidR="00921396">
        <w:rPr>
          <w:rFonts w:asciiTheme="minorHAnsi" w:hAnsiTheme="minorHAnsi" w:cstheme="minorHAnsi"/>
        </w:rPr>
        <w:t>u</w:t>
      </w:r>
      <w:r w:rsidRPr="003F78E1">
        <w:rPr>
          <w:rFonts w:asciiTheme="minorHAnsi" w:hAnsiTheme="minorHAnsi" w:cstheme="minorHAnsi"/>
        </w:rPr>
        <w:t xml:space="preserve"> s šachtou pro vhoz s nápisem „sběr oděvů, obuvi a hraček“. Movitá věc musí být předána v takovém stavu, aby bylo možné její opětovné použití. Do těchto nádob tedy nepatří plesnivé, mokré, špinavé či od chemikálií znečištěné oděvy, textil, obuv, hračky.</w:t>
      </w:r>
    </w:p>
    <w:p w14:paraId="7FF244E4" w14:textId="77777777" w:rsidR="00D92564" w:rsidRPr="00921396" w:rsidRDefault="00D92564">
      <w:pPr>
        <w:tabs>
          <w:tab w:val="left" w:pos="709"/>
        </w:tabs>
        <w:jc w:val="both"/>
        <w:rPr>
          <w:rFonts w:asciiTheme="minorHAnsi" w:hAnsiTheme="minorHAnsi" w:cstheme="minorHAnsi"/>
          <w:sz w:val="12"/>
          <w:szCs w:val="12"/>
        </w:rPr>
      </w:pPr>
    </w:p>
    <w:p w14:paraId="0C49DA50" w14:textId="77777777" w:rsidR="00D92564" w:rsidRPr="003F78E1" w:rsidRDefault="00DA205E">
      <w:pPr>
        <w:numPr>
          <w:ilvl w:val="0"/>
          <w:numId w:val="3"/>
        </w:numPr>
        <w:tabs>
          <w:tab w:val="left" w:pos="709"/>
        </w:tabs>
        <w:jc w:val="both"/>
        <w:rPr>
          <w:rFonts w:asciiTheme="minorHAnsi" w:hAnsiTheme="minorHAnsi" w:cstheme="minorHAnsi"/>
        </w:rPr>
      </w:pPr>
      <w:r w:rsidRPr="003F78E1">
        <w:rPr>
          <w:rFonts w:asciiTheme="minorHAnsi" w:hAnsiTheme="minorHAnsi" w:cstheme="minorHAnsi"/>
        </w:rPr>
        <w:t>Informace o umístění plechových kontejnerů s šachtou pro vhoz a jejich grafické znázornění je zveřejněno na webových stránkách obce Zdiby v Geoportálu (</w:t>
      </w:r>
      <w:hyperlink r:id="rId12">
        <w:r w:rsidRPr="003F78E1">
          <w:rPr>
            <w:rStyle w:val="Hypertextovodkaz"/>
            <w:rFonts w:asciiTheme="minorHAnsi" w:hAnsiTheme="minorHAnsi" w:cstheme="minorHAnsi"/>
          </w:rPr>
          <w:t>https://www.gobec.cz/zdiby/</w:t>
        </w:r>
      </w:hyperlink>
      <w:r w:rsidRPr="003F78E1">
        <w:rPr>
          <w:rFonts w:asciiTheme="minorHAnsi" w:hAnsiTheme="minorHAnsi" w:cstheme="minorHAnsi"/>
        </w:rPr>
        <w:t>).</w:t>
      </w:r>
    </w:p>
    <w:p w14:paraId="0848EFBB" w14:textId="77777777" w:rsidR="00D92564" w:rsidRPr="003F78E1" w:rsidRDefault="00D92564">
      <w:pPr>
        <w:tabs>
          <w:tab w:val="left" w:pos="709"/>
        </w:tabs>
        <w:ind w:left="360"/>
        <w:jc w:val="both"/>
        <w:rPr>
          <w:rFonts w:asciiTheme="minorHAnsi" w:hAnsiTheme="minorHAnsi" w:cstheme="minorHAnsi"/>
        </w:rPr>
      </w:pPr>
    </w:p>
    <w:p w14:paraId="7121830A" w14:textId="77777777" w:rsidR="00D92564" w:rsidRPr="00921396" w:rsidRDefault="00DA205E">
      <w:pPr>
        <w:jc w:val="center"/>
        <w:rPr>
          <w:rFonts w:asciiTheme="minorHAnsi" w:hAnsiTheme="minorHAnsi" w:cstheme="minorHAnsi"/>
          <w:b/>
          <w:color w:val="0070C0"/>
        </w:rPr>
      </w:pPr>
      <w:r w:rsidRPr="00921396">
        <w:rPr>
          <w:rFonts w:asciiTheme="minorHAnsi" w:hAnsiTheme="minorHAnsi" w:cstheme="minorHAnsi"/>
          <w:b/>
          <w:color w:val="0070C0"/>
        </w:rPr>
        <w:t>Čl. 8</w:t>
      </w:r>
    </w:p>
    <w:p w14:paraId="2DAD19FC" w14:textId="77777777" w:rsidR="00D92564" w:rsidRPr="00921396" w:rsidRDefault="00DA205E">
      <w:pPr>
        <w:pStyle w:val="Nadpis2"/>
        <w:jc w:val="center"/>
        <w:rPr>
          <w:rFonts w:asciiTheme="minorHAnsi" w:hAnsiTheme="minorHAnsi" w:cstheme="minorHAnsi"/>
          <w:b/>
          <w:bCs/>
          <w:color w:val="0070C0"/>
          <w:szCs w:val="24"/>
          <w:u w:val="none"/>
        </w:rPr>
      </w:pPr>
      <w:r w:rsidRPr="00921396">
        <w:rPr>
          <w:rFonts w:asciiTheme="minorHAnsi" w:hAnsiTheme="minorHAnsi" w:cstheme="minorHAnsi"/>
          <w:b/>
          <w:bCs/>
          <w:color w:val="0070C0"/>
          <w:szCs w:val="24"/>
          <w:u w:val="none"/>
        </w:rPr>
        <w:t xml:space="preserve">Nakládání s výrobky s ukončenou životností v rámci služby pro výrobce </w:t>
      </w:r>
    </w:p>
    <w:p w14:paraId="64CA9C0E" w14:textId="77777777" w:rsidR="00D92564" w:rsidRPr="00921396" w:rsidRDefault="00DA205E">
      <w:pPr>
        <w:pStyle w:val="Nadpis2"/>
        <w:jc w:val="center"/>
        <w:rPr>
          <w:rFonts w:asciiTheme="minorHAnsi" w:hAnsiTheme="minorHAnsi" w:cstheme="minorHAnsi"/>
          <w:b/>
          <w:bCs/>
          <w:color w:val="0070C0"/>
          <w:szCs w:val="24"/>
          <w:u w:val="none"/>
        </w:rPr>
      </w:pPr>
      <w:r w:rsidRPr="00921396">
        <w:rPr>
          <w:rFonts w:asciiTheme="minorHAnsi" w:hAnsiTheme="minorHAnsi" w:cstheme="minorHAnsi"/>
          <w:b/>
          <w:bCs/>
          <w:color w:val="0070C0"/>
          <w:szCs w:val="24"/>
          <w:u w:val="none"/>
        </w:rPr>
        <w:t>(zpětný odběr)</w:t>
      </w:r>
    </w:p>
    <w:p w14:paraId="4BD1B82D" w14:textId="77777777" w:rsidR="00D92564" w:rsidRPr="00921396" w:rsidRDefault="00D92564">
      <w:pPr>
        <w:pStyle w:val="Nadpis2"/>
        <w:jc w:val="center"/>
        <w:rPr>
          <w:rFonts w:asciiTheme="minorHAnsi" w:hAnsiTheme="minorHAnsi" w:cstheme="minorHAnsi"/>
          <w:b/>
          <w:bCs/>
          <w:sz w:val="12"/>
          <w:szCs w:val="12"/>
          <w:u w:val="none"/>
        </w:rPr>
      </w:pPr>
    </w:p>
    <w:p w14:paraId="47937030" w14:textId="77777777" w:rsidR="00D92564" w:rsidRPr="003F78E1" w:rsidRDefault="00DA205E">
      <w:pPr>
        <w:numPr>
          <w:ilvl w:val="0"/>
          <w:numId w:val="9"/>
        </w:numPr>
        <w:ind w:left="426" w:hanging="426"/>
        <w:jc w:val="both"/>
        <w:rPr>
          <w:rFonts w:asciiTheme="minorHAnsi" w:hAnsiTheme="minorHAnsi" w:cstheme="minorHAnsi"/>
        </w:rPr>
      </w:pPr>
      <w:r w:rsidRPr="003F78E1">
        <w:rPr>
          <w:rFonts w:asciiTheme="minorHAnsi" w:hAnsiTheme="minorHAnsi" w:cstheme="minorHAnsi"/>
        </w:rPr>
        <w:t xml:space="preserve">Obec v rámci služby pro výrobce nakládá s těmito výrobky s ukončenou životností: </w:t>
      </w:r>
    </w:p>
    <w:p w14:paraId="7E43B31B" w14:textId="77777777" w:rsidR="00D92564" w:rsidRPr="00921396" w:rsidRDefault="00D92564">
      <w:pPr>
        <w:ind w:left="720"/>
        <w:jc w:val="both"/>
        <w:rPr>
          <w:rFonts w:asciiTheme="minorHAnsi" w:hAnsiTheme="minorHAnsi" w:cstheme="minorHAnsi"/>
          <w:sz w:val="12"/>
          <w:szCs w:val="12"/>
        </w:rPr>
      </w:pPr>
    </w:p>
    <w:p w14:paraId="063B1291" w14:textId="43B14080" w:rsidR="00D92564" w:rsidRPr="003F78E1" w:rsidRDefault="00DA205E">
      <w:pPr>
        <w:numPr>
          <w:ilvl w:val="0"/>
          <w:numId w:val="12"/>
        </w:numPr>
        <w:ind w:left="1134" w:hanging="340"/>
        <w:jc w:val="both"/>
        <w:rPr>
          <w:rFonts w:asciiTheme="minorHAnsi" w:hAnsiTheme="minorHAnsi" w:cstheme="minorHAnsi"/>
        </w:rPr>
      </w:pPr>
      <w:r w:rsidRPr="003F78E1">
        <w:rPr>
          <w:rFonts w:asciiTheme="minorHAnsi" w:hAnsiTheme="minorHAnsi" w:cstheme="minorHAnsi"/>
        </w:rPr>
        <w:t>elektrozařízení – mohou být např. drobné elektrospotřebiče, zařízení informačních technologií a telekomunikační zařízení, elektrické a elektronické hudební nástroje, hračky s elektronikou, vybavení pro volný čas a sport obsahující elektroniku, zdravotnické prostředky (tlakoměry), dále např. domácí spotřebiče, lednice, sporáky, myčky, pračky, mikrovlnné trouby, televizory, obrazovky a monitory, svítidla, žárovky a zářivky;</w:t>
      </w:r>
    </w:p>
    <w:p w14:paraId="2343EC9D" w14:textId="77777777" w:rsidR="00D92564" w:rsidRPr="003F78E1" w:rsidRDefault="00DA205E">
      <w:pPr>
        <w:numPr>
          <w:ilvl w:val="0"/>
          <w:numId w:val="12"/>
        </w:numPr>
        <w:ind w:left="1134" w:hanging="340"/>
        <w:jc w:val="both"/>
        <w:rPr>
          <w:rFonts w:asciiTheme="minorHAnsi" w:hAnsiTheme="minorHAnsi" w:cstheme="minorHAnsi"/>
        </w:rPr>
      </w:pPr>
      <w:r w:rsidRPr="003F78E1">
        <w:rPr>
          <w:rFonts w:asciiTheme="minorHAnsi" w:hAnsiTheme="minorHAnsi" w:cstheme="minorHAnsi"/>
        </w:rPr>
        <w:t>baterie a akumulátory;</w:t>
      </w:r>
    </w:p>
    <w:p w14:paraId="7FD915C1" w14:textId="78BE596C" w:rsidR="00D92564" w:rsidRPr="003F78E1" w:rsidRDefault="00DA205E">
      <w:pPr>
        <w:numPr>
          <w:ilvl w:val="0"/>
          <w:numId w:val="12"/>
        </w:numPr>
        <w:ind w:left="1134" w:hanging="340"/>
        <w:jc w:val="both"/>
        <w:rPr>
          <w:rFonts w:asciiTheme="minorHAnsi" w:hAnsiTheme="minorHAnsi" w:cstheme="minorHAnsi"/>
        </w:rPr>
      </w:pPr>
      <w:r w:rsidRPr="003F78E1">
        <w:rPr>
          <w:rFonts w:asciiTheme="minorHAnsi" w:hAnsiTheme="minorHAnsi" w:cstheme="minorHAnsi"/>
        </w:rPr>
        <w:t>pneumatiky</w:t>
      </w:r>
      <w:r>
        <w:rPr>
          <w:rFonts w:asciiTheme="minorHAnsi" w:hAnsiTheme="minorHAnsi" w:cstheme="minorHAnsi"/>
        </w:rPr>
        <w:t>.</w:t>
      </w:r>
      <w:r w:rsidRPr="003F78E1">
        <w:rPr>
          <w:rFonts w:asciiTheme="minorHAnsi" w:hAnsiTheme="minorHAnsi" w:cstheme="minorHAnsi"/>
        </w:rPr>
        <w:t xml:space="preserve"> </w:t>
      </w:r>
    </w:p>
    <w:p w14:paraId="46247B55" w14:textId="77777777" w:rsidR="00D92564" w:rsidRPr="00DA205E" w:rsidRDefault="00D92564">
      <w:pPr>
        <w:tabs>
          <w:tab w:val="left" w:pos="567"/>
        </w:tabs>
        <w:ind w:left="567" w:hanging="282"/>
        <w:jc w:val="both"/>
        <w:rPr>
          <w:rFonts w:asciiTheme="minorHAnsi" w:hAnsiTheme="minorHAnsi" w:cstheme="minorHAnsi"/>
          <w:i/>
          <w:color w:val="00B0F0"/>
          <w:sz w:val="12"/>
          <w:szCs w:val="12"/>
        </w:rPr>
      </w:pPr>
    </w:p>
    <w:p w14:paraId="009C4D37" w14:textId="2796C581" w:rsidR="00D92564" w:rsidRPr="003F78E1" w:rsidRDefault="00DA205E">
      <w:pPr>
        <w:numPr>
          <w:ilvl w:val="0"/>
          <w:numId w:val="9"/>
        </w:numPr>
        <w:ind w:left="426" w:hanging="426"/>
        <w:jc w:val="both"/>
        <w:rPr>
          <w:rFonts w:asciiTheme="minorHAnsi" w:hAnsiTheme="minorHAnsi" w:cstheme="minorHAnsi"/>
        </w:rPr>
      </w:pPr>
      <w:r w:rsidRPr="003F78E1">
        <w:rPr>
          <w:rFonts w:asciiTheme="minorHAnsi" w:hAnsiTheme="minorHAnsi" w:cstheme="minorHAnsi"/>
        </w:rPr>
        <w:t>Výrobky s ukončenou životností uvedené v odst. 1 tohoto čl</w:t>
      </w:r>
      <w:r>
        <w:rPr>
          <w:rFonts w:asciiTheme="minorHAnsi" w:hAnsiTheme="minorHAnsi" w:cstheme="minorHAnsi"/>
        </w:rPr>
        <w:t>ánku</w:t>
      </w:r>
      <w:r w:rsidRPr="003F78E1">
        <w:rPr>
          <w:rFonts w:asciiTheme="minorHAnsi" w:hAnsiTheme="minorHAnsi" w:cstheme="minorHAnsi"/>
        </w:rPr>
        <w:t xml:space="preserve"> lze předávat na místo zpětného odběru, kterým je </w:t>
      </w:r>
      <w:r>
        <w:rPr>
          <w:rFonts w:asciiTheme="minorHAnsi" w:hAnsiTheme="minorHAnsi" w:cstheme="minorHAnsi"/>
        </w:rPr>
        <w:t>S</w:t>
      </w:r>
      <w:r w:rsidRPr="003F78E1">
        <w:rPr>
          <w:rFonts w:asciiTheme="minorHAnsi" w:hAnsiTheme="minorHAnsi" w:cstheme="minorHAnsi"/>
        </w:rPr>
        <w:t>běrné místo</w:t>
      </w:r>
      <w:r>
        <w:rPr>
          <w:rFonts w:asciiTheme="minorHAnsi" w:hAnsiTheme="minorHAnsi" w:cstheme="minorHAnsi"/>
        </w:rPr>
        <w:t>.</w:t>
      </w:r>
    </w:p>
    <w:p w14:paraId="5029B7F9" w14:textId="77777777" w:rsidR="00D92564" w:rsidRPr="003F78E1" w:rsidRDefault="00D92564" w:rsidP="00DA205E">
      <w:pPr>
        <w:jc w:val="both"/>
        <w:rPr>
          <w:rFonts w:asciiTheme="minorHAnsi" w:hAnsiTheme="minorHAnsi" w:cstheme="minorHAnsi"/>
        </w:rPr>
      </w:pPr>
    </w:p>
    <w:p w14:paraId="6B839EED" w14:textId="77777777" w:rsidR="00D92564" w:rsidRPr="00DA205E" w:rsidRDefault="00DA205E">
      <w:pPr>
        <w:jc w:val="center"/>
        <w:rPr>
          <w:rFonts w:asciiTheme="minorHAnsi" w:hAnsiTheme="minorHAnsi" w:cstheme="minorHAnsi"/>
          <w:b/>
          <w:color w:val="0070C0"/>
        </w:rPr>
      </w:pPr>
      <w:r w:rsidRPr="00DA205E">
        <w:rPr>
          <w:rFonts w:asciiTheme="minorHAnsi" w:hAnsiTheme="minorHAnsi" w:cstheme="minorHAnsi"/>
          <w:b/>
          <w:color w:val="0070C0"/>
        </w:rPr>
        <w:t>Čl. 9</w:t>
      </w:r>
    </w:p>
    <w:p w14:paraId="3374D146" w14:textId="77777777" w:rsidR="00D92564" w:rsidRPr="00DA205E" w:rsidRDefault="00DA205E">
      <w:pPr>
        <w:jc w:val="center"/>
        <w:rPr>
          <w:rFonts w:asciiTheme="minorHAnsi" w:hAnsiTheme="minorHAnsi" w:cstheme="minorHAnsi"/>
          <w:b/>
          <w:color w:val="0070C0"/>
        </w:rPr>
      </w:pPr>
      <w:r w:rsidRPr="00DA205E">
        <w:rPr>
          <w:rFonts w:asciiTheme="minorHAnsi" w:hAnsiTheme="minorHAnsi" w:cstheme="minorHAnsi"/>
          <w:b/>
          <w:color w:val="0070C0"/>
        </w:rPr>
        <w:t>Nakládání se stavebním a demoličním odpadem</w:t>
      </w:r>
    </w:p>
    <w:p w14:paraId="7E3314B7" w14:textId="77777777" w:rsidR="00D92564" w:rsidRPr="00DA205E" w:rsidRDefault="00D92564" w:rsidP="00DA205E">
      <w:pPr>
        <w:rPr>
          <w:rFonts w:asciiTheme="minorHAnsi" w:hAnsiTheme="minorHAnsi" w:cstheme="minorHAnsi"/>
          <w:b/>
          <w:bCs/>
          <w:sz w:val="12"/>
          <w:szCs w:val="12"/>
        </w:rPr>
      </w:pPr>
    </w:p>
    <w:p w14:paraId="08AEBD46" w14:textId="77777777" w:rsidR="00D92564" w:rsidRPr="003F78E1" w:rsidRDefault="00DA205E">
      <w:pPr>
        <w:numPr>
          <w:ilvl w:val="0"/>
          <w:numId w:val="10"/>
        </w:numPr>
        <w:ind w:left="426" w:hanging="426"/>
        <w:jc w:val="both"/>
        <w:rPr>
          <w:rFonts w:asciiTheme="minorHAnsi" w:hAnsiTheme="minorHAnsi" w:cstheme="minorHAnsi"/>
        </w:rPr>
      </w:pPr>
      <w:r w:rsidRPr="003F78E1">
        <w:rPr>
          <w:rFonts w:asciiTheme="minorHAnsi" w:hAnsiTheme="minorHAnsi" w:cstheme="minorHAnsi"/>
        </w:rPr>
        <w:t xml:space="preserve">Stavebním odpadem a demoličním odpadem se rozumí odpad vznikající při stavebních </w:t>
      </w:r>
      <w:r w:rsidRPr="003F78E1">
        <w:rPr>
          <w:rFonts w:asciiTheme="minorHAnsi" w:hAnsiTheme="minorHAnsi" w:cstheme="minorHAnsi"/>
        </w:rPr>
        <w:br/>
        <w:t>a demoličních činnostech nepodnikajících fyzických osob. Stavební a demoliční odpad není odpadem komunálním.</w:t>
      </w:r>
    </w:p>
    <w:p w14:paraId="3B37D6C7" w14:textId="77777777" w:rsidR="00D92564" w:rsidRPr="00DA205E" w:rsidRDefault="00D92564" w:rsidP="00DA205E">
      <w:pPr>
        <w:jc w:val="both"/>
        <w:rPr>
          <w:rFonts w:asciiTheme="minorHAnsi" w:hAnsiTheme="minorHAnsi" w:cstheme="minorHAnsi"/>
          <w:sz w:val="12"/>
          <w:szCs w:val="12"/>
        </w:rPr>
      </w:pPr>
    </w:p>
    <w:p w14:paraId="683772F9" w14:textId="6996A575" w:rsidR="00D92564" w:rsidRPr="003F78E1" w:rsidRDefault="00DA205E">
      <w:pPr>
        <w:numPr>
          <w:ilvl w:val="0"/>
          <w:numId w:val="10"/>
        </w:numPr>
        <w:ind w:left="426" w:hanging="426"/>
        <w:jc w:val="both"/>
        <w:rPr>
          <w:rFonts w:asciiTheme="minorHAnsi" w:hAnsiTheme="minorHAnsi" w:cstheme="minorHAnsi"/>
          <w:i/>
        </w:rPr>
      </w:pPr>
      <w:r w:rsidRPr="003F78E1">
        <w:rPr>
          <w:rFonts w:asciiTheme="minorHAnsi" w:hAnsiTheme="minorHAnsi" w:cstheme="minorHAnsi"/>
        </w:rPr>
        <w:t xml:space="preserve">Stavební a demoliční odpad lze předávat na </w:t>
      </w:r>
      <w:r>
        <w:rPr>
          <w:rFonts w:asciiTheme="minorHAnsi" w:hAnsiTheme="minorHAnsi" w:cstheme="minorHAnsi"/>
        </w:rPr>
        <w:t>S</w:t>
      </w:r>
      <w:r w:rsidRPr="003F78E1">
        <w:rPr>
          <w:rFonts w:asciiTheme="minorHAnsi" w:hAnsiTheme="minorHAnsi" w:cstheme="minorHAnsi"/>
        </w:rPr>
        <w:t>běrné místo</w:t>
      </w:r>
      <w:r>
        <w:rPr>
          <w:rFonts w:asciiTheme="minorHAnsi" w:hAnsiTheme="minorHAnsi" w:cstheme="minorHAnsi"/>
        </w:rPr>
        <w:t>.</w:t>
      </w:r>
    </w:p>
    <w:p w14:paraId="32429CC4" w14:textId="77777777" w:rsidR="00D92564" w:rsidRPr="003F78E1" w:rsidRDefault="00D92564">
      <w:pPr>
        <w:ind w:left="426"/>
        <w:jc w:val="both"/>
        <w:rPr>
          <w:rFonts w:asciiTheme="minorHAnsi" w:hAnsiTheme="minorHAnsi" w:cstheme="minorHAnsi"/>
        </w:rPr>
      </w:pPr>
    </w:p>
    <w:p w14:paraId="4084CAAB" w14:textId="3E0E5C56" w:rsidR="00D92564" w:rsidRPr="003F78E1" w:rsidRDefault="00DA205E">
      <w:pPr>
        <w:numPr>
          <w:ilvl w:val="0"/>
          <w:numId w:val="10"/>
        </w:numPr>
        <w:ind w:left="426" w:hanging="426"/>
        <w:jc w:val="both"/>
        <w:rPr>
          <w:rFonts w:asciiTheme="minorHAnsi" w:hAnsiTheme="minorHAnsi" w:cstheme="minorHAnsi"/>
        </w:rPr>
      </w:pPr>
      <w:r w:rsidRPr="003F78E1">
        <w:rPr>
          <w:rFonts w:asciiTheme="minorHAnsi" w:hAnsiTheme="minorHAnsi" w:cstheme="minorHAnsi"/>
        </w:rPr>
        <w:lastRenderedPageBreak/>
        <w:t xml:space="preserve">Fyzické osoby mohou předávat stavební a demoliční odpad o maximálním objemu </w:t>
      </w:r>
      <w:r w:rsidRPr="003F78E1">
        <w:rPr>
          <w:rFonts w:asciiTheme="minorHAnsi" w:hAnsiTheme="minorHAnsi" w:cstheme="minorHAnsi"/>
        </w:rPr>
        <w:br/>
        <w:t xml:space="preserve">2 stavební kolečka/osoba přihlášená na území obce/měsíc, příp. 2 stavební kolečka /kde není přihlášena žádná osoba/měsíc, a to pouze v provozních hodinách </w:t>
      </w:r>
      <w:r>
        <w:rPr>
          <w:rFonts w:asciiTheme="minorHAnsi" w:hAnsiTheme="minorHAnsi" w:cstheme="minorHAnsi"/>
        </w:rPr>
        <w:t>S</w:t>
      </w:r>
      <w:r w:rsidRPr="003F78E1">
        <w:rPr>
          <w:rFonts w:asciiTheme="minorHAnsi" w:hAnsiTheme="minorHAnsi" w:cstheme="minorHAnsi"/>
        </w:rPr>
        <w:t xml:space="preserve">běrného místa za asistence obsluhy </w:t>
      </w:r>
      <w:r>
        <w:rPr>
          <w:rFonts w:asciiTheme="minorHAnsi" w:hAnsiTheme="minorHAnsi" w:cstheme="minorHAnsi"/>
        </w:rPr>
        <w:t>S</w:t>
      </w:r>
      <w:r w:rsidRPr="003F78E1">
        <w:rPr>
          <w:rFonts w:asciiTheme="minorHAnsi" w:hAnsiTheme="minorHAnsi" w:cstheme="minorHAnsi"/>
        </w:rPr>
        <w:t xml:space="preserve">běrného místa. Stavební a demoliční odpad, nad rámec výše uvedeného množství, si zajišťuje fyzická osoba na své náklady sama. </w:t>
      </w:r>
    </w:p>
    <w:p w14:paraId="14A8E800" w14:textId="77777777" w:rsidR="00D92564" w:rsidRPr="003F78E1" w:rsidRDefault="00D92564" w:rsidP="00DA205E">
      <w:pPr>
        <w:rPr>
          <w:rFonts w:asciiTheme="minorHAnsi" w:hAnsiTheme="minorHAnsi" w:cstheme="minorHAnsi"/>
          <w:b/>
        </w:rPr>
      </w:pPr>
    </w:p>
    <w:p w14:paraId="2ED90571" w14:textId="77777777" w:rsidR="00D92564" w:rsidRPr="00DA205E" w:rsidRDefault="00DA205E">
      <w:pPr>
        <w:jc w:val="center"/>
        <w:rPr>
          <w:rFonts w:asciiTheme="minorHAnsi" w:hAnsiTheme="minorHAnsi" w:cstheme="minorHAnsi"/>
          <w:b/>
          <w:color w:val="0070C0"/>
        </w:rPr>
      </w:pPr>
      <w:r w:rsidRPr="00DA205E">
        <w:rPr>
          <w:rFonts w:asciiTheme="minorHAnsi" w:hAnsiTheme="minorHAnsi" w:cstheme="minorHAnsi"/>
          <w:b/>
          <w:color w:val="0070C0"/>
        </w:rPr>
        <w:t>Čl. 10</w:t>
      </w:r>
    </w:p>
    <w:p w14:paraId="1C761520" w14:textId="47F937C4" w:rsidR="00D92564" w:rsidRPr="00DA205E" w:rsidRDefault="00DA205E" w:rsidP="00DA205E">
      <w:pPr>
        <w:jc w:val="center"/>
        <w:rPr>
          <w:rFonts w:asciiTheme="minorHAnsi" w:hAnsiTheme="minorHAnsi" w:cstheme="minorHAnsi"/>
          <w:b/>
          <w:color w:val="0070C0"/>
        </w:rPr>
      </w:pPr>
      <w:r w:rsidRPr="00DA205E">
        <w:rPr>
          <w:rFonts w:asciiTheme="minorHAnsi" w:hAnsiTheme="minorHAnsi" w:cstheme="minorHAnsi"/>
          <w:b/>
          <w:color w:val="0070C0"/>
        </w:rPr>
        <w:t>Zrušovací ustanovení</w:t>
      </w:r>
    </w:p>
    <w:p w14:paraId="79151FF3" w14:textId="77777777" w:rsidR="00D92564" w:rsidRPr="003F78E1" w:rsidRDefault="00DA205E">
      <w:pPr>
        <w:spacing w:before="120" w:line="288" w:lineRule="auto"/>
        <w:jc w:val="both"/>
        <w:rPr>
          <w:rFonts w:asciiTheme="minorHAnsi" w:hAnsiTheme="minorHAnsi" w:cstheme="minorHAnsi"/>
        </w:rPr>
      </w:pPr>
      <w:bookmarkStart w:id="2" w:name="_Hlk54595723"/>
      <w:r w:rsidRPr="003F78E1">
        <w:rPr>
          <w:rFonts w:asciiTheme="minorHAnsi" w:hAnsiTheme="minorHAnsi" w:cstheme="minorHAnsi"/>
        </w:rPr>
        <w:t xml:space="preserve">Zrušuje se obecně závazná vyhláška </w:t>
      </w:r>
      <w:bookmarkEnd w:id="2"/>
      <w:r w:rsidRPr="003F78E1">
        <w:rPr>
          <w:rFonts w:asciiTheme="minorHAnsi" w:hAnsiTheme="minorHAnsi" w:cstheme="minorHAnsi"/>
        </w:rPr>
        <w:t>č. 2/2023 o stanovení obecního systému odpadového hospodářství</w:t>
      </w:r>
      <w:r w:rsidRPr="003F78E1">
        <w:rPr>
          <w:rFonts w:asciiTheme="minorHAnsi" w:hAnsiTheme="minorHAnsi" w:cstheme="minorHAnsi"/>
          <w:i/>
        </w:rPr>
        <w:t xml:space="preserve">, </w:t>
      </w:r>
      <w:r w:rsidRPr="003F78E1">
        <w:rPr>
          <w:rFonts w:asciiTheme="minorHAnsi" w:hAnsiTheme="minorHAnsi" w:cstheme="minorHAnsi"/>
        </w:rPr>
        <w:t>ze dne 22.6.2023</w:t>
      </w:r>
      <w:r w:rsidRPr="003F78E1">
        <w:rPr>
          <w:rFonts w:asciiTheme="minorHAnsi" w:hAnsiTheme="minorHAnsi" w:cstheme="minorHAnsi"/>
          <w:i/>
        </w:rPr>
        <w:t xml:space="preserve">. </w:t>
      </w:r>
    </w:p>
    <w:p w14:paraId="3A779760" w14:textId="77777777" w:rsidR="00D92564" w:rsidRPr="00DA205E" w:rsidRDefault="00DA205E">
      <w:pPr>
        <w:jc w:val="center"/>
        <w:rPr>
          <w:rFonts w:asciiTheme="minorHAnsi" w:hAnsiTheme="minorHAnsi" w:cstheme="minorHAnsi"/>
          <w:b/>
          <w:color w:val="0070C0"/>
        </w:rPr>
      </w:pPr>
      <w:r w:rsidRPr="00DA205E">
        <w:rPr>
          <w:rFonts w:asciiTheme="minorHAnsi" w:hAnsiTheme="minorHAnsi" w:cstheme="minorHAnsi"/>
          <w:b/>
          <w:color w:val="0070C0"/>
        </w:rPr>
        <w:t>Čl. 11</w:t>
      </w:r>
    </w:p>
    <w:p w14:paraId="6D7C4B2F" w14:textId="36D2A710" w:rsidR="00D92564" w:rsidRPr="00DA205E" w:rsidRDefault="00DA205E" w:rsidP="00DA205E">
      <w:pPr>
        <w:pStyle w:val="Nzvylnk"/>
        <w:spacing w:before="0" w:after="0"/>
        <w:rPr>
          <w:rFonts w:asciiTheme="minorHAnsi" w:hAnsiTheme="minorHAnsi" w:cstheme="minorHAnsi"/>
          <w:color w:val="0070C0"/>
          <w:szCs w:val="24"/>
        </w:rPr>
      </w:pPr>
      <w:r w:rsidRPr="00DA205E">
        <w:rPr>
          <w:rFonts w:asciiTheme="minorHAnsi" w:hAnsiTheme="minorHAnsi" w:cstheme="minorHAnsi"/>
          <w:color w:val="0070C0"/>
          <w:szCs w:val="24"/>
        </w:rPr>
        <w:t>Účinnost</w:t>
      </w:r>
    </w:p>
    <w:p w14:paraId="0A532A9A" w14:textId="77777777" w:rsidR="00510DC3" w:rsidRDefault="00DA205E" w:rsidP="00510DC3">
      <w:pPr>
        <w:spacing w:before="120" w:line="288" w:lineRule="auto"/>
        <w:jc w:val="both"/>
        <w:rPr>
          <w:rFonts w:asciiTheme="minorHAnsi" w:hAnsiTheme="minorHAnsi" w:cstheme="minorHAnsi"/>
        </w:rPr>
      </w:pPr>
      <w:r w:rsidRPr="003F78E1">
        <w:rPr>
          <w:rFonts w:asciiTheme="minorHAnsi" w:hAnsiTheme="minorHAnsi" w:cstheme="minorHAnsi"/>
        </w:rPr>
        <w:t xml:space="preserve">Tato vyhláška nabývá účinnosti počátkem </w:t>
      </w:r>
      <w:r>
        <w:rPr>
          <w:rFonts w:asciiTheme="minorHAnsi" w:hAnsiTheme="minorHAnsi" w:cstheme="minorHAnsi"/>
        </w:rPr>
        <w:t>15.</w:t>
      </w:r>
      <w:r w:rsidRPr="003F78E1">
        <w:rPr>
          <w:rFonts w:asciiTheme="minorHAnsi" w:hAnsiTheme="minorHAnsi" w:cstheme="minorHAnsi"/>
        </w:rPr>
        <w:t xml:space="preserve"> dne následujícího po dni jejího vyhlášení</w:t>
      </w:r>
    </w:p>
    <w:p w14:paraId="1E6A209B" w14:textId="77777777" w:rsidR="00510DC3" w:rsidRDefault="00510DC3" w:rsidP="00510DC3">
      <w:pPr>
        <w:spacing w:before="120" w:line="288" w:lineRule="auto"/>
        <w:jc w:val="both"/>
        <w:rPr>
          <w:rFonts w:asciiTheme="minorHAnsi" w:hAnsiTheme="minorHAnsi" w:cstheme="minorHAnsi"/>
        </w:rPr>
      </w:pPr>
    </w:p>
    <w:p w14:paraId="6AB4A305" w14:textId="77777777" w:rsidR="00510DC3" w:rsidRDefault="00510DC3" w:rsidP="00510DC3">
      <w:pPr>
        <w:spacing w:before="120" w:line="288" w:lineRule="auto"/>
        <w:jc w:val="both"/>
        <w:rPr>
          <w:rFonts w:asciiTheme="minorHAnsi" w:hAnsiTheme="minorHAnsi" w:cstheme="minorHAnsi"/>
        </w:rPr>
      </w:pPr>
    </w:p>
    <w:p w14:paraId="2ACC6820" w14:textId="72145AA0" w:rsidR="00510DC3" w:rsidRDefault="00621E19" w:rsidP="00510DC3">
      <w:pPr>
        <w:spacing w:before="120" w:line="288" w:lineRule="auto"/>
        <w:ind w:firstLine="708"/>
        <w:jc w:val="both"/>
        <w:rPr>
          <w:rFonts w:asciiTheme="minorHAnsi" w:hAnsiTheme="minorHAnsi" w:cstheme="minorHAnsi"/>
        </w:rPr>
      </w:pPr>
      <w:r>
        <w:rPr>
          <w:rFonts w:asciiTheme="minorHAnsi" w:hAnsiTheme="minorHAnsi" w:cstheme="minorHAnsi"/>
          <w:bCs/>
        </w:rPr>
        <w:t xml:space="preserve"> </w:t>
      </w:r>
      <w:r w:rsidR="00DA205E" w:rsidRPr="00DA205E">
        <w:rPr>
          <w:rFonts w:asciiTheme="minorHAnsi" w:hAnsiTheme="minorHAnsi" w:cstheme="minorHAnsi"/>
          <w:bCs/>
          <w:iCs/>
        </w:rPr>
        <w:t>JUDr. Eva Slavíková</w:t>
      </w:r>
      <w:r w:rsidR="00566D78">
        <w:rPr>
          <w:rFonts w:asciiTheme="minorHAnsi" w:hAnsiTheme="minorHAnsi" w:cstheme="minorHAnsi"/>
          <w:bCs/>
          <w:iCs/>
        </w:rPr>
        <w:t xml:space="preserve"> v.r.</w:t>
      </w:r>
      <w:r w:rsidR="00510DC3">
        <w:rPr>
          <w:rFonts w:asciiTheme="minorHAnsi" w:hAnsiTheme="minorHAnsi" w:cstheme="minorHAnsi"/>
          <w:bCs/>
          <w:iCs/>
        </w:rPr>
        <w:tab/>
      </w:r>
      <w:r w:rsidR="00510DC3">
        <w:rPr>
          <w:rFonts w:asciiTheme="minorHAnsi" w:hAnsiTheme="minorHAnsi" w:cstheme="minorHAnsi"/>
          <w:bCs/>
          <w:iCs/>
        </w:rPr>
        <w:tab/>
      </w:r>
      <w:r w:rsidR="00510DC3">
        <w:rPr>
          <w:rFonts w:asciiTheme="minorHAnsi" w:hAnsiTheme="minorHAnsi" w:cstheme="minorHAnsi"/>
          <w:bCs/>
          <w:iCs/>
        </w:rPr>
        <w:tab/>
      </w:r>
      <w:r w:rsidR="00510DC3">
        <w:rPr>
          <w:rFonts w:asciiTheme="minorHAnsi" w:hAnsiTheme="minorHAnsi" w:cstheme="minorHAnsi"/>
          <w:bCs/>
          <w:iCs/>
        </w:rPr>
        <w:tab/>
        <w:t>Ing. Kateřina Kolářová</w:t>
      </w:r>
      <w:r w:rsidR="00566D78">
        <w:rPr>
          <w:rFonts w:asciiTheme="minorHAnsi" w:hAnsiTheme="minorHAnsi" w:cstheme="minorHAnsi"/>
          <w:bCs/>
          <w:iCs/>
        </w:rPr>
        <w:t xml:space="preserve"> v.r.</w:t>
      </w:r>
    </w:p>
    <w:p w14:paraId="21880C5E" w14:textId="4BAC0494" w:rsidR="00D92564" w:rsidRPr="00510DC3" w:rsidRDefault="00510DC3" w:rsidP="00510DC3">
      <w:pPr>
        <w:spacing w:before="120" w:line="288"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w:t>
      </w:r>
      <w:r w:rsidR="00566D78">
        <w:rPr>
          <w:rFonts w:asciiTheme="minorHAnsi" w:hAnsiTheme="minorHAnsi" w:cstheme="minorHAnsi"/>
          <w:bCs/>
          <w:iCs/>
        </w:rPr>
        <w:t>s</w:t>
      </w:r>
      <w:r w:rsidR="00DA205E" w:rsidRPr="00DA205E">
        <w:rPr>
          <w:rFonts w:asciiTheme="minorHAnsi" w:hAnsiTheme="minorHAnsi" w:cstheme="minorHAnsi"/>
          <w:bCs/>
          <w:iCs/>
        </w:rPr>
        <w:t>tarostka</w:t>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 xml:space="preserve">      </w:t>
      </w:r>
      <w:r w:rsidR="00566D78">
        <w:rPr>
          <w:rFonts w:asciiTheme="minorHAnsi" w:hAnsiTheme="minorHAnsi" w:cstheme="minorHAnsi"/>
          <w:bCs/>
          <w:iCs/>
        </w:rPr>
        <w:t xml:space="preserve">    </w:t>
      </w:r>
      <w:r>
        <w:rPr>
          <w:rFonts w:asciiTheme="minorHAnsi" w:hAnsiTheme="minorHAnsi" w:cstheme="minorHAnsi"/>
          <w:bCs/>
          <w:iCs/>
        </w:rPr>
        <w:t>místostarostka</w:t>
      </w:r>
    </w:p>
    <w:p w14:paraId="7B4F32CF" w14:textId="77777777" w:rsidR="00D92564" w:rsidRPr="003F78E1" w:rsidRDefault="00D92564">
      <w:pPr>
        <w:rPr>
          <w:rFonts w:asciiTheme="minorHAnsi" w:hAnsiTheme="minorHAnsi" w:cstheme="minorHAnsi"/>
        </w:rPr>
      </w:pPr>
    </w:p>
    <w:sectPr w:rsidR="00D92564" w:rsidRPr="003F78E1">
      <w:footerReference w:type="even" r:id="rId13"/>
      <w:footerReference w:type="default" r:id="rId14"/>
      <w:footerReference w:type="first" r:id="rId15"/>
      <w:pgSz w:w="11906" w:h="16838"/>
      <w:pgMar w:top="1418" w:right="1418" w:bottom="1985"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A166" w14:textId="77777777" w:rsidR="00DA205E" w:rsidRDefault="00DA205E">
      <w:r>
        <w:separator/>
      </w:r>
    </w:p>
  </w:endnote>
  <w:endnote w:type="continuationSeparator" w:id="0">
    <w:p w14:paraId="36F0EE07" w14:textId="77777777" w:rsidR="00DA205E" w:rsidRDefault="00DA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71EF" w14:textId="77777777" w:rsidR="00D92564" w:rsidRDefault="00D925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5237" w14:textId="77777777" w:rsidR="00D92564" w:rsidRDefault="00DA205E">
    <w:pPr>
      <w:pStyle w:val="Zpat"/>
      <w:jc w:val="center"/>
    </w:pPr>
    <w:r>
      <w:fldChar w:fldCharType="begin"/>
    </w:r>
    <w:r>
      <w:instrText xml:space="preserve"> PAGE </w:instrText>
    </w:r>
    <w:r>
      <w:fldChar w:fldCharType="separate"/>
    </w:r>
    <w:r>
      <w:t>6</w:t>
    </w:r>
    <w:r>
      <w:fldChar w:fldCharType="end"/>
    </w:r>
  </w:p>
  <w:p w14:paraId="1CD4DF6D" w14:textId="77777777" w:rsidR="00D92564" w:rsidRDefault="00D9256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A841" w14:textId="77777777" w:rsidR="00D92564" w:rsidRDefault="00DA205E">
    <w:pPr>
      <w:pStyle w:val="Zpat"/>
      <w:jc w:val="center"/>
    </w:pPr>
    <w:r>
      <w:fldChar w:fldCharType="begin"/>
    </w:r>
    <w:r>
      <w:instrText xml:space="preserve"> PAGE </w:instrText>
    </w:r>
    <w:r>
      <w:fldChar w:fldCharType="separate"/>
    </w:r>
    <w:r>
      <w:t>6</w:t>
    </w:r>
    <w:r>
      <w:fldChar w:fldCharType="end"/>
    </w:r>
  </w:p>
  <w:p w14:paraId="454DAE37" w14:textId="77777777" w:rsidR="00D92564" w:rsidRDefault="00D925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EA12" w14:textId="77777777" w:rsidR="00D92564" w:rsidRDefault="00DA205E">
      <w:r>
        <w:separator/>
      </w:r>
    </w:p>
  </w:footnote>
  <w:footnote w:type="continuationSeparator" w:id="0">
    <w:p w14:paraId="7F9E0BCE" w14:textId="77777777" w:rsidR="00D92564" w:rsidRDefault="00DA205E">
      <w:r>
        <w:continuationSeparator/>
      </w:r>
    </w:p>
  </w:footnote>
  <w:footnote w:id="1">
    <w:p w14:paraId="3B99B0D0" w14:textId="77777777" w:rsidR="00D92564" w:rsidRDefault="00DA205E">
      <w:pPr>
        <w:pStyle w:val="Textpoznpodarou"/>
        <w:rPr>
          <w:rFonts w:ascii="Arial" w:hAnsi="Arial" w:cs="Arial"/>
        </w:rPr>
      </w:pPr>
      <w:r>
        <w:rPr>
          <w:rStyle w:val="Znakypropoznmkupodarou"/>
        </w:rPr>
        <w:footnoteRef/>
      </w:r>
      <w:r>
        <w:rPr>
          <w:rFonts w:ascii="Arial" w:hAnsi="Arial" w:cs="Arial"/>
        </w:rPr>
        <w:t xml:space="preserve"> § 61 zákona o odpadech</w:t>
      </w:r>
    </w:p>
  </w:footnote>
  <w:footnote w:id="2">
    <w:p w14:paraId="1220E419" w14:textId="77777777" w:rsidR="00D92564" w:rsidRDefault="00DA205E">
      <w:pPr>
        <w:pStyle w:val="Textpoznpodarou"/>
      </w:pPr>
      <w:r>
        <w:rPr>
          <w:rStyle w:val="Znakypropoznmkupodarou"/>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60F"/>
    <w:multiLevelType w:val="multilevel"/>
    <w:tmpl w:val="25245FB0"/>
    <w:lvl w:ilvl="0">
      <w:start w:val="1"/>
      <w:numFmt w:val="lowerLetter"/>
      <w:lvlText w:val="%1)"/>
      <w:lvlJc w:val="left"/>
      <w:pPr>
        <w:tabs>
          <w:tab w:val="num" w:pos="0"/>
        </w:tabs>
        <w:ind w:left="786" w:hanging="360"/>
      </w:pPr>
      <w:rPr>
        <w:rFonts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 w15:restartNumberingAfterBreak="0">
    <w:nsid w:val="1AE6182C"/>
    <w:multiLevelType w:val="multilevel"/>
    <w:tmpl w:val="EC54DD1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5D27386"/>
    <w:multiLevelType w:val="multilevel"/>
    <w:tmpl w:val="46E2A7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4A0A2D69"/>
    <w:multiLevelType w:val="multilevel"/>
    <w:tmpl w:val="7D3258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5A43AF3"/>
    <w:multiLevelType w:val="multilevel"/>
    <w:tmpl w:val="92D230F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6274F8F"/>
    <w:multiLevelType w:val="multilevel"/>
    <w:tmpl w:val="E418F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C09066E"/>
    <w:multiLevelType w:val="multilevel"/>
    <w:tmpl w:val="CFA0AEE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5F4F269E"/>
    <w:multiLevelType w:val="multilevel"/>
    <w:tmpl w:val="904295EA"/>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0DD4E7A"/>
    <w:multiLevelType w:val="multilevel"/>
    <w:tmpl w:val="D1BCCECA"/>
    <w:lvl w:ilvl="0">
      <w:start w:val="1"/>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D7B4DF3"/>
    <w:multiLevelType w:val="multilevel"/>
    <w:tmpl w:val="56AECC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D8379D5"/>
    <w:multiLevelType w:val="multilevel"/>
    <w:tmpl w:val="8806D1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F0600F0"/>
    <w:multiLevelType w:val="multilevel"/>
    <w:tmpl w:val="32925698"/>
    <w:lvl w:ilvl="0">
      <w:start w:val="1"/>
      <w:numFmt w:val="decimal"/>
      <w:lvlText w:val="%1)"/>
      <w:lvlJc w:val="left"/>
      <w:pPr>
        <w:tabs>
          <w:tab w:val="num" w:pos="360"/>
        </w:tabs>
        <w:ind w:left="360" w:hanging="360"/>
      </w:pPr>
      <w:rPr>
        <w:b w:val="0"/>
        <w:u w:val="none"/>
      </w:rPr>
    </w:lvl>
    <w:lvl w:ilvl="1">
      <w:start w:val="1"/>
      <w:numFmt w:val="lowerLetter"/>
      <w:lvlText w:val="%2)"/>
      <w:lvlJc w:val="left"/>
      <w:pPr>
        <w:tabs>
          <w:tab w:val="num" w:pos="1080"/>
        </w:tabs>
        <w:ind w:left="1080" w:hanging="360"/>
      </w:pPr>
    </w:lvl>
    <w:lvl w:ilvl="2">
      <w:start w:val="1"/>
      <w:numFmt w:val="upp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1935683"/>
    <w:multiLevelType w:val="multilevel"/>
    <w:tmpl w:val="4D4A98A8"/>
    <w:lvl w:ilvl="0">
      <w:start w:val="1"/>
      <w:numFmt w:val="decimal"/>
      <w:lvlText w:val="%1)"/>
      <w:lvlJc w:val="left"/>
      <w:pPr>
        <w:tabs>
          <w:tab w:val="num" w:pos="0"/>
        </w:tabs>
        <w:ind w:left="72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67367504">
    <w:abstractNumId w:val="11"/>
  </w:num>
  <w:num w:numId="2" w16cid:durableId="660230193">
    <w:abstractNumId w:val="4"/>
  </w:num>
  <w:num w:numId="3" w16cid:durableId="1450660517">
    <w:abstractNumId w:val="6"/>
  </w:num>
  <w:num w:numId="4" w16cid:durableId="1648969768">
    <w:abstractNumId w:val="0"/>
  </w:num>
  <w:num w:numId="5" w16cid:durableId="1486776429">
    <w:abstractNumId w:val="7"/>
  </w:num>
  <w:num w:numId="6" w16cid:durableId="2128969034">
    <w:abstractNumId w:val="1"/>
  </w:num>
  <w:num w:numId="7" w16cid:durableId="1956668357">
    <w:abstractNumId w:val="9"/>
  </w:num>
  <w:num w:numId="8" w16cid:durableId="166484661">
    <w:abstractNumId w:val="8"/>
  </w:num>
  <w:num w:numId="9" w16cid:durableId="1364212787">
    <w:abstractNumId w:val="3"/>
  </w:num>
  <w:num w:numId="10" w16cid:durableId="1752845954">
    <w:abstractNumId w:val="12"/>
  </w:num>
  <w:num w:numId="11" w16cid:durableId="1962035070">
    <w:abstractNumId w:val="10"/>
  </w:num>
  <w:num w:numId="12" w16cid:durableId="1991472634">
    <w:abstractNumId w:val="2"/>
  </w:num>
  <w:num w:numId="13" w16cid:durableId="712771355">
    <w:abstractNumId w:val="5"/>
  </w:num>
  <w:num w:numId="14" w16cid:durableId="1928684016">
    <w:abstractNumId w:val="11"/>
    <w:lvlOverride w:ilvl="0">
      <w:startOverride w:val="1"/>
      <w:lvl w:ilvl="0">
        <w:start w:val="1"/>
        <w:numFmt w:val="decimal"/>
        <w:lvlText w:val="%1)"/>
        <w:lvlJc w:val="left"/>
        <w:pPr>
          <w:tabs>
            <w:tab w:val="num" w:pos="0"/>
          </w:tabs>
          <w:ind w:left="360" w:hanging="360"/>
        </w:pPr>
      </w:lvl>
    </w:lvlOverride>
    <w:lvlOverride w:ilvl="1">
      <w:startOverride w:val="1"/>
      <w:lvl w:ilvl="1">
        <w:start w:val="1"/>
        <w:numFmt w:val="lowerLetter"/>
        <w:lvlText w:val="%2."/>
        <w:lvlJc w:val="left"/>
        <w:pPr>
          <w:tabs>
            <w:tab w:val="num" w:pos="0"/>
          </w:tabs>
          <w:ind w:left="1080" w:hanging="360"/>
        </w:pPr>
      </w:lvl>
    </w:lvlOverride>
    <w:lvlOverride w:ilvl="2">
      <w:startOverride w:val="1"/>
      <w:lvl w:ilvl="2">
        <w:start w:val="1"/>
        <w:numFmt w:val="lowerRoman"/>
        <w:lvlText w:val="%3."/>
        <w:lvlJc w:val="right"/>
        <w:pPr>
          <w:tabs>
            <w:tab w:val="num" w:pos="0"/>
          </w:tabs>
          <w:ind w:left="1800" w:hanging="180"/>
        </w:pPr>
      </w:lvl>
    </w:lvlOverride>
    <w:lvlOverride w:ilvl="3">
      <w:startOverride w:val="1"/>
      <w:lvl w:ilvl="3">
        <w:start w:val="1"/>
        <w:numFmt w:val="decimal"/>
        <w:lvlText w:val="%4."/>
        <w:lvlJc w:val="left"/>
        <w:pPr>
          <w:tabs>
            <w:tab w:val="num" w:pos="0"/>
          </w:tabs>
          <w:ind w:left="2520" w:hanging="360"/>
        </w:pPr>
      </w:lvl>
    </w:lvlOverride>
    <w:lvlOverride w:ilvl="4">
      <w:startOverride w:val="1"/>
      <w:lvl w:ilvl="4">
        <w:start w:val="1"/>
        <w:numFmt w:val="lowerLetter"/>
        <w:lvlText w:val="%5."/>
        <w:lvlJc w:val="left"/>
        <w:pPr>
          <w:tabs>
            <w:tab w:val="num" w:pos="0"/>
          </w:tabs>
          <w:ind w:left="3240" w:hanging="360"/>
        </w:pPr>
      </w:lvl>
    </w:lvlOverride>
    <w:lvlOverride w:ilvl="5">
      <w:startOverride w:val="1"/>
      <w:lvl w:ilvl="5">
        <w:start w:val="1"/>
        <w:numFmt w:val="lowerRoman"/>
        <w:lvlText w:val="%6."/>
        <w:lvlJc w:val="right"/>
        <w:pPr>
          <w:tabs>
            <w:tab w:val="num" w:pos="0"/>
          </w:tabs>
          <w:ind w:left="3960" w:hanging="180"/>
        </w:pPr>
      </w:lvl>
    </w:lvlOverride>
    <w:lvlOverride w:ilvl="6">
      <w:startOverride w:val="1"/>
      <w:lvl w:ilvl="6">
        <w:start w:val="1"/>
        <w:numFmt w:val="decimal"/>
        <w:lvlText w:val="%7."/>
        <w:lvlJc w:val="left"/>
        <w:pPr>
          <w:tabs>
            <w:tab w:val="num" w:pos="0"/>
          </w:tabs>
          <w:ind w:left="4680" w:hanging="360"/>
        </w:pPr>
      </w:lvl>
    </w:lvlOverride>
    <w:lvlOverride w:ilvl="7">
      <w:startOverride w:val="1"/>
      <w:lvl w:ilvl="7">
        <w:start w:val="1"/>
        <w:numFmt w:val="lowerLetter"/>
        <w:lvlText w:val="%8."/>
        <w:lvlJc w:val="left"/>
        <w:pPr>
          <w:tabs>
            <w:tab w:val="num" w:pos="0"/>
          </w:tabs>
          <w:ind w:left="5400" w:hanging="360"/>
        </w:pPr>
      </w:lvl>
    </w:lvlOverride>
    <w:lvlOverride w:ilvl="8">
      <w:startOverride w:val="1"/>
      <w:lvl w:ilvl="8">
        <w:start w:val="1"/>
        <w:numFmt w:val="lowerRoman"/>
        <w:lvlText w:val="%9."/>
        <w:lvlJc w:val="right"/>
        <w:pPr>
          <w:tabs>
            <w:tab w:val="num" w:pos="0"/>
          </w:tabs>
          <w:ind w:left="6120" w:hanging="180"/>
        </w:pPr>
      </w:lvl>
    </w:lvlOverride>
  </w:num>
  <w:num w:numId="15" w16cid:durableId="1739475041">
    <w:abstractNumId w:val="11"/>
    <w:lvlOverride w:ilvl="0">
      <w:startOverride w:val="1"/>
      <w:lvl w:ilvl="0">
        <w:start w:val="1"/>
        <w:numFmt w:val="decimal"/>
        <w:lvlText w:val="%1)"/>
        <w:lvlJc w:val="left"/>
        <w:pPr>
          <w:tabs>
            <w:tab w:val="num" w:pos="0"/>
          </w:tabs>
          <w:ind w:left="360" w:hanging="360"/>
        </w:pPr>
      </w:lvl>
    </w:lvlOverride>
    <w:lvlOverride w:ilvl="1">
      <w:startOverride w:val="1"/>
      <w:lvl w:ilvl="1">
        <w:start w:val="1"/>
        <w:numFmt w:val="lowerLetter"/>
        <w:lvlText w:val="%2."/>
        <w:lvlJc w:val="left"/>
        <w:pPr>
          <w:tabs>
            <w:tab w:val="num" w:pos="0"/>
          </w:tabs>
          <w:ind w:left="1080" w:hanging="360"/>
        </w:pPr>
      </w:lvl>
    </w:lvlOverride>
    <w:lvlOverride w:ilvl="2">
      <w:startOverride w:val="1"/>
      <w:lvl w:ilvl="2">
        <w:start w:val="1"/>
        <w:numFmt w:val="lowerRoman"/>
        <w:lvlText w:val="%3."/>
        <w:lvlJc w:val="right"/>
        <w:pPr>
          <w:tabs>
            <w:tab w:val="num" w:pos="0"/>
          </w:tabs>
          <w:ind w:left="1800" w:hanging="180"/>
        </w:pPr>
      </w:lvl>
    </w:lvlOverride>
    <w:lvlOverride w:ilvl="3">
      <w:startOverride w:val="1"/>
      <w:lvl w:ilvl="3">
        <w:start w:val="1"/>
        <w:numFmt w:val="decimal"/>
        <w:lvlText w:val="%4."/>
        <w:lvlJc w:val="left"/>
        <w:pPr>
          <w:tabs>
            <w:tab w:val="num" w:pos="0"/>
          </w:tabs>
          <w:ind w:left="2520" w:hanging="360"/>
        </w:pPr>
      </w:lvl>
    </w:lvlOverride>
    <w:lvlOverride w:ilvl="4">
      <w:startOverride w:val="1"/>
      <w:lvl w:ilvl="4">
        <w:start w:val="1"/>
        <w:numFmt w:val="lowerLetter"/>
        <w:lvlText w:val="%5."/>
        <w:lvlJc w:val="left"/>
        <w:pPr>
          <w:tabs>
            <w:tab w:val="num" w:pos="0"/>
          </w:tabs>
          <w:ind w:left="3240" w:hanging="360"/>
        </w:pPr>
      </w:lvl>
    </w:lvlOverride>
    <w:lvlOverride w:ilvl="5">
      <w:startOverride w:val="1"/>
      <w:lvl w:ilvl="5">
        <w:start w:val="1"/>
        <w:numFmt w:val="lowerRoman"/>
        <w:lvlText w:val="%6."/>
        <w:lvlJc w:val="right"/>
        <w:pPr>
          <w:tabs>
            <w:tab w:val="num" w:pos="0"/>
          </w:tabs>
          <w:ind w:left="3960" w:hanging="180"/>
        </w:pPr>
      </w:lvl>
    </w:lvlOverride>
    <w:lvlOverride w:ilvl="6">
      <w:startOverride w:val="1"/>
      <w:lvl w:ilvl="6">
        <w:start w:val="1"/>
        <w:numFmt w:val="decimal"/>
        <w:lvlText w:val="%7."/>
        <w:lvlJc w:val="left"/>
        <w:pPr>
          <w:tabs>
            <w:tab w:val="num" w:pos="0"/>
          </w:tabs>
          <w:ind w:left="4680" w:hanging="360"/>
        </w:pPr>
      </w:lvl>
    </w:lvlOverride>
    <w:lvlOverride w:ilvl="7">
      <w:startOverride w:val="1"/>
      <w:lvl w:ilvl="7">
        <w:start w:val="1"/>
        <w:numFmt w:val="lowerLetter"/>
        <w:lvlText w:val="%8."/>
        <w:lvlJc w:val="left"/>
        <w:pPr>
          <w:tabs>
            <w:tab w:val="num" w:pos="0"/>
          </w:tabs>
          <w:ind w:left="5400" w:hanging="360"/>
        </w:pPr>
      </w:lvl>
    </w:lvlOverride>
    <w:lvlOverride w:ilvl="8">
      <w:startOverride w:val="1"/>
      <w:lvl w:ilvl="8">
        <w:start w:val="1"/>
        <w:numFmt w:val="lowerRoman"/>
        <w:lvlText w:val="%9."/>
        <w:lvlJc w:val="right"/>
        <w:pPr>
          <w:tabs>
            <w:tab w:val="num" w:pos="0"/>
          </w:tabs>
          <w:ind w:left="6120" w:hanging="180"/>
        </w:pPr>
      </w:lvl>
    </w:lvlOverride>
  </w:num>
  <w:num w:numId="16" w16cid:durableId="1284455781">
    <w:abstractNumId w:val="11"/>
    <w:lvlOverride w:ilvl="0">
      <w:startOverride w:val="1"/>
      <w:lvl w:ilvl="0">
        <w:start w:val="1"/>
        <w:numFmt w:val="decimal"/>
        <w:lvlText w:val="%1)"/>
        <w:lvlJc w:val="left"/>
        <w:pPr>
          <w:tabs>
            <w:tab w:val="num" w:pos="0"/>
          </w:tabs>
          <w:ind w:left="360" w:hanging="360"/>
        </w:pPr>
      </w:lvl>
    </w:lvlOverride>
    <w:lvlOverride w:ilvl="1">
      <w:startOverride w:val="1"/>
      <w:lvl w:ilvl="1">
        <w:start w:val="1"/>
        <w:numFmt w:val="lowerLetter"/>
        <w:lvlText w:val="%2."/>
        <w:lvlJc w:val="left"/>
        <w:pPr>
          <w:tabs>
            <w:tab w:val="num" w:pos="0"/>
          </w:tabs>
          <w:ind w:left="1080" w:hanging="360"/>
        </w:pPr>
      </w:lvl>
    </w:lvlOverride>
    <w:lvlOverride w:ilvl="2">
      <w:startOverride w:val="1"/>
      <w:lvl w:ilvl="2">
        <w:start w:val="1"/>
        <w:numFmt w:val="lowerRoman"/>
        <w:lvlText w:val="%3."/>
        <w:lvlJc w:val="right"/>
        <w:pPr>
          <w:tabs>
            <w:tab w:val="num" w:pos="0"/>
          </w:tabs>
          <w:ind w:left="1800" w:hanging="180"/>
        </w:pPr>
      </w:lvl>
    </w:lvlOverride>
    <w:lvlOverride w:ilvl="3">
      <w:startOverride w:val="1"/>
      <w:lvl w:ilvl="3">
        <w:start w:val="1"/>
        <w:numFmt w:val="decimal"/>
        <w:lvlText w:val="%4."/>
        <w:lvlJc w:val="left"/>
        <w:pPr>
          <w:tabs>
            <w:tab w:val="num" w:pos="0"/>
          </w:tabs>
          <w:ind w:left="2520" w:hanging="360"/>
        </w:pPr>
      </w:lvl>
    </w:lvlOverride>
    <w:lvlOverride w:ilvl="4">
      <w:startOverride w:val="1"/>
      <w:lvl w:ilvl="4">
        <w:start w:val="1"/>
        <w:numFmt w:val="lowerLetter"/>
        <w:lvlText w:val="%5."/>
        <w:lvlJc w:val="left"/>
        <w:pPr>
          <w:tabs>
            <w:tab w:val="num" w:pos="0"/>
          </w:tabs>
          <w:ind w:left="3240" w:hanging="360"/>
        </w:pPr>
      </w:lvl>
    </w:lvlOverride>
    <w:lvlOverride w:ilvl="5">
      <w:startOverride w:val="1"/>
      <w:lvl w:ilvl="5">
        <w:start w:val="1"/>
        <w:numFmt w:val="lowerRoman"/>
        <w:lvlText w:val="%6."/>
        <w:lvlJc w:val="right"/>
        <w:pPr>
          <w:tabs>
            <w:tab w:val="num" w:pos="0"/>
          </w:tabs>
          <w:ind w:left="3960" w:hanging="180"/>
        </w:pPr>
      </w:lvl>
    </w:lvlOverride>
    <w:lvlOverride w:ilvl="6">
      <w:startOverride w:val="1"/>
      <w:lvl w:ilvl="6">
        <w:start w:val="1"/>
        <w:numFmt w:val="decimal"/>
        <w:lvlText w:val="%7."/>
        <w:lvlJc w:val="left"/>
        <w:pPr>
          <w:tabs>
            <w:tab w:val="num" w:pos="0"/>
          </w:tabs>
          <w:ind w:left="4680" w:hanging="360"/>
        </w:pPr>
      </w:lvl>
    </w:lvlOverride>
    <w:lvlOverride w:ilvl="7">
      <w:startOverride w:val="1"/>
      <w:lvl w:ilvl="7">
        <w:start w:val="1"/>
        <w:numFmt w:val="lowerLetter"/>
        <w:lvlText w:val="%8."/>
        <w:lvlJc w:val="left"/>
        <w:pPr>
          <w:tabs>
            <w:tab w:val="num" w:pos="0"/>
          </w:tabs>
          <w:ind w:left="5400" w:hanging="360"/>
        </w:pPr>
      </w:lvl>
    </w:lvlOverride>
    <w:lvlOverride w:ilvl="8">
      <w:startOverride w:val="1"/>
      <w:lvl w:ilvl="8">
        <w:start w:val="1"/>
        <w:numFmt w:val="lowerRoman"/>
        <w:lvlText w:val="%9."/>
        <w:lvlJc w:val="right"/>
        <w:pPr>
          <w:tabs>
            <w:tab w:val="num" w:pos="0"/>
          </w:tabs>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64"/>
    <w:rsid w:val="002929F2"/>
    <w:rsid w:val="00382EE8"/>
    <w:rsid w:val="003F78E1"/>
    <w:rsid w:val="00510DC3"/>
    <w:rsid w:val="0052309F"/>
    <w:rsid w:val="00566D78"/>
    <w:rsid w:val="005B7458"/>
    <w:rsid w:val="00621E19"/>
    <w:rsid w:val="00632A0C"/>
    <w:rsid w:val="00846FA7"/>
    <w:rsid w:val="00921396"/>
    <w:rsid w:val="00926E3F"/>
    <w:rsid w:val="00A9295D"/>
    <w:rsid w:val="00AC0D9A"/>
    <w:rsid w:val="00AC63BF"/>
    <w:rsid w:val="00B82BFA"/>
    <w:rsid w:val="00C01482"/>
    <w:rsid w:val="00C777FA"/>
    <w:rsid w:val="00CC3F9C"/>
    <w:rsid w:val="00D92564"/>
    <w:rsid w:val="00DA205E"/>
    <w:rsid w:val="00DE213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1FC7"/>
  <w15:docId w15:val="{F1C594B8-D3D2-46D5-BEA5-3FBDB35F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emiHidden/>
    <w:qFormat/>
    <w:rPr>
      <w:vertAlign w:val="superscript"/>
    </w:rPr>
  </w:style>
  <w:style w:type="character" w:styleId="Znakapoznpodarou">
    <w:name w:val="footnote reference"/>
    <w:rPr>
      <w:vertAlign w:val="superscript"/>
    </w:rPr>
  </w:style>
  <w:style w:type="character" w:styleId="Odkaznakoment">
    <w:name w:val="annotation reference"/>
    <w:semiHidden/>
    <w:qFormat/>
    <w:rPr>
      <w:sz w:val="16"/>
      <w:szCs w:val="16"/>
    </w:rPr>
  </w:style>
  <w:style w:type="character" w:customStyle="1" w:styleId="TextkomenteChar">
    <w:name w:val="Text komentáře Char"/>
    <w:basedOn w:val="Standardnpsmoodstavce"/>
    <w:link w:val="Textkomente"/>
    <w:semiHidden/>
    <w:qFormat/>
    <w:rsid w:val="00AD0D21"/>
  </w:style>
  <w:style w:type="character" w:customStyle="1" w:styleId="PedmtkomenteChar">
    <w:name w:val="Předmět komentáře Char"/>
    <w:link w:val="Pedmtkomente"/>
    <w:uiPriority w:val="99"/>
    <w:semiHidden/>
    <w:qFormat/>
    <w:rsid w:val="00AD0D21"/>
    <w:rPr>
      <w:b/>
      <w:bCs/>
    </w:rPr>
  </w:style>
  <w:style w:type="character" w:customStyle="1" w:styleId="ZpatChar">
    <w:name w:val="Zápatí Char"/>
    <w:link w:val="Zpat"/>
    <w:uiPriority w:val="99"/>
    <w:qFormat/>
    <w:rsid w:val="005E114F"/>
    <w:rPr>
      <w:sz w:val="24"/>
      <w:szCs w:val="24"/>
    </w:rPr>
  </w:style>
  <w:style w:type="character" w:customStyle="1" w:styleId="Nadpis3Char">
    <w:name w:val="Nadpis 3 Char"/>
    <w:basedOn w:val="Standardnpsmoodstavce"/>
    <w:link w:val="Nadpis3"/>
    <w:uiPriority w:val="9"/>
    <w:semiHidden/>
    <w:qFormat/>
    <w:rsid w:val="00061946"/>
    <w:rPr>
      <w:rFonts w:asciiTheme="majorHAnsi" w:eastAsiaTheme="majorEastAsia" w:hAnsiTheme="majorHAnsi" w:cstheme="majorBidi"/>
      <w:color w:val="1F4D78" w:themeColor="accent1" w:themeShade="7F"/>
      <w:sz w:val="24"/>
      <w:szCs w:val="24"/>
    </w:rPr>
  </w:style>
  <w:style w:type="character" w:styleId="Odkaznavysvtlivky">
    <w:name w:val="endnote reference"/>
    <w:rPr>
      <w:vertAlign w:val="superscript"/>
    </w:rPr>
  </w:style>
  <w:style w:type="character" w:customStyle="1" w:styleId="Znakyprovysvtlivky">
    <w:name w:val="Znaky pro vysvětlivky"/>
    <w:qFormat/>
  </w:style>
  <w:style w:type="character" w:styleId="Hypertextovodkaz">
    <w:name w:val="Hyperlink"/>
    <w:rPr>
      <w:color w:val="000080"/>
      <w:u w:val="single"/>
    </w:rPr>
  </w:style>
  <w:style w:type="character" w:customStyle="1" w:styleId="Symbolyproslovn">
    <w:name w:val="Symboly pro číslování"/>
    <w:qFormat/>
  </w:style>
  <w:style w:type="character" w:customStyle="1" w:styleId="WW8Num7z0">
    <w:name w:val="WW8Num7z0"/>
    <w:qFormat/>
    <w:rPr>
      <w:i w:val="0"/>
    </w:rPr>
  </w:style>
  <w:style w:type="character" w:customStyle="1" w:styleId="WW8Num34z0">
    <w:name w:val="WW8Num34z0"/>
    <w:qFormat/>
    <w:rPr>
      <w:b w:val="0"/>
      <w:u w:val="none"/>
    </w:rPr>
  </w:style>
  <w:style w:type="paragraph" w:customStyle="1" w:styleId="Nadpis">
    <w:name w:val="Nadpis"/>
    <w:basedOn w:val="Normln"/>
    <w:next w:val="Zkladntext"/>
    <w:qFormat/>
    <w:pPr>
      <w:keepNext/>
      <w:spacing w:before="240" w:after="120"/>
    </w:pPr>
    <w:rPr>
      <w:rFonts w:ascii="Liberation Sans" w:eastAsia="Source Han Sans CN" w:hAnsi="Liberation Sans" w:cs="Droid Sans Devanagari"/>
      <w:sz w:val="28"/>
      <w:szCs w:val="28"/>
    </w:rPr>
  </w:style>
  <w:style w:type="paragraph" w:styleId="Zkladntext">
    <w:name w:val="Body Text"/>
    <w:basedOn w:val="Normln"/>
    <w:pPr>
      <w:spacing w:after="120"/>
    </w:pPr>
    <w:rPr>
      <w:szCs w:val="20"/>
    </w:r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Rejstk">
    <w:name w:val="Rejstřík"/>
    <w:basedOn w:val="Normln"/>
    <w:qFormat/>
    <w:pPr>
      <w:suppressLineNumbers/>
    </w:pPr>
    <w:rPr>
      <w:rFonts w:cs="Droid Sans Devanagari"/>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rPr>
      <w:szCs w:val="20"/>
    </w:rPr>
  </w:style>
  <w:style w:type="paragraph" w:styleId="Textpoznpodarou">
    <w:name w:val="footnote text"/>
    <w:basedOn w:val="Normln"/>
    <w:semiHidden/>
    <w:rPr>
      <w:sz w:val="20"/>
      <w:szCs w:val="20"/>
    </w:rPr>
  </w:style>
  <w:style w:type="paragraph" w:customStyle="1" w:styleId="NormlnIMP">
    <w:name w:val="Normální_IMP"/>
    <w:basedOn w:val="Normln"/>
    <w:qFormat/>
    <w:pPr>
      <w:spacing w:line="228" w:lineRule="auto"/>
      <w:jc w:val="both"/>
      <w:textAlignment w:val="baseline"/>
    </w:pPr>
    <w:rPr>
      <w:szCs w:val="20"/>
    </w:rPr>
  </w:style>
  <w:style w:type="paragraph" w:styleId="Textkomente">
    <w:name w:val="annotation text"/>
    <w:basedOn w:val="Normln"/>
    <w:link w:val="TextkomenteChar"/>
    <w:semiHidden/>
    <w:rPr>
      <w:sz w:val="20"/>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styleId="Textbubliny">
    <w:name w:val="Balloon Text"/>
    <w:basedOn w:val="Normln"/>
    <w:semiHidden/>
    <w:qFormat/>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qFormat/>
    <w:rsid w:val="00AD0D21"/>
    <w:rPr>
      <w:b/>
      <w:bCs/>
      <w:lang w:val="x-none" w:eastAsia="x-none"/>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paragraph" w:customStyle="1" w:styleId="Default">
    <w:name w:val="Default"/>
    <w:qFormat/>
    <w:rsid w:val="003A0DB1"/>
    <w:rPr>
      <w:rFonts w:ascii="Arial" w:hAnsi="Arial" w:cs="Arial"/>
      <w:color w:val="000000"/>
      <w:sz w:val="24"/>
      <w:szCs w:val="24"/>
    </w:rPr>
  </w:style>
  <w:style w:type="paragraph" w:customStyle="1" w:styleId="Nzvylnk">
    <w:name w:val="Názvy článků"/>
    <w:basedOn w:val="Normln"/>
    <w:qFormat/>
    <w:rsid w:val="00730253"/>
    <w:pPr>
      <w:keepNext/>
      <w:keepLines/>
      <w:spacing w:before="60" w:after="160"/>
      <w:jc w:val="center"/>
    </w:pPr>
    <w:rPr>
      <w:b/>
      <w:bCs/>
      <w:szCs w:val="20"/>
    </w:rPr>
  </w:style>
  <w:style w:type="paragraph" w:customStyle="1" w:styleId="Koment">
    <w:name w:val="Komentář"/>
    <w:basedOn w:val="Normln"/>
    <w:qFormat/>
    <w:pPr>
      <w:spacing w:before="56"/>
      <w:ind w:left="56" w:right="56"/>
    </w:pPr>
    <w:rPr>
      <w:sz w:val="20"/>
      <w:szCs w:val="20"/>
    </w:rPr>
  </w:style>
  <w:style w:type="numbering" w:customStyle="1" w:styleId="WW8Num7">
    <w:name w:val="WW8Num7"/>
    <w:qFormat/>
  </w:style>
  <w:style w:type="numbering" w:customStyle="1" w:styleId="WW8Num34">
    <w:name w:val="WW8Num34"/>
    <w:qFormat/>
  </w:style>
  <w:style w:type="paragraph" w:styleId="Revize">
    <w:name w:val="Revision"/>
    <w:hidden/>
    <w:uiPriority w:val="99"/>
    <w:semiHidden/>
    <w:rsid w:val="00921396"/>
    <w:pPr>
      <w:suppressAutoHyphens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ec.cz/zdi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eczdiby.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obec.cz/zdiby/" TargetMode="External"/><Relationship Id="rId4" Type="http://schemas.openxmlformats.org/officeDocument/2006/relationships/settings" Target="settings.xml"/><Relationship Id="rId9" Type="http://schemas.openxmlformats.org/officeDocument/2006/relationships/hyperlink" Target="https://www.gobec.cz/zdiby/"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1519</Words>
  <Characters>8967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 Slavíková - Obec Zdiby</cp:lastModifiedBy>
  <cp:revision>11</cp:revision>
  <dcterms:created xsi:type="dcterms:W3CDTF">2025-02-11T17:44:00Z</dcterms:created>
  <dcterms:modified xsi:type="dcterms:W3CDTF">2025-03-12T06:48:00Z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2022-05-18T08:41:00Z</dcterms:created>
  <dc:creator>DA210036</dc:creator>
  <dc:description/>
  <dc:language>cs-CZ</dc:language>
  <cp:lastModifiedBy>Lucie Dlouhá</cp:lastModifiedBy>
  <cp:lastPrinted>2025-01-26T17:55:59Z</cp:lastPrinted>
  <dcterms:modified xsi:type="dcterms:W3CDTF">2025-01-26T18:24:34Z</dcterms:modified>
  <cp:revision>43</cp:revision>
  <dc:subject/>
  <dc:title>Vzor obecně závazné vyhlášky obce o stanovení systému shromažďování, sběru, přepravy, třídění, využívání a odstraňování komuná</dc:title>
</cp:coreProperties>
</file>