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7820" w14:textId="77777777" w:rsidR="0035602E" w:rsidRDefault="0035602E">
      <w:pPr>
        <w:spacing w:before="120" w:line="240" w:lineRule="atLeast"/>
        <w:jc w:val="center"/>
        <w:rPr>
          <w:b/>
          <w:bCs/>
          <w:sz w:val="40"/>
        </w:rPr>
      </w:pPr>
      <w:r>
        <w:rPr>
          <w:b/>
          <w:bCs/>
          <w:sz w:val="40"/>
        </w:rPr>
        <w:t>MĚSTO KOPIDLNO</w:t>
      </w:r>
    </w:p>
    <w:p w14:paraId="43524867" w14:textId="77777777" w:rsidR="0035602E" w:rsidRDefault="0035602E">
      <w:pPr>
        <w:spacing w:before="120" w:line="240" w:lineRule="atLeast"/>
        <w:jc w:val="center"/>
        <w:rPr>
          <w:b/>
          <w:bCs/>
        </w:rPr>
      </w:pPr>
    </w:p>
    <w:p w14:paraId="46B07D05" w14:textId="77777777" w:rsidR="0035602E" w:rsidRDefault="0035602E">
      <w:pPr>
        <w:pStyle w:val="Nadpis4"/>
        <w:rPr>
          <w:sz w:val="40"/>
        </w:rPr>
      </w:pPr>
      <w:r>
        <w:rPr>
          <w:sz w:val="40"/>
        </w:rPr>
        <w:t>Obecně závazná vyhláška č. 1/2008</w:t>
      </w:r>
    </w:p>
    <w:p w14:paraId="7BB90E57" w14:textId="77777777" w:rsidR="0035602E" w:rsidRDefault="0035602E">
      <w:pPr>
        <w:jc w:val="center"/>
        <w:rPr>
          <w:b/>
          <w:sz w:val="28"/>
        </w:rPr>
      </w:pPr>
    </w:p>
    <w:p w14:paraId="05682488" w14:textId="77777777" w:rsidR="0035602E" w:rsidRDefault="0035602E">
      <w:pPr>
        <w:jc w:val="center"/>
        <w:rPr>
          <w:b/>
          <w:sz w:val="28"/>
        </w:rPr>
      </w:pPr>
      <w:r>
        <w:rPr>
          <w:b/>
          <w:sz w:val="28"/>
        </w:rPr>
        <w:t>o stanovení koeficientu pro výpočet daně z nemovitostí</w:t>
      </w:r>
    </w:p>
    <w:p w14:paraId="074E31E1" w14:textId="77777777" w:rsidR="0035602E" w:rsidRDefault="0035602E">
      <w:pPr>
        <w:jc w:val="both"/>
        <w:rPr>
          <w:sz w:val="24"/>
        </w:rPr>
      </w:pPr>
    </w:p>
    <w:p w14:paraId="5DDC2841" w14:textId="77777777" w:rsidR="0035602E" w:rsidRDefault="0035602E">
      <w:pPr>
        <w:jc w:val="both"/>
        <w:rPr>
          <w:sz w:val="24"/>
        </w:rPr>
      </w:pPr>
      <w:r>
        <w:rPr>
          <w:sz w:val="24"/>
        </w:rPr>
        <w:tab/>
        <w:t>Zastupitelstvo města Kopidlna se na svém zasedání dne 29. 05. 2008 usneslo vydat na základě § 6 odst. 4 písm. b), § 11 odst. 3 písm. a) a b) zákona č. 338/1992 Sb., o dani z nemovitostí, ve znění pozdějších předpisů, a § 84 odst. 2 písm. h) zákona č. 128/2000 Sb., o obcích (obecní zřízení), ve znění pozdějších předpisů, tuto obecně závaznou vyhlášku:</w:t>
      </w:r>
    </w:p>
    <w:p w14:paraId="62012332" w14:textId="77777777" w:rsidR="0035602E" w:rsidRDefault="0035602E">
      <w:pPr>
        <w:jc w:val="center"/>
      </w:pPr>
    </w:p>
    <w:p w14:paraId="60B03058" w14:textId="77777777" w:rsidR="0035602E" w:rsidRDefault="0035602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Čl. </w:t>
      </w:r>
      <w:r>
        <w:rPr>
          <w:b/>
          <w:bCs/>
          <w:sz w:val="28"/>
          <w:szCs w:val="28"/>
        </w:rPr>
        <w:t>1</w:t>
      </w:r>
    </w:p>
    <w:p w14:paraId="623B917C" w14:textId="77777777" w:rsidR="0035602E" w:rsidRDefault="0035602E">
      <w:pPr>
        <w:jc w:val="both"/>
      </w:pPr>
    </w:p>
    <w:p w14:paraId="22492302" w14:textId="77777777" w:rsidR="0035602E" w:rsidRDefault="0035602E">
      <w:pPr>
        <w:pStyle w:val="Zkladntextodsazen"/>
      </w:pPr>
      <w:r>
        <w:t xml:space="preserve">Vyhláška platí pro město Kopidlno, která je tvořena částmi Kopidlno, </w:t>
      </w:r>
      <w:proofErr w:type="spellStart"/>
      <w:r>
        <w:t>Drahoraz</w:t>
      </w:r>
      <w:proofErr w:type="spellEnd"/>
      <w:r>
        <w:t xml:space="preserve">, </w:t>
      </w:r>
      <w:proofErr w:type="spellStart"/>
      <w:r>
        <w:t>Ledkov</w:t>
      </w:r>
      <w:proofErr w:type="spellEnd"/>
      <w:r>
        <w:t xml:space="preserve">, Mlýnec, </w:t>
      </w:r>
      <w:proofErr w:type="spellStart"/>
      <w:r>
        <w:t>Pševes</w:t>
      </w:r>
      <w:proofErr w:type="spellEnd"/>
      <w:r>
        <w:t xml:space="preserve"> a </w:t>
      </w:r>
      <w:proofErr w:type="spellStart"/>
      <w:r>
        <w:t>Kamensko</w:t>
      </w:r>
      <w:proofErr w:type="spellEnd"/>
      <w:r>
        <w:t>.</w:t>
      </w:r>
    </w:p>
    <w:p w14:paraId="6AD0B8D9" w14:textId="77777777" w:rsidR="0035602E" w:rsidRDefault="0035602E"/>
    <w:p w14:paraId="645054B7" w14:textId="77777777" w:rsidR="0035602E" w:rsidRDefault="0035602E">
      <w:pPr>
        <w:pStyle w:val="Nadpis1"/>
      </w:pPr>
      <w:r>
        <w:t>Čl. 2</w:t>
      </w:r>
    </w:p>
    <w:p w14:paraId="78CEE24B" w14:textId="77777777" w:rsidR="0035602E" w:rsidRDefault="0035602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Pozemky</w:t>
      </w:r>
    </w:p>
    <w:p w14:paraId="33CC5414" w14:textId="77777777" w:rsidR="0035602E" w:rsidRDefault="0035602E"/>
    <w:p w14:paraId="40C24E6B" w14:textId="77777777" w:rsidR="0035602E" w:rsidRDefault="0035602E">
      <w:pPr>
        <w:ind w:firstLine="708"/>
        <w:rPr>
          <w:sz w:val="24"/>
        </w:rPr>
      </w:pPr>
      <w:r>
        <w:rPr>
          <w:sz w:val="24"/>
        </w:rPr>
        <w:t xml:space="preserve">Pro účely výpočtu daně ze stavebních pozemků v celém území </w:t>
      </w:r>
      <w:r>
        <w:rPr>
          <w:sz w:val="24"/>
          <w:szCs w:val="24"/>
        </w:rPr>
        <w:t xml:space="preserve">města </w:t>
      </w:r>
      <w:r>
        <w:rPr>
          <w:sz w:val="24"/>
        </w:rPr>
        <w:t xml:space="preserve">se stanovuje koeficient, kterým se násobí základní sazba daně, ve výši  1,6. </w:t>
      </w:r>
    </w:p>
    <w:p w14:paraId="79473FD3" w14:textId="77777777" w:rsidR="0035602E" w:rsidRDefault="0035602E">
      <w:pPr>
        <w:ind w:firstLine="708"/>
      </w:pPr>
    </w:p>
    <w:p w14:paraId="3D688381" w14:textId="77777777" w:rsidR="0035602E" w:rsidRDefault="0035602E">
      <w:pPr>
        <w:pStyle w:val="Nadpis2"/>
        <w:rPr>
          <w:color w:val="FF0000"/>
          <w:sz w:val="28"/>
        </w:rPr>
      </w:pPr>
      <w:r>
        <w:rPr>
          <w:sz w:val="28"/>
        </w:rPr>
        <w:t>Čl. 3</w:t>
      </w:r>
    </w:p>
    <w:p w14:paraId="6D89BD75" w14:textId="77777777" w:rsidR="0035602E" w:rsidRDefault="0035602E">
      <w:pPr>
        <w:pStyle w:val="Nadpis1"/>
      </w:pPr>
      <w:r>
        <w:t>Stavby</w:t>
      </w:r>
    </w:p>
    <w:p w14:paraId="58362A4A" w14:textId="77777777" w:rsidR="0035602E" w:rsidRDefault="0035602E">
      <w:pPr>
        <w:jc w:val="both"/>
      </w:pPr>
    </w:p>
    <w:p w14:paraId="31012B3B" w14:textId="77777777" w:rsidR="0035602E" w:rsidRDefault="0035602E">
      <w:pPr>
        <w:jc w:val="both"/>
        <w:rPr>
          <w:sz w:val="24"/>
        </w:rPr>
      </w:pPr>
      <w:r>
        <w:rPr>
          <w:sz w:val="24"/>
        </w:rPr>
        <w:tab/>
        <w:t xml:space="preserve">1. U staveb obytných domů a jejich příslušenství se stanovují koeficienty, kterými se násobí základní sazba daně, případně sazba daně zvýšená podle § 11 odst. 2 zákona č. 338/1992 Sb., ve výši </w:t>
      </w:r>
    </w:p>
    <w:p w14:paraId="14E441D0" w14:textId="77777777" w:rsidR="0035602E" w:rsidRDefault="0035602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1,0 pro </w:t>
      </w:r>
      <w:proofErr w:type="spellStart"/>
      <w:r>
        <w:rPr>
          <w:sz w:val="24"/>
        </w:rPr>
        <w:t>Drahoraz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Ledkov</w:t>
      </w:r>
      <w:proofErr w:type="spellEnd"/>
      <w:r>
        <w:rPr>
          <w:sz w:val="24"/>
        </w:rPr>
        <w:t xml:space="preserve">, Mlýnec a </w:t>
      </w:r>
      <w:proofErr w:type="spellStart"/>
      <w:r>
        <w:rPr>
          <w:sz w:val="24"/>
        </w:rPr>
        <w:t>Kamensko</w:t>
      </w:r>
      <w:proofErr w:type="spellEnd"/>
    </w:p>
    <w:p w14:paraId="13BD9810" w14:textId="77777777" w:rsidR="0035602E" w:rsidRDefault="0035602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1,4 pro </w:t>
      </w:r>
      <w:proofErr w:type="spellStart"/>
      <w:r>
        <w:rPr>
          <w:sz w:val="24"/>
        </w:rPr>
        <w:t>Pševes</w:t>
      </w:r>
      <w:proofErr w:type="spellEnd"/>
    </w:p>
    <w:p w14:paraId="6B7F6CEF" w14:textId="77777777" w:rsidR="0035602E" w:rsidRDefault="0035602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1,6 pro Kopid</w:t>
      </w:r>
      <w:r>
        <w:rPr>
          <w:sz w:val="24"/>
        </w:rPr>
        <w:t>lno</w:t>
      </w:r>
    </w:p>
    <w:p w14:paraId="128305D6" w14:textId="77777777" w:rsidR="0035602E" w:rsidRDefault="0035602E">
      <w:pPr>
        <w:jc w:val="both"/>
        <w:rPr>
          <w:sz w:val="10"/>
        </w:rPr>
      </w:pPr>
    </w:p>
    <w:p w14:paraId="4783A3B4" w14:textId="77777777" w:rsidR="0035602E" w:rsidRDefault="0035602E">
      <w:pPr>
        <w:ind w:firstLine="360"/>
        <w:jc w:val="both"/>
        <w:rPr>
          <w:sz w:val="24"/>
        </w:rPr>
      </w:pPr>
      <w:r>
        <w:rPr>
          <w:sz w:val="24"/>
        </w:rPr>
        <w:t xml:space="preserve">      2. U staveb pro individuální rekreaci, garáží vystavěných odděleně od obytných domů a staveb pro podnikatelskou činnost v celém území obce se stanovuje koeficient, kterým se násobí základní sazba daně, případně sazba daně zvýšená podle § 11 odst. 2 zákona č. 338/1992 Sb., ve výši 1,5.</w:t>
      </w:r>
    </w:p>
    <w:p w14:paraId="202C1CBD" w14:textId="77777777" w:rsidR="0035602E" w:rsidRDefault="0035602E">
      <w:pPr>
        <w:jc w:val="both"/>
      </w:pPr>
    </w:p>
    <w:p w14:paraId="57574B29" w14:textId="77777777" w:rsidR="0035602E" w:rsidRDefault="0035602E">
      <w:pPr>
        <w:pStyle w:val="Nadpis1"/>
      </w:pPr>
      <w:r>
        <w:t>Čl. 4</w:t>
      </w:r>
    </w:p>
    <w:p w14:paraId="4AEB4F31" w14:textId="77777777" w:rsidR="0035602E" w:rsidRDefault="0035602E">
      <w:pPr>
        <w:pStyle w:val="Nadpis1"/>
      </w:pPr>
      <w:r>
        <w:t>Zrušovací ustanovení, účinnost</w:t>
      </w:r>
    </w:p>
    <w:p w14:paraId="4049E8D6" w14:textId="77777777" w:rsidR="0035602E" w:rsidRDefault="0035602E"/>
    <w:p w14:paraId="6E763201" w14:textId="77777777" w:rsidR="0035602E" w:rsidRDefault="0035602E">
      <w:pPr>
        <w:rPr>
          <w:sz w:val="24"/>
          <w:szCs w:val="24"/>
        </w:rPr>
      </w:pPr>
      <w:r>
        <w:rPr>
          <w:sz w:val="24"/>
          <w:szCs w:val="24"/>
        </w:rPr>
        <w:t xml:space="preserve">            1. Dnem nabytí účinnosti této obecně závazné vyhlášky se ruší vyhláška č. 3/1997 o místní úpravě daní z nemovitostí.</w:t>
      </w:r>
    </w:p>
    <w:p w14:paraId="47694F84" w14:textId="77777777" w:rsidR="0035602E" w:rsidRDefault="0035602E">
      <w:pPr>
        <w:jc w:val="both"/>
        <w:rPr>
          <w:sz w:val="10"/>
        </w:rPr>
      </w:pPr>
    </w:p>
    <w:p w14:paraId="2E1C5E3C" w14:textId="77777777" w:rsidR="0035602E" w:rsidRDefault="0035602E">
      <w:pPr>
        <w:pStyle w:val="Zkladntext"/>
      </w:pPr>
      <w:r>
        <w:t xml:space="preserve">            2. Tato obecně závazná vyhláška nabývá účinnosti dnem 1. 1. 2009.</w:t>
      </w:r>
    </w:p>
    <w:p w14:paraId="1157F120" w14:textId="77777777" w:rsidR="0035602E" w:rsidRDefault="0035602E">
      <w:pPr>
        <w:jc w:val="both"/>
        <w:rPr>
          <w:sz w:val="24"/>
        </w:rPr>
      </w:pPr>
    </w:p>
    <w:p w14:paraId="75CA1D7B" w14:textId="77777777" w:rsidR="0035602E" w:rsidRDefault="0035602E">
      <w:pPr>
        <w:jc w:val="both"/>
        <w:rPr>
          <w:sz w:val="24"/>
        </w:rPr>
      </w:pPr>
    </w:p>
    <w:p w14:paraId="65D9F51D" w14:textId="77777777" w:rsidR="0035602E" w:rsidRDefault="0035602E">
      <w:pPr>
        <w:jc w:val="both"/>
        <w:rPr>
          <w:sz w:val="24"/>
        </w:rPr>
      </w:pPr>
    </w:p>
    <w:p w14:paraId="759D3612" w14:textId="77777777" w:rsidR="0035602E" w:rsidRDefault="0035602E">
      <w:pPr>
        <w:jc w:val="both"/>
        <w:rPr>
          <w:sz w:val="24"/>
        </w:rPr>
      </w:pPr>
    </w:p>
    <w:p w14:paraId="2B3036E5" w14:textId="77777777" w:rsidR="0035602E" w:rsidRDefault="0035602E">
      <w:pPr>
        <w:jc w:val="both"/>
        <w:rPr>
          <w:sz w:val="24"/>
        </w:rPr>
      </w:pPr>
    </w:p>
    <w:p w14:paraId="73B6A776" w14:textId="77777777" w:rsidR="0035602E" w:rsidRDefault="0035602E">
      <w:pPr>
        <w:jc w:val="both"/>
        <w:rPr>
          <w:sz w:val="24"/>
        </w:rPr>
      </w:pPr>
      <w:r>
        <w:rPr>
          <w:sz w:val="24"/>
        </w:rPr>
        <w:t>……………………………………..                                                 ……………………………………..</w:t>
      </w:r>
    </w:p>
    <w:p w14:paraId="41434384" w14:textId="77777777" w:rsidR="0035602E" w:rsidRDefault="0035602E">
      <w:pPr>
        <w:jc w:val="both"/>
        <w:rPr>
          <w:sz w:val="24"/>
        </w:rPr>
      </w:pPr>
      <w:r>
        <w:rPr>
          <w:sz w:val="24"/>
        </w:rPr>
        <w:t xml:space="preserve">     místostarosta města Kopidlna                                                                starosta města Kopidlna </w:t>
      </w:r>
    </w:p>
    <w:p w14:paraId="4C81FD4A" w14:textId="77777777" w:rsidR="0035602E" w:rsidRDefault="0035602E">
      <w:pPr>
        <w:rPr>
          <w:sz w:val="24"/>
        </w:rPr>
      </w:pPr>
    </w:p>
    <w:p w14:paraId="31DECDA9" w14:textId="77777777" w:rsidR="0035602E" w:rsidRDefault="0035602E">
      <w:pPr>
        <w:rPr>
          <w:sz w:val="24"/>
        </w:rPr>
      </w:pPr>
    </w:p>
    <w:p w14:paraId="4B8494B3" w14:textId="77777777" w:rsidR="0035602E" w:rsidRDefault="0035602E">
      <w:pPr>
        <w:rPr>
          <w:sz w:val="24"/>
        </w:rPr>
      </w:pPr>
      <w:r>
        <w:rPr>
          <w:sz w:val="24"/>
        </w:rPr>
        <w:t>Vyvěšeno na úřední desce dne:</w:t>
      </w:r>
    </w:p>
    <w:p w14:paraId="38497BBB" w14:textId="77777777" w:rsidR="0035602E" w:rsidRDefault="0035602E">
      <w:pPr>
        <w:rPr>
          <w:sz w:val="24"/>
        </w:rPr>
      </w:pPr>
    </w:p>
    <w:p w14:paraId="761C9391" w14:textId="77777777" w:rsidR="0035602E" w:rsidRDefault="0035602E">
      <w:r>
        <w:rPr>
          <w:sz w:val="24"/>
        </w:rPr>
        <w:t>Sejmuto z úřední desky dne:</w:t>
      </w:r>
    </w:p>
    <w:sectPr w:rsidR="00000000">
      <w:pgSz w:w="11907" w:h="16840" w:code="9"/>
      <w:pgMar w:top="851" w:right="851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066FF"/>
    <w:multiLevelType w:val="hybridMultilevel"/>
    <w:tmpl w:val="6B9A86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644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2E"/>
    <w:rsid w:val="0035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D4D7D"/>
  <w15:chartTrackingRefBased/>
  <w15:docId w15:val="{07854E44-BCBD-4F29-B9ED-216FD6B8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4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KOPIDLNO</vt:lpstr>
    </vt:vector>
  </TitlesOfParts>
  <Company>MV ČR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KOPIDLNO</dc:title>
  <dc:subject/>
  <dc:creator>baskova</dc:creator>
  <cp:keywords/>
  <dc:description/>
  <cp:lastModifiedBy>Milan Etrych</cp:lastModifiedBy>
  <cp:revision>2</cp:revision>
  <cp:lastPrinted>2008-05-29T18:02:00Z</cp:lastPrinted>
  <dcterms:created xsi:type="dcterms:W3CDTF">2023-11-14T12:24:00Z</dcterms:created>
  <dcterms:modified xsi:type="dcterms:W3CDTF">2023-11-14T12:24:00Z</dcterms:modified>
</cp:coreProperties>
</file>