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>
          <w:sz w:val="32"/>
          <w:szCs w:val="32"/>
        </w:rPr>
      </w:pPr>
      <w:r>
        <w:rPr>
          <w:sz w:val="32"/>
          <w:szCs w:val="32"/>
        </w:rPr>
        <w:t>Obec Sobůlky</w:t>
        <w:br/>
        <w:t>Zastupitelstvo obce Sobůlky</w:t>
      </w:r>
    </w:p>
    <w:p>
      <w:pPr>
        <w:pStyle w:val="Nadpis1"/>
        <w:bidi w:val="0"/>
        <w:rPr>
          <w:sz w:val="32"/>
          <w:szCs w:val="32"/>
        </w:rPr>
      </w:pPr>
      <w:r>
        <w:rPr>
          <w:sz w:val="32"/>
          <w:szCs w:val="32"/>
        </w:rPr>
        <w:t xml:space="preserve">Obecně závazná vyhláška obce Sobůlky </w:t>
      </w:r>
      <w:r>
        <w:rPr>
          <w:sz w:val="32"/>
          <w:szCs w:val="32"/>
        </w:rPr>
        <w:t xml:space="preserve">č. </w:t>
      </w:r>
      <w:r>
        <w:rPr>
          <w:sz w:val="32"/>
          <w:szCs w:val="32"/>
        </w:rPr>
        <w:t>2/2024</w:t>
      </w:r>
      <w:r>
        <w:rPr>
          <w:sz w:val="32"/>
          <w:szCs w:val="32"/>
        </w:rPr>
        <w:br/>
        <w:t>o místním poplatku za obecní systém odpadového hospodářství</w:t>
      </w:r>
    </w:p>
    <w:p>
      <w:pPr>
        <w:pStyle w:val="Tlotextu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UvodniVeta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Zastupitelstvo obce Sobůlky se na svém zasedání </w:t>
      </w:r>
      <w:r>
        <w:rPr>
          <w:rFonts w:ascii="Arial" w:hAnsi="Arial"/>
          <w:sz w:val="24"/>
          <w:szCs w:val="24"/>
          <w:shd w:fill="auto" w:val="clear"/>
        </w:rPr>
        <w:t xml:space="preserve">dne </w:t>
      </w:r>
      <w:r>
        <w:rPr>
          <w:rFonts w:ascii="Arial" w:hAnsi="Arial"/>
          <w:sz w:val="24"/>
          <w:szCs w:val="24"/>
          <w:shd w:fill="auto" w:val="clear"/>
        </w:rPr>
        <w:t>17. prosince 2024</w:t>
      </w:r>
      <w:r>
        <w:rPr>
          <w:rFonts w:ascii="Arial" w:hAnsi="Arial"/>
          <w:sz w:val="24"/>
          <w:szCs w:val="24"/>
          <w:shd w:fill="auto" w:val="clear"/>
        </w:rPr>
        <w:t xml:space="preserve"> usneslo vydat na </w:t>
      </w:r>
      <w:r>
        <w:rPr>
          <w:rFonts w:ascii="Arial" w:hAnsi="Arial"/>
          <w:sz w:val="24"/>
          <w:szCs w:val="24"/>
        </w:rPr>
        <w:t>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Obec Sobůlky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Poplatkovým obdobím poplatku je kalendářní rok</w:t>
      </w:r>
      <w:r>
        <w:rPr>
          <w:rStyle w:val="Ukotvenpoznmkypodarou"/>
          <w:rFonts w:ascii="Arial" w:hAnsi="Arial"/>
          <w:sz w:val="24"/>
          <w:szCs w:val="24"/>
        </w:rPr>
        <w:footnoteReference w:id="2"/>
      </w:r>
      <w:r>
        <w:rPr>
          <w:rFonts w:ascii="Arial" w:hAnsi="Arial"/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Správcem poplatku je obecní úřad</w:t>
      </w:r>
      <w:r>
        <w:rPr>
          <w:rStyle w:val="Ukotvenpoznmkypodarou"/>
          <w:rFonts w:ascii="Arial" w:hAnsi="Arial"/>
          <w:sz w:val="24"/>
          <w:szCs w:val="24"/>
        </w:rPr>
        <w:footnoteReference w:id="3"/>
      </w:r>
      <w:r>
        <w:rPr>
          <w:rFonts w:ascii="Arial" w:hAnsi="Arial"/>
          <w:sz w:val="24"/>
          <w:szCs w:val="24"/>
        </w:rPr>
        <w:t>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Poplatníkem poplatku je</w:t>
      </w:r>
      <w:r>
        <w:rPr>
          <w:rStyle w:val="Ukotvenpoznmkypodarou"/>
          <w:rFonts w:ascii="Arial" w:hAnsi="Arial"/>
          <w:sz w:val="24"/>
          <w:szCs w:val="24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fyzická osoba přihlášená v obci</w:t>
      </w:r>
      <w:r>
        <w:rPr>
          <w:rStyle w:val="Ukotvenpoznmkypodarou"/>
          <w:rFonts w:ascii="Arial" w:hAnsi="Arial"/>
          <w:sz w:val="24"/>
          <w:szCs w:val="24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  <w:rFonts w:ascii="Arial" w:hAnsi="Arial"/>
          <w:sz w:val="24"/>
          <w:szCs w:val="24"/>
        </w:rPr>
        <w:footnoteReference w:id="6"/>
      </w:r>
      <w:r>
        <w:rPr>
          <w:rFonts w:ascii="Arial" w:hAnsi="Arial"/>
          <w:sz w:val="24"/>
          <w:szCs w:val="24"/>
        </w:rPr>
        <w:t>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  <w:rFonts w:ascii="Arial" w:hAnsi="Arial"/>
          <w:sz w:val="24"/>
          <w:szCs w:val="24"/>
        </w:rPr>
        <w:footnoteReference w:id="7"/>
      </w:r>
      <w:r>
        <w:rPr>
          <w:rFonts w:ascii="Arial" w:hAnsi="Arial"/>
          <w:sz w:val="24"/>
          <w:szCs w:val="24"/>
        </w:rPr>
        <w:t>.</w:t>
      </w:r>
    </w:p>
    <w:p>
      <w:pPr>
        <w:pStyle w:val="Odstavec"/>
        <w:numPr>
          <w:ilvl w:val="0"/>
          <w:numId w:val="4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Ukotvenpoznmkypodarou"/>
          <w:rFonts w:ascii="Arial" w:hAnsi="Arial"/>
          <w:sz w:val="24"/>
          <w:szCs w:val="24"/>
        </w:rPr>
        <w:footnoteReference w:id="8"/>
      </w:r>
      <w:r>
        <w:rPr>
          <w:rFonts w:ascii="Arial" w:hAnsi="Arial"/>
          <w:sz w:val="24"/>
          <w:szCs w:val="24"/>
        </w:rPr>
        <w:t>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4</w:t>
        <w:br/>
        <w:t>Sazba poplatku</w:t>
      </w:r>
    </w:p>
    <w:p>
      <w:pPr>
        <w:pStyle w:val="Tlotextu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Odstavec"/>
        <w:numPr>
          <w:ilvl w:val="0"/>
          <w:numId w:val="5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 xml:space="preserve">Sazba poplatku za kalendářní rok činí </w:t>
      </w:r>
      <w:r>
        <w:rPr>
          <w:rFonts w:ascii="Arial" w:hAnsi="Arial"/>
          <w:sz w:val="24"/>
          <w:szCs w:val="24"/>
          <w:shd w:fill="auto" w:val="clear"/>
        </w:rPr>
        <w:t>600</w:t>
      </w:r>
      <w:r>
        <w:rPr>
          <w:rFonts w:ascii="Arial" w:hAnsi="Arial"/>
          <w:sz w:val="24"/>
          <w:szCs w:val="24"/>
          <w:shd w:fill="auto" w:val="clear"/>
        </w:rPr>
        <w:t> Kč.</w:t>
      </w:r>
    </w:p>
    <w:p>
      <w:pPr>
        <w:pStyle w:val="Odstavec"/>
        <w:numPr>
          <w:ilvl w:val="0"/>
          <w:numId w:val="0"/>
        </w:numPr>
        <w:bidi w:val="0"/>
        <w:ind w:left="567" w:hanging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</w:p>
    <w:p>
      <w:pPr>
        <w:pStyle w:val="Odstavec"/>
        <w:numPr>
          <w:ilvl w:val="0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nebo je tato fyzická osoba od poplatku osvobozena.</w:t>
      </w:r>
    </w:p>
    <w:p>
      <w:pPr>
        <w:pStyle w:val="Odstavec"/>
        <w:numPr>
          <w:ilvl w:val="0"/>
          <w:numId w:val="0"/>
        </w:numPr>
        <w:bidi w:val="0"/>
        <w:ind w:left="964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Odstavec"/>
        <w:numPr>
          <w:ilvl w:val="0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nebo je poplatník od poplatku osvobozen.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Poplatek je splatný nejpozději do 30. června příslušného kalendářního roku.</w:t>
      </w:r>
    </w:p>
    <w:p>
      <w:pPr>
        <w:pStyle w:val="Odstavec"/>
        <w:numPr>
          <w:ilvl w:val="0"/>
          <w:numId w:val="6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Lhůta splatnosti neskončí poplatníkovi dříve než lhůta pro podání ohlášení podle čl. 3 odst. 1 této vyhlášky.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 poplatku je osvobozena osoba, které poplatková povinnost vznikla z důvodu přihlášení v obci a která je</w:t>
      </w:r>
      <w:r>
        <w:rPr>
          <w:rStyle w:val="Ukotvenpoznmkypodarou"/>
          <w:rFonts w:ascii="Arial" w:hAnsi="Arial"/>
          <w:sz w:val="24"/>
          <w:szCs w:val="24"/>
        </w:rPr>
        <w:footnoteReference w:id="9"/>
      </w:r>
      <w:r>
        <w:rPr>
          <w:rFonts w:ascii="Arial" w:hAnsi="Arial"/>
          <w:sz w:val="24"/>
          <w:szCs w:val="24"/>
        </w:rPr>
        <w:t>: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0"/>
        </w:numPr>
        <w:bidi w:val="0"/>
        <w:ind w:left="964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Odstavec"/>
        <w:numPr>
          <w:ilvl w:val="0"/>
          <w:numId w:val="7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je mladší 3 let,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třetí a každé další dítě do 15 let věku,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je starší 80 let,</w:t>
      </w:r>
    </w:p>
    <w:p>
      <w:pPr>
        <w:pStyle w:val="Odstavec"/>
        <w:numPr>
          <w:ilvl w:val="1"/>
          <w:numId w:val="7"/>
        </w:numPr>
        <w:bidi w:val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se po dobu celého kalendářního roku v obci nezdržuje a jejíž pobyt není znám.</w:t>
      </w:r>
    </w:p>
    <w:p>
      <w:pPr>
        <w:pStyle w:val="Odstavec"/>
        <w:numPr>
          <w:ilvl w:val="0"/>
          <w:numId w:val="0"/>
        </w:numPr>
        <w:bidi w:val="0"/>
        <w:ind w:left="964" w:hanging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</w:p>
    <w:p>
      <w:pPr>
        <w:pStyle w:val="Odstavec"/>
        <w:numPr>
          <w:ilvl w:val="0"/>
          <w:numId w:val="7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  <w:rFonts w:ascii="Arial" w:hAnsi="Arial"/>
          <w:sz w:val="24"/>
          <w:szCs w:val="24"/>
        </w:rPr>
        <w:footnoteReference w:id="10"/>
      </w:r>
      <w:r>
        <w:rPr>
          <w:rFonts w:ascii="Arial" w:hAnsi="Arial"/>
          <w:sz w:val="24"/>
          <w:szCs w:val="24"/>
        </w:rPr>
        <w:t>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Zrušuje se obecně závazná vyhláška č. 1/202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, o místním poplatku za obecní systém odpadového hospodářství, ze dne </w:t>
      </w:r>
      <w:r>
        <w:rPr>
          <w:rFonts w:ascii="Arial" w:hAnsi="Arial"/>
          <w:sz w:val="24"/>
          <w:szCs w:val="24"/>
        </w:rPr>
        <w:t>31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íjna</w:t>
      </w:r>
      <w:r>
        <w:rPr>
          <w:rFonts w:ascii="Arial" w:hAnsi="Arial"/>
          <w:sz w:val="24"/>
          <w:szCs w:val="24"/>
        </w:rPr>
        <w:t xml:space="preserve"> 202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.</w:t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adpis2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Čl. 8</w:t>
        <w:br/>
        <w:t>Účinnost</w:t>
      </w:r>
    </w:p>
    <w:p>
      <w:pPr>
        <w:pStyle w:val="Tlotextu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Odstavec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Tato vyhláška nabývá účinnosti dnem 1. ledna 202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František Svoboda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Marian Mořický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footerReference w:type="default" r:id="rId2"/>
      <w:footnotePr>
        <w:numFmt w:val="decimal"/>
      </w:footnotePr>
      <w:type w:val="nextPage"/>
      <w:pgSz w:w="11909" w:h="16834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68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20" w:leader="none"/>
        <w:tab w:val="right" w:pos="9641" w:leader="none"/>
      </w:tabs>
    </w:pPr>
    <w:rPr/>
  </w:style>
  <w:style w:type="paragraph" w:styleId="Zpat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LibreOffice/7.4.4.2$Windows_X86_64 LibreOffice_project/85569322deea74ec9134968a29af2df5663baa21</Application>
  <AppVersion>15.0000</AppVersion>
  <Pages>4</Pages>
  <Words>874</Words>
  <Characters>4715</Characters>
  <CharactersWithSpaces>5503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2024-10-24T11:12:28Z</cp:lastPrinted>
  <dcterms:modified xsi:type="dcterms:W3CDTF">2024-12-04T10:20:53Z</dcterms:modified>
  <cp:revision>8</cp:revision>
  <dc:subject/>
  <dc:title/>
</cp:coreProperties>
</file>