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0D4421" w14:textId="77777777" w:rsidR="00D61476" w:rsidRPr="00870E01" w:rsidRDefault="00D61476" w:rsidP="003C20C5">
      <w:pPr>
        <w:widowControl w:val="0"/>
        <w:spacing w:line="276" w:lineRule="auto"/>
        <w:rPr>
          <w:rFonts w:ascii="Times New Roman" w:hAnsi="Times New Roman"/>
          <w:iCs/>
        </w:rPr>
      </w:pPr>
    </w:p>
    <w:p w14:paraId="79FB8E70" w14:textId="77777777" w:rsidR="00CF2119" w:rsidRPr="00870E01" w:rsidRDefault="00CF2119" w:rsidP="003C20C5">
      <w:pPr>
        <w:widowControl w:val="0"/>
        <w:spacing w:line="276" w:lineRule="auto"/>
        <w:rPr>
          <w:rFonts w:ascii="Times New Roman" w:hAnsi="Times New Roman"/>
          <w:iCs/>
        </w:rPr>
      </w:pPr>
    </w:p>
    <w:p w14:paraId="42945779" w14:textId="77777777" w:rsidR="00CF2119" w:rsidRPr="00870E01" w:rsidRDefault="00CF2119" w:rsidP="003C20C5">
      <w:pPr>
        <w:widowControl w:val="0"/>
        <w:spacing w:line="276" w:lineRule="auto"/>
        <w:rPr>
          <w:rFonts w:ascii="Times New Roman" w:hAnsi="Times New Roman"/>
          <w:iCs/>
        </w:rPr>
      </w:pPr>
    </w:p>
    <w:tbl>
      <w:tblPr>
        <w:tblW w:w="9426" w:type="dxa"/>
        <w:tblInd w:w="38" w:type="dxa"/>
        <w:tblLook w:val="04A0" w:firstRow="1" w:lastRow="0" w:firstColumn="1" w:lastColumn="0" w:noHBand="0" w:noVBand="1"/>
      </w:tblPr>
      <w:tblGrid>
        <w:gridCol w:w="1063"/>
        <w:gridCol w:w="3561"/>
        <w:gridCol w:w="1400"/>
        <w:gridCol w:w="3402"/>
      </w:tblGrid>
      <w:tr w:rsidR="00870E01" w:rsidRPr="00870E01" w14:paraId="59D35E58" w14:textId="77777777" w:rsidTr="0057232D">
        <w:trPr>
          <w:trHeight w:val="275"/>
        </w:trPr>
        <w:tc>
          <w:tcPr>
            <w:tcW w:w="1063" w:type="dxa"/>
            <w:shd w:val="clear" w:color="auto" w:fill="auto"/>
          </w:tcPr>
          <w:p w14:paraId="4FEC8F4D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Útvar:</w:t>
            </w:r>
          </w:p>
        </w:tc>
        <w:tc>
          <w:tcPr>
            <w:tcW w:w="3561" w:type="dxa"/>
            <w:shd w:val="clear" w:color="auto" w:fill="auto"/>
          </w:tcPr>
          <w:p w14:paraId="41426EB7" w14:textId="631E5C39" w:rsidR="00CF2119" w:rsidRPr="00870E01" w:rsidRDefault="00AA54A5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OP</w:t>
            </w:r>
            <w:r w:rsidR="002C5323">
              <w:rPr>
                <w:rFonts w:ascii="Times New Roman" w:hAnsi="Times New Roman"/>
                <w:iCs/>
              </w:rPr>
              <w:t>OR</w:t>
            </w:r>
          </w:p>
        </w:tc>
        <w:tc>
          <w:tcPr>
            <w:tcW w:w="1400" w:type="dxa"/>
            <w:shd w:val="clear" w:color="auto" w:fill="auto"/>
          </w:tcPr>
          <w:p w14:paraId="2C9E31FB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Spisová zn.:</w:t>
            </w:r>
          </w:p>
        </w:tc>
        <w:tc>
          <w:tcPr>
            <w:tcW w:w="3402" w:type="dxa"/>
            <w:shd w:val="clear" w:color="auto" w:fill="auto"/>
          </w:tcPr>
          <w:p w14:paraId="4BF0394F" w14:textId="0B07CC7B" w:rsidR="00CF2119" w:rsidRPr="00870E01" w:rsidRDefault="002C5323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2C5323">
              <w:rPr>
                <w:rFonts w:ascii="Times New Roman" w:hAnsi="Times New Roman"/>
                <w:iCs/>
              </w:rPr>
              <w:t>SZ UKZUZ 003377/2022/00705</w:t>
            </w:r>
          </w:p>
        </w:tc>
      </w:tr>
      <w:tr w:rsidR="00870E01" w:rsidRPr="00870E01" w14:paraId="2C1536BF" w14:textId="77777777" w:rsidTr="0057232D">
        <w:trPr>
          <w:trHeight w:val="242"/>
        </w:trPr>
        <w:tc>
          <w:tcPr>
            <w:tcW w:w="1063" w:type="dxa"/>
            <w:shd w:val="clear" w:color="auto" w:fill="auto"/>
          </w:tcPr>
          <w:p w14:paraId="1CD73D39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Vyřizuje:</w:t>
            </w:r>
          </w:p>
        </w:tc>
        <w:tc>
          <w:tcPr>
            <w:tcW w:w="3561" w:type="dxa"/>
            <w:shd w:val="clear" w:color="auto" w:fill="auto"/>
          </w:tcPr>
          <w:p w14:paraId="085472BA" w14:textId="3CFA5DF3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 xml:space="preserve">Ing. </w:t>
            </w:r>
            <w:r w:rsidR="002C5323">
              <w:rPr>
                <w:rFonts w:ascii="Times New Roman" w:hAnsi="Times New Roman"/>
                <w:iCs/>
              </w:rPr>
              <w:t>Ivana Minářová</w:t>
            </w:r>
          </w:p>
        </w:tc>
        <w:tc>
          <w:tcPr>
            <w:tcW w:w="1400" w:type="dxa"/>
            <w:shd w:val="clear" w:color="auto" w:fill="auto"/>
          </w:tcPr>
          <w:p w14:paraId="2AC1F3D5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Č. j.:</w:t>
            </w:r>
          </w:p>
        </w:tc>
        <w:tc>
          <w:tcPr>
            <w:tcW w:w="3402" w:type="dxa"/>
            <w:shd w:val="clear" w:color="auto" w:fill="auto"/>
          </w:tcPr>
          <w:p w14:paraId="6DB3F6F0" w14:textId="15E4C2BC" w:rsidR="00CF2119" w:rsidRPr="00870E01" w:rsidRDefault="00242D74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242D74">
              <w:rPr>
                <w:rFonts w:ascii="Times New Roman" w:hAnsi="Times New Roman"/>
                <w:iCs/>
              </w:rPr>
              <w:t>UKZUZ 045564/2022</w:t>
            </w:r>
          </w:p>
        </w:tc>
      </w:tr>
      <w:tr w:rsidR="00870E01" w:rsidRPr="00870E01" w14:paraId="27AA3C97" w14:textId="77777777" w:rsidTr="0057232D">
        <w:trPr>
          <w:trHeight w:val="275"/>
        </w:trPr>
        <w:tc>
          <w:tcPr>
            <w:tcW w:w="1063" w:type="dxa"/>
            <w:shd w:val="clear" w:color="auto" w:fill="auto"/>
          </w:tcPr>
          <w:p w14:paraId="44E2040B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E-mail:</w:t>
            </w:r>
          </w:p>
        </w:tc>
        <w:tc>
          <w:tcPr>
            <w:tcW w:w="3561" w:type="dxa"/>
            <w:shd w:val="clear" w:color="auto" w:fill="auto"/>
          </w:tcPr>
          <w:p w14:paraId="2DC1FEDA" w14:textId="4D2C5853" w:rsidR="00CF2119" w:rsidRPr="00870E01" w:rsidRDefault="002C5323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ivana</w:t>
            </w:r>
            <w:r w:rsidR="00C81C06">
              <w:rPr>
                <w:rFonts w:ascii="Times New Roman" w:hAnsi="Times New Roman"/>
                <w:iCs/>
              </w:rPr>
              <w:t>.</w:t>
            </w:r>
            <w:r>
              <w:rPr>
                <w:rFonts w:ascii="Times New Roman" w:hAnsi="Times New Roman"/>
                <w:iCs/>
              </w:rPr>
              <w:t>minarova</w:t>
            </w:r>
            <w:r w:rsidR="00CF2119" w:rsidRPr="00870E01">
              <w:rPr>
                <w:rFonts w:ascii="Times New Roman" w:hAnsi="Times New Roman"/>
                <w:iCs/>
              </w:rPr>
              <w:t>@ukzuz.cz</w:t>
            </w:r>
          </w:p>
        </w:tc>
        <w:tc>
          <w:tcPr>
            <w:tcW w:w="1400" w:type="dxa"/>
            <w:shd w:val="clear" w:color="auto" w:fill="auto"/>
          </w:tcPr>
          <w:p w14:paraId="065AB768" w14:textId="77777777" w:rsidR="00CF2119" w:rsidRPr="00870E01" w:rsidRDefault="00CF2119" w:rsidP="003C20C5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70E01">
              <w:rPr>
                <w:rFonts w:ascii="Times New Roman" w:hAnsi="Times New Roman"/>
              </w:rPr>
              <w:t>Označení:</w:t>
            </w:r>
          </w:p>
        </w:tc>
        <w:tc>
          <w:tcPr>
            <w:tcW w:w="3402" w:type="dxa"/>
            <w:shd w:val="clear" w:color="auto" w:fill="auto"/>
          </w:tcPr>
          <w:p w14:paraId="613ACBD3" w14:textId="50F82FE8" w:rsidR="00CF2119" w:rsidRPr="00870E01" w:rsidRDefault="00CF2119" w:rsidP="003C20C5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70E01">
              <w:rPr>
                <w:rFonts w:ascii="Times New Roman" w:hAnsi="Times New Roman"/>
              </w:rPr>
              <w:t xml:space="preserve">UKZ / </w:t>
            </w:r>
            <w:r w:rsidR="00C81C06">
              <w:rPr>
                <w:rFonts w:ascii="Times New Roman" w:hAnsi="Times New Roman"/>
              </w:rPr>
              <w:t>curatio</w:t>
            </w:r>
          </w:p>
        </w:tc>
      </w:tr>
      <w:tr w:rsidR="00870E01" w:rsidRPr="00870E01" w14:paraId="077FA24B" w14:textId="77777777" w:rsidTr="0057232D">
        <w:trPr>
          <w:trHeight w:val="279"/>
        </w:trPr>
        <w:tc>
          <w:tcPr>
            <w:tcW w:w="1063" w:type="dxa"/>
            <w:shd w:val="clear" w:color="auto" w:fill="auto"/>
          </w:tcPr>
          <w:p w14:paraId="48E325A7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Telefon:</w:t>
            </w:r>
          </w:p>
        </w:tc>
        <w:tc>
          <w:tcPr>
            <w:tcW w:w="3561" w:type="dxa"/>
            <w:shd w:val="clear" w:color="auto" w:fill="auto"/>
          </w:tcPr>
          <w:p w14:paraId="4D28455E" w14:textId="3F3622FB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+420 545 110 4</w:t>
            </w:r>
            <w:r w:rsidR="002C5323">
              <w:rPr>
                <w:rFonts w:ascii="Times New Roman" w:hAnsi="Times New Roman"/>
                <w:iCs/>
              </w:rPr>
              <w:t>44</w:t>
            </w:r>
          </w:p>
        </w:tc>
        <w:tc>
          <w:tcPr>
            <w:tcW w:w="1400" w:type="dxa"/>
            <w:shd w:val="clear" w:color="auto" w:fill="auto"/>
          </w:tcPr>
          <w:p w14:paraId="1CFA0EDA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3402" w:type="dxa"/>
            <w:shd w:val="clear" w:color="auto" w:fill="auto"/>
          </w:tcPr>
          <w:p w14:paraId="401883A8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</w:p>
        </w:tc>
      </w:tr>
      <w:tr w:rsidR="00CF2119" w:rsidRPr="00870E01" w14:paraId="22972BCF" w14:textId="77777777" w:rsidTr="0057232D">
        <w:trPr>
          <w:trHeight w:val="155"/>
        </w:trPr>
        <w:tc>
          <w:tcPr>
            <w:tcW w:w="1063" w:type="dxa"/>
            <w:shd w:val="clear" w:color="auto" w:fill="auto"/>
          </w:tcPr>
          <w:p w14:paraId="4681DE0E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Adresa</w:t>
            </w:r>
          </w:p>
        </w:tc>
        <w:tc>
          <w:tcPr>
            <w:tcW w:w="3561" w:type="dxa"/>
            <w:shd w:val="clear" w:color="auto" w:fill="auto"/>
          </w:tcPr>
          <w:p w14:paraId="7F308B82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Zemědělská 1a, 613 00 Brno</w:t>
            </w:r>
          </w:p>
        </w:tc>
        <w:tc>
          <w:tcPr>
            <w:tcW w:w="1400" w:type="dxa"/>
            <w:shd w:val="clear" w:color="auto" w:fill="auto"/>
          </w:tcPr>
          <w:p w14:paraId="046504EC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Datum</w:t>
            </w:r>
          </w:p>
        </w:tc>
        <w:tc>
          <w:tcPr>
            <w:tcW w:w="3402" w:type="dxa"/>
            <w:shd w:val="clear" w:color="auto" w:fill="auto"/>
          </w:tcPr>
          <w:p w14:paraId="327A8D9A" w14:textId="5BD713E5" w:rsidR="00CF2119" w:rsidRPr="00870E01" w:rsidRDefault="00242D74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242D74">
              <w:rPr>
                <w:rFonts w:ascii="Times New Roman" w:hAnsi="Times New Roman"/>
                <w:iCs/>
              </w:rPr>
              <w:t>16</w:t>
            </w:r>
            <w:r w:rsidR="00CF2119" w:rsidRPr="00242D74">
              <w:rPr>
                <w:rFonts w:ascii="Times New Roman" w:hAnsi="Times New Roman"/>
                <w:iCs/>
              </w:rPr>
              <w:t xml:space="preserve">. </w:t>
            </w:r>
            <w:r w:rsidR="002C5323" w:rsidRPr="00242D74">
              <w:rPr>
                <w:rFonts w:ascii="Times New Roman" w:hAnsi="Times New Roman"/>
                <w:iCs/>
              </w:rPr>
              <w:t>března</w:t>
            </w:r>
            <w:r w:rsidR="00CF2119" w:rsidRPr="00242D74">
              <w:rPr>
                <w:rFonts w:ascii="Times New Roman" w:hAnsi="Times New Roman"/>
                <w:iCs/>
              </w:rPr>
              <w:t xml:space="preserve"> 202</w:t>
            </w:r>
            <w:r w:rsidR="002C5323" w:rsidRPr="00242D74">
              <w:rPr>
                <w:rFonts w:ascii="Times New Roman" w:hAnsi="Times New Roman"/>
                <w:iCs/>
              </w:rPr>
              <w:t>2</w:t>
            </w:r>
          </w:p>
        </w:tc>
      </w:tr>
    </w:tbl>
    <w:p w14:paraId="1C785607" w14:textId="77777777" w:rsidR="006E6346" w:rsidRPr="00870E01" w:rsidRDefault="006E6346" w:rsidP="003C20C5">
      <w:pPr>
        <w:widowControl w:val="0"/>
        <w:spacing w:line="276" w:lineRule="auto"/>
        <w:rPr>
          <w:rFonts w:ascii="Times New Roman" w:hAnsi="Times New Roman"/>
          <w:iCs/>
        </w:rPr>
      </w:pPr>
    </w:p>
    <w:p w14:paraId="4F891C5D" w14:textId="77777777" w:rsidR="006E6346" w:rsidRPr="00870E01" w:rsidRDefault="006E6346" w:rsidP="003C20C5">
      <w:pPr>
        <w:widowControl w:val="0"/>
        <w:spacing w:line="276" w:lineRule="auto"/>
        <w:rPr>
          <w:rFonts w:ascii="Times New Roman" w:hAnsi="Times New Roman"/>
          <w:iCs/>
        </w:rPr>
      </w:pPr>
    </w:p>
    <w:p w14:paraId="5A12031C" w14:textId="77777777" w:rsidR="006E6346" w:rsidRPr="00870E01" w:rsidRDefault="006E6346" w:rsidP="003C20C5">
      <w:pPr>
        <w:widowControl w:val="0"/>
        <w:spacing w:line="276" w:lineRule="auto"/>
        <w:rPr>
          <w:rFonts w:ascii="Times New Roman" w:hAnsi="Times New Roman"/>
          <w:iCs/>
        </w:rPr>
      </w:pPr>
    </w:p>
    <w:p w14:paraId="000E3586" w14:textId="77777777" w:rsidR="00D61476" w:rsidRPr="00870E01" w:rsidRDefault="00D61476" w:rsidP="003C20C5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870E01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povolení přípravku na ochranu rostlin pro omezené a kontrolované použití</w:t>
      </w:r>
    </w:p>
    <w:p w14:paraId="3C27FBD2" w14:textId="77777777" w:rsidR="00201794" w:rsidRPr="00870E01" w:rsidRDefault="00201794" w:rsidP="003C20C5">
      <w:pPr>
        <w:widowControl w:val="0"/>
        <w:spacing w:line="276" w:lineRule="auto"/>
        <w:rPr>
          <w:rFonts w:ascii="Times New Roman" w:hAnsi="Times New Roman"/>
          <w:bCs/>
          <w:sz w:val="24"/>
          <w:szCs w:val="24"/>
        </w:rPr>
      </w:pPr>
    </w:p>
    <w:p w14:paraId="64F46C39" w14:textId="77777777" w:rsidR="00D61476" w:rsidRPr="00870E01" w:rsidRDefault="009516AD" w:rsidP="003C20C5">
      <w:pPr>
        <w:widowControl w:val="0"/>
        <w:tabs>
          <w:tab w:val="left" w:pos="3402"/>
          <w:tab w:val="left" w:pos="5670"/>
          <w:tab w:val="left" w:pos="6096"/>
          <w:tab w:val="left" w:pos="6804"/>
        </w:tabs>
        <w:overflowPunct/>
        <w:autoSpaceDE/>
        <w:autoSpaceDN/>
        <w:adjustRightInd/>
        <w:spacing w:line="276" w:lineRule="auto"/>
        <w:jc w:val="both"/>
        <w:textAlignment w:val="auto"/>
        <w:rPr>
          <w:rFonts w:ascii="Times New Roman" w:eastAsia="Calibri" w:hAnsi="Times New Roman"/>
          <w:sz w:val="24"/>
          <w:szCs w:val="24"/>
          <w:lang w:eastAsia="en-US"/>
        </w:rPr>
      </w:pPr>
      <w:r w:rsidRPr="00870E01">
        <w:rPr>
          <w:rFonts w:ascii="Times New Roman" w:hAnsi="Times New Roman"/>
          <w:sz w:val="24"/>
          <w:szCs w:val="24"/>
        </w:rPr>
        <w:t>Ústřední kontrolní a zkušební ústav zemědělský (dále jen „ÚKZÚZ“) jako příslušný orgán ve</w:t>
      </w:r>
      <w:r w:rsidR="00AD6D25" w:rsidRPr="00870E01">
        <w:rPr>
          <w:rFonts w:ascii="Times New Roman" w:hAnsi="Times New Roman"/>
          <w:sz w:val="24"/>
          <w:szCs w:val="24"/>
        </w:rPr>
        <w:t> </w:t>
      </w:r>
      <w:r w:rsidRPr="00870E01">
        <w:rPr>
          <w:rFonts w:ascii="Times New Roman" w:hAnsi="Times New Roman"/>
          <w:sz w:val="24"/>
          <w:szCs w:val="24"/>
        </w:rPr>
        <w:t>smyslu</w:t>
      </w:r>
      <w:r w:rsidR="00F70806" w:rsidRPr="00870E01">
        <w:rPr>
          <w:rFonts w:ascii="Times New Roman" w:hAnsi="Times New Roman"/>
          <w:sz w:val="24"/>
          <w:szCs w:val="24"/>
        </w:rPr>
        <w:t xml:space="preserve"> </w:t>
      </w:r>
      <w:r w:rsidR="00F20CF4" w:rsidRPr="00870E01">
        <w:rPr>
          <w:rFonts w:ascii="Times New Roman" w:eastAsia="Calibri" w:hAnsi="Times New Roman"/>
          <w:sz w:val="24"/>
          <w:szCs w:val="24"/>
          <w:lang w:eastAsia="en-US"/>
        </w:rPr>
        <w:t>§</w:t>
      </w:r>
      <w:r w:rsidR="00F70806" w:rsidRPr="00870E01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D61476" w:rsidRPr="00870E01">
        <w:rPr>
          <w:rFonts w:ascii="Times New Roman" w:eastAsia="Calibri" w:hAnsi="Times New Roman"/>
          <w:sz w:val="24"/>
          <w:szCs w:val="24"/>
          <w:lang w:eastAsia="en-US"/>
        </w:rPr>
        <w:t>72 odst. 1 písm. e) zákona č. 326/2004 Sb., o rostlinolékařské péči a o změně některých souvisejících zákonů, ve</w:t>
      </w:r>
      <w:r w:rsidR="00F70806" w:rsidRPr="00870E01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D61476" w:rsidRPr="00870E01">
        <w:rPr>
          <w:rFonts w:ascii="Times New Roman" w:eastAsia="Calibri" w:hAnsi="Times New Roman"/>
          <w:sz w:val="24"/>
          <w:szCs w:val="24"/>
          <w:lang w:eastAsia="en-US"/>
        </w:rPr>
        <w:t>znění pozdějších předpisů (dále jen „zákon“), tímto</w:t>
      </w:r>
    </w:p>
    <w:p w14:paraId="0FE8B262" w14:textId="77777777" w:rsidR="001247C9" w:rsidRPr="00870E01" w:rsidRDefault="001247C9" w:rsidP="003C20C5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6D100DC0" w14:textId="77777777" w:rsidR="0090474E" w:rsidRPr="00870E01" w:rsidRDefault="0090474E" w:rsidP="003C20C5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1BEC68C7" w14:textId="77777777" w:rsidR="001247C9" w:rsidRPr="00870E01" w:rsidRDefault="00F330BA" w:rsidP="003C20C5">
      <w:pPr>
        <w:widowControl w:val="0"/>
        <w:spacing w:line="276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70E01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577C4EAB" w14:textId="77777777" w:rsidR="00CC5159" w:rsidRPr="00870E01" w:rsidRDefault="00CC5159" w:rsidP="003C20C5">
      <w:pPr>
        <w:widowControl w:val="0"/>
        <w:spacing w:line="276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56E2CEAF" w14:textId="77777777" w:rsidR="005620A7" w:rsidRPr="00870E01" w:rsidRDefault="0051176D" w:rsidP="003C20C5">
      <w:pPr>
        <w:widowControl w:val="0"/>
        <w:spacing w:line="276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870E01">
        <w:rPr>
          <w:rFonts w:ascii="Times New Roman" w:hAnsi="Times New Roman"/>
          <w:sz w:val="24"/>
          <w:szCs w:val="24"/>
          <w:u w:val="single"/>
        </w:rPr>
        <w:t xml:space="preserve">podle </w:t>
      </w:r>
      <w:r w:rsidR="00FC0CE4" w:rsidRPr="00870E01">
        <w:rPr>
          <w:rFonts w:ascii="Times New Roman" w:hAnsi="Times New Roman"/>
          <w:sz w:val="24"/>
          <w:szCs w:val="24"/>
          <w:u w:val="single"/>
        </w:rPr>
        <w:t xml:space="preserve">§ </w:t>
      </w:r>
      <w:r w:rsidR="00D61476" w:rsidRPr="00870E01">
        <w:rPr>
          <w:rFonts w:ascii="Times New Roman" w:hAnsi="Times New Roman"/>
          <w:sz w:val="24"/>
          <w:szCs w:val="24"/>
          <w:u w:val="single"/>
        </w:rPr>
        <w:t>37a</w:t>
      </w:r>
      <w:r w:rsidR="00FC0CE4" w:rsidRPr="00870E01">
        <w:rPr>
          <w:rFonts w:ascii="Times New Roman" w:hAnsi="Times New Roman"/>
          <w:sz w:val="24"/>
          <w:szCs w:val="24"/>
          <w:u w:val="single"/>
        </w:rPr>
        <w:t xml:space="preserve"> odst. </w:t>
      </w:r>
      <w:r w:rsidR="00D61476" w:rsidRPr="00870E01">
        <w:rPr>
          <w:rFonts w:ascii="Times New Roman" w:hAnsi="Times New Roman"/>
          <w:sz w:val="24"/>
          <w:szCs w:val="24"/>
          <w:u w:val="single"/>
        </w:rPr>
        <w:t>1</w:t>
      </w:r>
      <w:r w:rsidR="00FC0CE4" w:rsidRPr="00870E01">
        <w:rPr>
          <w:rFonts w:ascii="Times New Roman" w:hAnsi="Times New Roman"/>
          <w:sz w:val="24"/>
          <w:szCs w:val="24"/>
          <w:u w:val="single"/>
        </w:rPr>
        <w:t xml:space="preserve"> zákona v návaznosti na </w:t>
      </w:r>
      <w:r w:rsidR="00166672" w:rsidRPr="00870E01">
        <w:rPr>
          <w:rFonts w:ascii="Times New Roman" w:hAnsi="Times New Roman"/>
          <w:sz w:val="24"/>
          <w:szCs w:val="24"/>
          <w:u w:val="single"/>
        </w:rPr>
        <w:t xml:space="preserve">čl. </w:t>
      </w:r>
      <w:r w:rsidR="00D61476" w:rsidRPr="00870E01">
        <w:rPr>
          <w:rFonts w:ascii="Times New Roman" w:hAnsi="Times New Roman"/>
          <w:sz w:val="24"/>
          <w:szCs w:val="24"/>
          <w:u w:val="single"/>
        </w:rPr>
        <w:t>53 na</w:t>
      </w:r>
      <w:r w:rsidR="00166672" w:rsidRPr="00870E01">
        <w:rPr>
          <w:rFonts w:ascii="Times New Roman" w:hAnsi="Times New Roman"/>
          <w:sz w:val="24"/>
          <w:szCs w:val="24"/>
          <w:u w:val="single"/>
        </w:rPr>
        <w:t>řízení</w:t>
      </w:r>
      <w:r w:rsidR="00CD598C" w:rsidRPr="00870E01">
        <w:rPr>
          <w:rFonts w:ascii="Times New Roman" w:hAnsi="Times New Roman"/>
          <w:sz w:val="24"/>
          <w:szCs w:val="24"/>
          <w:u w:val="single"/>
        </w:rPr>
        <w:t xml:space="preserve"> Evrop</w:t>
      </w:r>
      <w:r w:rsidR="00E06422" w:rsidRPr="00870E01">
        <w:rPr>
          <w:rFonts w:ascii="Times New Roman" w:hAnsi="Times New Roman"/>
          <w:sz w:val="24"/>
          <w:szCs w:val="24"/>
          <w:u w:val="single"/>
        </w:rPr>
        <w:t>ského parlamentu a Rady (ES) č.</w:t>
      </w:r>
      <w:r w:rsidR="00CD598C" w:rsidRPr="00870E01">
        <w:rPr>
          <w:rFonts w:ascii="Times New Roman" w:hAnsi="Times New Roman"/>
          <w:sz w:val="24"/>
          <w:szCs w:val="24"/>
          <w:u w:val="single"/>
        </w:rPr>
        <w:t>1107/2009</w:t>
      </w:r>
      <w:r w:rsidR="00AD6D25" w:rsidRPr="00870E01">
        <w:rPr>
          <w:rFonts w:ascii="Times New Roman" w:hAnsi="Times New Roman"/>
          <w:sz w:val="24"/>
          <w:szCs w:val="24"/>
          <w:u w:val="single"/>
        </w:rPr>
        <w:t xml:space="preserve">, v platném znění </w:t>
      </w:r>
      <w:r w:rsidR="00A60B26" w:rsidRPr="00870E01">
        <w:rPr>
          <w:rFonts w:ascii="Times New Roman" w:hAnsi="Times New Roman"/>
          <w:sz w:val="24"/>
          <w:szCs w:val="24"/>
          <w:u w:val="single"/>
        </w:rPr>
        <w:t>(„dále jen „nařízení E</w:t>
      </w:r>
      <w:r w:rsidR="00AC3433" w:rsidRPr="00870E01">
        <w:rPr>
          <w:rFonts w:ascii="Times New Roman" w:hAnsi="Times New Roman"/>
          <w:sz w:val="24"/>
          <w:szCs w:val="24"/>
          <w:u w:val="single"/>
        </w:rPr>
        <w:t>S</w:t>
      </w:r>
      <w:r w:rsidR="00A60B26" w:rsidRPr="00870E01">
        <w:rPr>
          <w:rFonts w:ascii="Times New Roman" w:hAnsi="Times New Roman"/>
          <w:sz w:val="24"/>
          <w:szCs w:val="24"/>
          <w:u w:val="single"/>
        </w:rPr>
        <w:t>“)</w:t>
      </w:r>
    </w:p>
    <w:p w14:paraId="5620043D" w14:textId="77777777" w:rsidR="008D4EB5" w:rsidRPr="00870E01" w:rsidRDefault="008D4EB5" w:rsidP="003C20C5">
      <w:pPr>
        <w:widowControl w:val="0"/>
        <w:spacing w:line="276" w:lineRule="auto"/>
        <w:rPr>
          <w:rFonts w:ascii="Times New Roman" w:hAnsi="Times New Roman"/>
          <w:bCs/>
          <w:sz w:val="24"/>
          <w:szCs w:val="24"/>
        </w:rPr>
      </w:pPr>
    </w:p>
    <w:p w14:paraId="254F6AE2" w14:textId="0F426E4F" w:rsidR="00D25BF8" w:rsidRPr="00870E01" w:rsidRDefault="00D25BF8" w:rsidP="003C20C5">
      <w:pPr>
        <w:widowControl w:val="0"/>
        <w:spacing w:line="276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70E01">
        <w:rPr>
          <w:rFonts w:ascii="Times New Roman" w:hAnsi="Times New Roman"/>
          <w:b/>
          <w:sz w:val="24"/>
          <w:szCs w:val="24"/>
          <w:u w:val="single"/>
        </w:rPr>
        <w:t>o</w:t>
      </w:r>
      <w:r w:rsidR="00D61476" w:rsidRPr="00870E01">
        <w:rPr>
          <w:rFonts w:ascii="Times New Roman" w:hAnsi="Times New Roman"/>
          <w:b/>
          <w:sz w:val="24"/>
          <w:szCs w:val="24"/>
          <w:u w:val="single"/>
        </w:rPr>
        <w:t xml:space="preserve">mezené a kontrolované použití přípravku </w:t>
      </w:r>
      <w:r w:rsidR="00C81C06">
        <w:rPr>
          <w:rFonts w:ascii="Times New Roman" w:hAnsi="Times New Roman"/>
          <w:b/>
          <w:sz w:val="24"/>
          <w:szCs w:val="24"/>
          <w:u w:val="single"/>
        </w:rPr>
        <w:t>Curatio</w:t>
      </w:r>
      <w:r w:rsidR="00B77A24" w:rsidRPr="00870E01">
        <w:rPr>
          <w:rFonts w:ascii="Times New Roman" w:hAnsi="Times New Roman"/>
          <w:b/>
          <w:sz w:val="24"/>
          <w:szCs w:val="24"/>
          <w:u w:val="single"/>
        </w:rPr>
        <w:t xml:space="preserve"> (</w:t>
      </w:r>
      <w:r w:rsidR="000539DC">
        <w:rPr>
          <w:rFonts w:ascii="Times New Roman" w:hAnsi="Times New Roman"/>
          <w:b/>
          <w:sz w:val="24"/>
          <w:szCs w:val="24"/>
          <w:u w:val="single"/>
        </w:rPr>
        <w:t>evid.</w:t>
      </w:r>
      <w:r w:rsidR="000933BF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0539DC">
        <w:rPr>
          <w:rFonts w:ascii="Times New Roman" w:hAnsi="Times New Roman"/>
          <w:b/>
          <w:sz w:val="24"/>
          <w:szCs w:val="24"/>
          <w:u w:val="single"/>
        </w:rPr>
        <w:t xml:space="preserve">č. </w:t>
      </w:r>
      <w:r w:rsidR="00C81C06" w:rsidRPr="00C81C06">
        <w:rPr>
          <w:rFonts w:ascii="Times New Roman" w:hAnsi="Times New Roman"/>
          <w:b/>
          <w:sz w:val="24"/>
          <w:szCs w:val="24"/>
          <w:u w:val="single"/>
        </w:rPr>
        <w:t>0000-73</w:t>
      </w:r>
      <w:r w:rsidR="00B77A24" w:rsidRPr="00870E01">
        <w:rPr>
          <w:rFonts w:ascii="Times New Roman" w:hAnsi="Times New Roman"/>
          <w:b/>
          <w:sz w:val="24"/>
          <w:szCs w:val="24"/>
          <w:u w:val="single"/>
        </w:rPr>
        <w:t>)</w:t>
      </w:r>
    </w:p>
    <w:p w14:paraId="72C427F4" w14:textId="77777777" w:rsidR="003E3C52" w:rsidRPr="00870E01" w:rsidRDefault="003E3C52" w:rsidP="003C20C5">
      <w:pPr>
        <w:widowControl w:val="0"/>
        <w:spacing w:line="276" w:lineRule="auto"/>
        <w:rPr>
          <w:rFonts w:ascii="Times New Roman" w:hAnsi="Times New Roman"/>
          <w:bCs/>
          <w:sz w:val="24"/>
          <w:szCs w:val="24"/>
        </w:rPr>
      </w:pPr>
    </w:p>
    <w:p w14:paraId="6A3DC342" w14:textId="77777777" w:rsidR="00D25BF8" w:rsidRPr="00870E01" w:rsidRDefault="00D25BF8" w:rsidP="003C20C5">
      <w:pPr>
        <w:widowControl w:val="0"/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870E01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870E01">
        <w:rPr>
          <w:rFonts w:ascii="Times New Roman" w:hAnsi="Times New Roman"/>
          <w:sz w:val="24"/>
          <w:szCs w:val="24"/>
        </w:rPr>
        <w:t>:</w:t>
      </w:r>
    </w:p>
    <w:p w14:paraId="5E78B27C" w14:textId="77777777" w:rsidR="00D25BF8" w:rsidRPr="00870E01" w:rsidRDefault="00D25BF8" w:rsidP="003C20C5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57643462" w14:textId="77777777" w:rsidR="00D25BF8" w:rsidRPr="00870E01" w:rsidRDefault="00D25BF8" w:rsidP="003C20C5">
      <w:pPr>
        <w:widowControl w:val="0"/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870E01">
        <w:rPr>
          <w:rFonts w:ascii="Times New Roman" w:hAnsi="Times New Roman"/>
          <w:sz w:val="24"/>
          <w:szCs w:val="24"/>
        </w:rPr>
        <w:t>Čl. 1</w:t>
      </w:r>
    </w:p>
    <w:p w14:paraId="3A3A7EAD" w14:textId="77777777" w:rsidR="00F70806" w:rsidRPr="00870E01" w:rsidRDefault="00F70806" w:rsidP="003C20C5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711A7BFA" w14:textId="77777777" w:rsidR="00263F75" w:rsidRPr="00870E01" w:rsidRDefault="00D25BF8" w:rsidP="003C20C5">
      <w:pPr>
        <w:widowControl w:val="0"/>
        <w:numPr>
          <w:ilvl w:val="0"/>
          <w:numId w:val="22"/>
        </w:numPr>
        <w:tabs>
          <w:tab w:val="left" w:pos="284"/>
        </w:tabs>
        <w:overflowPunct/>
        <w:adjustRightInd/>
        <w:spacing w:line="276" w:lineRule="auto"/>
        <w:ind w:left="3969" w:hanging="3969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870E01">
        <w:rPr>
          <w:rFonts w:ascii="Times New Roman" w:hAnsi="Times New Roman"/>
          <w:i/>
          <w:iCs/>
          <w:snapToGrid w:val="0"/>
          <w:sz w:val="24"/>
          <w:szCs w:val="24"/>
        </w:rPr>
        <w:t>Rozsah použití přípravku: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12"/>
        <w:gridCol w:w="1411"/>
        <w:gridCol w:w="1661"/>
        <w:gridCol w:w="460"/>
        <w:gridCol w:w="1939"/>
        <w:gridCol w:w="2429"/>
      </w:tblGrid>
      <w:tr w:rsidR="00C81C06" w:rsidRPr="00C81C06" w14:paraId="7CBD4FEB" w14:textId="77777777" w:rsidTr="00C81C06">
        <w:tc>
          <w:tcPr>
            <w:tcW w:w="712" w:type="pct"/>
          </w:tcPr>
          <w:p w14:paraId="75F1C97E" w14:textId="77777777" w:rsidR="00C81C06" w:rsidRPr="00C81C06" w:rsidRDefault="00C81C06" w:rsidP="009D3750">
            <w:pPr>
              <w:pStyle w:val="Zhlav"/>
              <w:tabs>
                <w:tab w:val="clear" w:pos="4536"/>
                <w:tab w:val="clear" w:pos="9072"/>
              </w:tabs>
              <w:spacing w:before="80" w:after="8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C81C06">
              <w:rPr>
                <w:rFonts w:ascii="Times New Roman" w:hAnsi="Times New Roman"/>
                <w:sz w:val="24"/>
                <w:szCs w:val="24"/>
              </w:rPr>
              <w:t>1)Plodina, oblast použití</w:t>
            </w:r>
          </w:p>
        </w:tc>
        <w:tc>
          <w:tcPr>
            <w:tcW w:w="788" w:type="pct"/>
          </w:tcPr>
          <w:p w14:paraId="57CBD5D1" w14:textId="77777777" w:rsidR="00C81C06" w:rsidRPr="00C81C06" w:rsidRDefault="00C81C06" w:rsidP="009D3750">
            <w:pPr>
              <w:spacing w:before="80" w:after="80"/>
              <w:ind w:left="25" w:right="-70"/>
              <w:rPr>
                <w:rFonts w:ascii="Times New Roman" w:hAnsi="Times New Roman"/>
                <w:sz w:val="24"/>
                <w:szCs w:val="24"/>
              </w:rPr>
            </w:pPr>
            <w:r w:rsidRPr="00C81C06">
              <w:rPr>
                <w:rFonts w:ascii="Times New Roman" w:hAnsi="Times New Roman"/>
                <w:sz w:val="24"/>
                <w:szCs w:val="24"/>
              </w:rPr>
              <w:t>2) Škodlivý organismus, jiný účel použití</w:t>
            </w:r>
          </w:p>
        </w:tc>
        <w:tc>
          <w:tcPr>
            <w:tcW w:w="924" w:type="pct"/>
          </w:tcPr>
          <w:p w14:paraId="41D69442" w14:textId="77777777" w:rsidR="00C81C06" w:rsidRPr="00C81C06" w:rsidRDefault="00C81C06" w:rsidP="009D3750">
            <w:pPr>
              <w:spacing w:before="80" w:after="80"/>
              <w:ind w:left="51"/>
              <w:rPr>
                <w:rFonts w:ascii="Times New Roman" w:hAnsi="Times New Roman"/>
                <w:sz w:val="24"/>
                <w:szCs w:val="24"/>
              </w:rPr>
            </w:pPr>
            <w:r w:rsidRPr="00C81C06">
              <w:rPr>
                <w:rFonts w:ascii="Times New Roman" w:hAnsi="Times New Roman"/>
                <w:sz w:val="24"/>
                <w:szCs w:val="24"/>
              </w:rPr>
              <w:t>Dávkování, mísitelnost</w:t>
            </w:r>
          </w:p>
        </w:tc>
        <w:tc>
          <w:tcPr>
            <w:tcW w:w="162" w:type="pct"/>
          </w:tcPr>
          <w:p w14:paraId="58714AE4" w14:textId="5E56FB01" w:rsidR="00C81C06" w:rsidRPr="00C81C06" w:rsidRDefault="00C81C06" w:rsidP="00C81C06">
            <w:pPr>
              <w:spacing w:before="80" w:after="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OL</w:t>
            </w:r>
          </w:p>
        </w:tc>
        <w:tc>
          <w:tcPr>
            <w:tcW w:w="1074" w:type="pct"/>
          </w:tcPr>
          <w:p w14:paraId="60027FF1" w14:textId="47F9E274" w:rsidR="00C81C06" w:rsidRPr="00C81C06" w:rsidRDefault="00C81C06" w:rsidP="009D3750">
            <w:pPr>
              <w:spacing w:before="80" w:after="80"/>
              <w:rPr>
                <w:rFonts w:ascii="Times New Roman" w:hAnsi="Times New Roman"/>
                <w:sz w:val="24"/>
                <w:szCs w:val="24"/>
              </w:rPr>
            </w:pPr>
            <w:r w:rsidRPr="00C81C06">
              <w:rPr>
                <w:rFonts w:ascii="Times New Roman" w:hAnsi="Times New Roman"/>
                <w:sz w:val="24"/>
                <w:szCs w:val="24"/>
              </w:rPr>
              <w:t>Poznámka</w:t>
            </w:r>
          </w:p>
          <w:p w14:paraId="5AF323D4" w14:textId="77777777" w:rsidR="00C81C06" w:rsidRPr="00C81C06" w:rsidRDefault="00C81C06" w:rsidP="009D3750">
            <w:pPr>
              <w:spacing w:before="80" w:after="80"/>
              <w:rPr>
                <w:rFonts w:ascii="Times New Roman" w:hAnsi="Times New Roman"/>
                <w:sz w:val="24"/>
                <w:szCs w:val="24"/>
              </w:rPr>
            </w:pPr>
            <w:r w:rsidRPr="00C81C06">
              <w:rPr>
                <w:rFonts w:ascii="Times New Roman" w:hAnsi="Times New Roman"/>
                <w:sz w:val="24"/>
                <w:szCs w:val="24"/>
              </w:rPr>
              <w:t>1) k plodině</w:t>
            </w:r>
          </w:p>
          <w:p w14:paraId="3CB26FB5" w14:textId="77777777" w:rsidR="00C81C06" w:rsidRPr="00C81C06" w:rsidRDefault="00C81C06" w:rsidP="009D3750">
            <w:pPr>
              <w:spacing w:before="80" w:after="80"/>
              <w:rPr>
                <w:rFonts w:ascii="Times New Roman" w:hAnsi="Times New Roman"/>
                <w:sz w:val="24"/>
                <w:szCs w:val="24"/>
              </w:rPr>
            </w:pPr>
            <w:r w:rsidRPr="00C81C06">
              <w:rPr>
                <w:rFonts w:ascii="Times New Roman" w:hAnsi="Times New Roman"/>
                <w:sz w:val="24"/>
                <w:szCs w:val="24"/>
              </w:rPr>
              <w:t>2) k ŠO</w:t>
            </w:r>
          </w:p>
          <w:p w14:paraId="2474379D" w14:textId="77777777" w:rsidR="00C81C06" w:rsidRPr="00C81C06" w:rsidRDefault="00C81C06" w:rsidP="009D3750">
            <w:pPr>
              <w:spacing w:before="80" w:after="80"/>
              <w:rPr>
                <w:rFonts w:ascii="Times New Roman" w:hAnsi="Times New Roman"/>
                <w:sz w:val="24"/>
                <w:szCs w:val="24"/>
              </w:rPr>
            </w:pPr>
            <w:r w:rsidRPr="00C81C06">
              <w:rPr>
                <w:rFonts w:ascii="Times New Roman" w:hAnsi="Times New Roman"/>
                <w:sz w:val="24"/>
                <w:szCs w:val="24"/>
              </w:rPr>
              <w:t>3) k OL</w:t>
            </w:r>
          </w:p>
        </w:tc>
        <w:tc>
          <w:tcPr>
            <w:tcW w:w="1340" w:type="pct"/>
          </w:tcPr>
          <w:p w14:paraId="1986591B" w14:textId="77777777" w:rsidR="00C81C06" w:rsidRPr="00C81C06" w:rsidRDefault="00C81C06" w:rsidP="009D3750">
            <w:pPr>
              <w:spacing w:before="80" w:after="80"/>
              <w:rPr>
                <w:rFonts w:ascii="Times New Roman" w:hAnsi="Times New Roman"/>
                <w:sz w:val="24"/>
                <w:szCs w:val="24"/>
              </w:rPr>
            </w:pPr>
            <w:r w:rsidRPr="00C81C06">
              <w:rPr>
                <w:rFonts w:ascii="Times New Roman" w:hAnsi="Times New Roman"/>
                <w:sz w:val="24"/>
                <w:szCs w:val="24"/>
              </w:rPr>
              <w:t>4) Pozn. k dávkování</w:t>
            </w:r>
          </w:p>
          <w:p w14:paraId="521516D5" w14:textId="77777777" w:rsidR="00C81C06" w:rsidRPr="00C81C06" w:rsidRDefault="00C81C06" w:rsidP="009D3750">
            <w:pPr>
              <w:spacing w:before="80" w:after="80"/>
              <w:rPr>
                <w:rFonts w:ascii="Times New Roman" w:hAnsi="Times New Roman"/>
                <w:sz w:val="24"/>
                <w:szCs w:val="24"/>
              </w:rPr>
            </w:pPr>
            <w:r w:rsidRPr="00C81C06">
              <w:rPr>
                <w:rFonts w:ascii="Times New Roman" w:hAnsi="Times New Roman"/>
                <w:sz w:val="24"/>
                <w:szCs w:val="24"/>
              </w:rPr>
              <w:t>5) Umístění</w:t>
            </w:r>
          </w:p>
          <w:p w14:paraId="0E19C1CC" w14:textId="77777777" w:rsidR="00C81C06" w:rsidRPr="00C81C06" w:rsidRDefault="00C81C06" w:rsidP="009D3750">
            <w:pPr>
              <w:spacing w:before="80" w:after="80"/>
              <w:rPr>
                <w:rFonts w:ascii="Times New Roman" w:hAnsi="Times New Roman"/>
                <w:sz w:val="24"/>
                <w:szCs w:val="24"/>
              </w:rPr>
            </w:pPr>
            <w:r w:rsidRPr="00C81C06">
              <w:rPr>
                <w:rFonts w:ascii="Times New Roman" w:hAnsi="Times New Roman"/>
                <w:sz w:val="24"/>
                <w:szCs w:val="24"/>
              </w:rPr>
              <w:t>6) Určení sklizně</w:t>
            </w:r>
          </w:p>
          <w:p w14:paraId="0D2C6F7A" w14:textId="77777777" w:rsidR="00C81C06" w:rsidRPr="00C81C06" w:rsidRDefault="00C81C06" w:rsidP="009D3750">
            <w:pPr>
              <w:spacing w:before="80" w:after="8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1C06" w:rsidRPr="00C81C06" w14:paraId="672993DA" w14:textId="77777777" w:rsidTr="00C81C06">
        <w:trPr>
          <w:trHeight w:val="57"/>
        </w:trPr>
        <w:tc>
          <w:tcPr>
            <w:tcW w:w="712" w:type="pct"/>
          </w:tcPr>
          <w:p w14:paraId="05AFD7D8" w14:textId="77777777" w:rsidR="00C81C06" w:rsidRPr="00C81C06" w:rsidRDefault="00C81C06" w:rsidP="009D3750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C81C06">
              <w:rPr>
                <w:rFonts w:ascii="Times New Roman" w:hAnsi="Times New Roman"/>
                <w:sz w:val="24"/>
                <w:szCs w:val="24"/>
              </w:rPr>
              <w:t>jádroviny - ekologická produkce</w:t>
            </w:r>
          </w:p>
        </w:tc>
        <w:tc>
          <w:tcPr>
            <w:tcW w:w="788" w:type="pct"/>
          </w:tcPr>
          <w:p w14:paraId="45F83B7B" w14:textId="77777777" w:rsidR="00C81C06" w:rsidRPr="00C81C06" w:rsidRDefault="00C81C06" w:rsidP="009D3750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C81C06">
              <w:rPr>
                <w:rFonts w:ascii="Times New Roman" w:hAnsi="Times New Roman"/>
                <w:sz w:val="24"/>
                <w:szCs w:val="24"/>
              </w:rPr>
              <w:t>strupovitost</w:t>
            </w:r>
          </w:p>
        </w:tc>
        <w:tc>
          <w:tcPr>
            <w:tcW w:w="924" w:type="pct"/>
          </w:tcPr>
          <w:p w14:paraId="5800320A" w14:textId="77777777" w:rsidR="00C81C06" w:rsidRDefault="00C81C06" w:rsidP="009D3750">
            <w:pPr>
              <w:spacing w:before="40" w:after="40"/>
              <w:ind w:left="51"/>
              <w:rPr>
                <w:rFonts w:ascii="Times New Roman" w:hAnsi="Times New Roman"/>
                <w:sz w:val="24"/>
                <w:szCs w:val="24"/>
              </w:rPr>
            </w:pPr>
            <w:r w:rsidRPr="00C81C06">
              <w:rPr>
                <w:rFonts w:ascii="Times New Roman" w:hAnsi="Times New Roman"/>
                <w:sz w:val="24"/>
                <w:szCs w:val="24"/>
              </w:rPr>
              <w:t xml:space="preserve">18 l/ha </w:t>
            </w:r>
          </w:p>
          <w:p w14:paraId="5F0EB87F" w14:textId="009B11A2" w:rsidR="00C81C06" w:rsidRPr="00C81C06" w:rsidRDefault="00C81C06" w:rsidP="009D3750">
            <w:pPr>
              <w:spacing w:before="40" w:after="40"/>
              <w:ind w:left="51"/>
              <w:rPr>
                <w:rFonts w:ascii="Times New Roman" w:hAnsi="Times New Roman"/>
                <w:sz w:val="24"/>
                <w:szCs w:val="24"/>
              </w:rPr>
            </w:pPr>
            <w:r w:rsidRPr="00C81C06">
              <w:rPr>
                <w:rFonts w:ascii="Times New Roman" w:hAnsi="Times New Roman"/>
                <w:sz w:val="24"/>
                <w:szCs w:val="24"/>
              </w:rPr>
              <w:t>(6 l/1 m výšky koruny/ha)</w:t>
            </w:r>
          </w:p>
        </w:tc>
        <w:tc>
          <w:tcPr>
            <w:tcW w:w="162" w:type="pct"/>
          </w:tcPr>
          <w:p w14:paraId="3FDB2621" w14:textId="49E83439" w:rsidR="00C81C06" w:rsidRPr="00C81C06" w:rsidRDefault="00C81C06" w:rsidP="00C81C06">
            <w:pPr>
              <w:spacing w:before="40" w:after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74" w:type="pct"/>
          </w:tcPr>
          <w:p w14:paraId="52C8BFAB" w14:textId="0D52E300" w:rsidR="00C81C06" w:rsidRPr="00C81C06" w:rsidRDefault="00C81C06" w:rsidP="009D3750">
            <w:pPr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C81C06">
              <w:rPr>
                <w:rFonts w:ascii="Times New Roman" w:hAnsi="Times New Roman"/>
                <w:sz w:val="24"/>
                <w:szCs w:val="24"/>
              </w:rPr>
              <w:t xml:space="preserve">1) od: 54 BBCH, do: 80 BBCH </w:t>
            </w:r>
          </w:p>
        </w:tc>
        <w:tc>
          <w:tcPr>
            <w:tcW w:w="1340" w:type="pct"/>
          </w:tcPr>
          <w:p w14:paraId="7A6DF3A9" w14:textId="4EEBFC26" w:rsidR="00C81C06" w:rsidRPr="00C81C06" w:rsidRDefault="00C81C06" w:rsidP="009D3750">
            <w:pPr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18B2475" w14:textId="77777777" w:rsidR="00C81C06" w:rsidRDefault="00C81C06" w:rsidP="003C20C5">
      <w:pPr>
        <w:widowControl w:val="0"/>
        <w:suppressAutoHyphens/>
        <w:spacing w:line="276" w:lineRule="auto"/>
        <w:ind w:right="-22"/>
        <w:rPr>
          <w:rFonts w:ascii="Times New Roman" w:hAnsi="Times New Roman"/>
          <w:sz w:val="24"/>
          <w:szCs w:val="24"/>
        </w:rPr>
      </w:pPr>
    </w:p>
    <w:p w14:paraId="0289617F" w14:textId="77777777" w:rsidR="00C81C06" w:rsidRPr="00DE7D79" w:rsidRDefault="00C81C06" w:rsidP="00C81C06">
      <w:pPr>
        <w:widowControl w:val="0"/>
        <w:tabs>
          <w:tab w:val="left" w:pos="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E7D79">
        <w:rPr>
          <w:rFonts w:ascii="Times New Roman" w:hAnsi="Times New Roman"/>
          <w:sz w:val="24"/>
          <w:szCs w:val="24"/>
        </w:rPr>
        <w:t>OL (ochranná lhůta)</w:t>
      </w:r>
      <w:r w:rsidRPr="00DE7D79">
        <w:rPr>
          <w:rFonts w:ascii="Times New Roman" w:hAnsi="Times New Roman"/>
          <w:b/>
          <w:sz w:val="24"/>
          <w:szCs w:val="24"/>
        </w:rPr>
        <w:t xml:space="preserve"> </w:t>
      </w:r>
      <w:r w:rsidRPr="00DE7D79">
        <w:rPr>
          <w:rFonts w:ascii="Times New Roman" w:hAnsi="Times New Roman"/>
          <w:sz w:val="24"/>
          <w:szCs w:val="24"/>
        </w:rPr>
        <w:t>je dána počtem dnů, které je nutné dodržet mezi termínem poslední aplikace a sklizní.</w:t>
      </w:r>
    </w:p>
    <w:p w14:paraId="3EFC73C3" w14:textId="7FDAAA6D" w:rsidR="00C81C06" w:rsidRDefault="00C81C06" w:rsidP="003C20C5">
      <w:pPr>
        <w:widowControl w:val="0"/>
        <w:suppressAutoHyphens/>
        <w:spacing w:line="276" w:lineRule="auto"/>
        <w:ind w:right="-22"/>
        <w:rPr>
          <w:rFonts w:ascii="Times New Roman" w:hAnsi="Times New Roman"/>
          <w:sz w:val="24"/>
          <w:szCs w:val="24"/>
        </w:rPr>
      </w:pPr>
    </w:p>
    <w:tbl>
      <w:tblPr>
        <w:tblW w:w="1034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2551"/>
        <w:gridCol w:w="1985"/>
        <w:gridCol w:w="1842"/>
        <w:gridCol w:w="1986"/>
      </w:tblGrid>
      <w:tr w:rsidR="00C81C06" w:rsidRPr="00C81C06" w14:paraId="4ED738BF" w14:textId="77777777" w:rsidTr="009D3750">
        <w:tc>
          <w:tcPr>
            <w:tcW w:w="1985" w:type="dxa"/>
            <w:shd w:val="clear" w:color="auto" w:fill="auto"/>
          </w:tcPr>
          <w:p w14:paraId="78831B21" w14:textId="77777777" w:rsidR="00C81C06" w:rsidRPr="00C81C06" w:rsidRDefault="00C81C06" w:rsidP="009D3750">
            <w:pPr>
              <w:keepNext/>
              <w:rPr>
                <w:sz w:val="24"/>
                <w:szCs w:val="24"/>
              </w:rPr>
            </w:pPr>
            <w:r w:rsidRPr="00C81C06">
              <w:rPr>
                <w:rFonts w:ascii="Times New Roman" w:hAnsi="Times New Roman"/>
                <w:sz w:val="24"/>
                <w:szCs w:val="24"/>
              </w:rPr>
              <w:lastRenderedPageBreak/>
              <w:t>Plodina, oblast použití</w:t>
            </w:r>
          </w:p>
        </w:tc>
        <w:tc>
          <w:tcPr>
            <w:tcW w:w="2551" w:type="dxa"/>
            <w:shd w:val="clear" w:color="auto" w:fill="auto"/>
          </w:tcPr>
          <w:p w14:paraId="58B4B92D" w14:textId="77777777" w:rsidR="00C81C06" w:rsidRPr="00C81C06" w:rsidRDefault="00C81C06" w:rsidP="009D3750">
            <w:pPr>
              <w:keepNext/>
              <w:ind w:left="34" w:hanging="34"/>
              <w:rPr>
                <w:sz w:val="24"/>
                <w:szCs w:val="24"/>
              </w:rPr>
            </w:pPr>
            <w:r w:rsidRPr="00C81C06">
              <w:rPr>
                <w:rFonts w:ascii="Times New Roman" w:hAnsi="Times New Roman"/>
                <w:sz w:val="24"/>
                <w:szCs w:val="24"/>
              </w:rPr>
              <w:t>Dávka vody</w:t>
            </w:r>
          </w:p>
        </w:tc>
        <w:tc>
          <w:tcPr>
            <w:tcW w:w="1985" w:type="dxa"/>
            <w:shd w:val="clear" w:color="auto" w:fill="auto"/>
          </w:tcPr>
          <w:p w14:paraId="2830CB64" w14:textId="77777777" w:rsidR="00C81C06" w:rsidRPr="00C81C06" w:rsidRDefault="00C81C06" w:rsidP="009D3750">
            <w:pPr>
              <w:keepNext/>
              <w:ind w:left="34" w:hanging="34"/>
              <w:rPr>
                <w:sz w:val="24"/>
                <w:szCs w:val="24"/>
              </w:rPr>
            </w:pPr>
            <w:r w:rsidRPr="00C81C06">
              <w:rPr>
                <w:rFonts w:ascii="Times New Roman" w:hAnsi="Times New Roman"/>
                <w:sz w:val="24"/>
                <w:szCs w:val="24"/>
              </w:rPr>
              <w:t>Způsob aplikace</w:t>
            </w:r>
          </w:p>
        </w:tc>
        <w:tc>
          <w:tcPr>
            <w:tcW w:w="1842" w:type="dxa"/>
            <w:shd w:val="clear" w:color="auto" w:fill="auto"/>
          </w:tcPr>
          <w:p w14:paraId="72F77F36" w14:textId="77777777" w:rsidR="00C81C06" w:rsidRPr="00C81C06" w:rsidRDefault="00C81C06" w:rsidP="009D3750">
            <w:pPr>
              <w:keepNext/>
              <w:ind w:left="34" w:hanging="34"/>
              <w:rPr>
                <w:rFonts w:ascii="Times New Roman" w:hAnsi="Times New Roman"/>
                <w:sz w:val="24"/>
                <w:szCs w:val="24"/>
              </w:rPr>
            </w:pPr>
            <w:r w:rsidRPr="00C81C06">
              <w:rPr>
                <w:rFonts w:ascii="Times New Roman" w:hAnsi="Times New Roman"/>
                <w:sz w:val="24"/>
                <w:szCs w:val="24"/>
              </w:rPr>
              <w:t>Max. počet aplikací v plodině</w:t>
            </w:r>
          </w:p>
        </w:tc>
        <w:tc>
          <w:tcPr>
            <w:tcW w:w="1986" w:type="dxa"/>
            <w:shd w:val="clear" w:color="auto" w:fill="auto"/>
          </w:tcPr>
          <w:p w14:paraId="1BD82A30" w14:textId="77777777" w:rsidR="00C81C06" w:rsidRPr="00C81C06" w:rsidRDefault="00C81C06" w:rsidP="009D3750">
            <w:pPr>
              <w:keepNext/>
              <w:ind w:left="34" w:hanging="34"/>
              <w:rPr>
                <w:rFonts w:ascii="Times New Roman" w:hAnsi="Times New Roman"/>
                <w:sz w:val="24"/>
                <w:szCs w:val="24"/>
              </w:rPr>
            </w:pPr>
            <w:r w:rsidRPr="00C81C06">
              <w:rPr>
                <w:rFonts w:ascii="Times New Roman" w:hAnsi="Times New Roman"/>
                <w:sz w:val="24"/>
                <w:szCs w:val="24"/>
              </w:rPr>
              <w:t xml:space="preserve">Interval mezi aplikacemi </w:t>
            </w:r>
          </w:p>
        </w:tc>
      </w:tr>
      <w:tr w:rsidR="00C81C06" w:rsidRPr="00C81C06" w14:paraId="4B5099DC" w14:textId="77777777" w:rsidTr="009D3750">
        <w:tc>
          <w:tcPr>
            <w:tcW w:w="1985" w:type="dxa"/>
            <w:shd w:val="clear" w:color="auto" w:fill="auto"/>
          </w:tcPr>
          <w:p w14:paraId="31A8D1E7" w14:textId="331658DC" w:rsidR="00C81C06" w:rsidRPr="00C81C06" w:rsidRDefault="002F005B" w:rsidP="009D3750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</w:t>
            </w:r>
            <w:r w:rsidR="00C81C06" w:rsidRPr="00C81C06">
              <w:rPr>
                <w:rFonts w:ascii="Times New Roman" w:hAnsi="Times New Roman"/>
                <w:sz w:val="24"/>
                <w:szCs w:val="24"/>
              </w:rPr>
              <w:t>ádroviny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ekologická produkce</w:t>
            </w:r>
          </w:p>
        </w:tc>
        <w:tc>
          <w:tcPr>
            <w:tcW w:w="2551" w:type="dxa"/>
            <w:shd w:val="clear" w:color="auto" w:fill="auto"/>
          </w:tcPr>
          <w:p w14:paraId="5A3D736E" w14:textId="77777777" w:rsidR="00C81C06" w:rsidRDefault="00C81C06" w:rsidP="009D3750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C81C06">
              <w:rPr>
                <w:rFonts w:ascii="Times New Roman" w:hAnsi="Times New Roman"/>
                <w:sz w:val="24"/>
                <w:szCs w:val="24"/>
              </w:rPr>
              <w:t xml:space="preserve">500-1500 l/ha </w:t>
            </w:r>
          </w:p>
          <w:p w14:paraId="34894E94" w14:textId="37F557FE" w:rsidR="00C81C06" w:rsidRPr="00C81C06" w:rsidRDefault="00C81C06" w:rsidP="009D3750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C81C06">
              <w:rPr>
                <w:rFonts w:ascii="Times New Roman" w:hAnsi="Times New Roman"/>
                <w:sz w:val="24"/>
                <w:szCs w:val="24"/>
              </w:rPr>
              <w:t>(max. 500 l/1 m výšky koruny/ha)</w:t>
            </w:r>
          </w:p>
        </w:tc>
        <w:tc>
          <w:tcPr>
            <w:tcW w:w="1985" w:type="dxa"/>
            <w:shd w:val="clear" w:color="auto" w:fill="auto"/>
          </w:tcPr>
          <w:p w14:paraId="12985E6F" w14:textId="77777777" w:rsidR="00C81C06" w:rsidRPr="00C81C06" w:rsidRDefault="00C81C06" w:rsidP="009D3750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C81C06">
              <w:rPr>
                <w:rFonts w:ascii="Times New Roman" w:hAnsi="Times New Roman"/>
                <w:sz w:val="24"/>
                <w:szCs w:val="24"/>
              </w:rPr>
              <w:t>postřik, rosení</w:t>
            </w:r>
          </w:p>
        </w:tc>
        <w:tc>
          <w:tcPr>
            <w:tcW w:w="1842" w:type="dxa"/>
            <w:shd w:val="clear" w:color="auto" w:fill="auto"/>
          </w:tcPr>
          <w:p w14:paraId="7A6B738E" w14:textId="67F03D64" w:rsidR="00C81C06" w:rsidRPr="00C81C06" w:rsidRDefault="00C81C06" w:rsidP="009D3750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C81C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B4C36" w:rsidRPr="000B4C36">
              <w:rPr>
                <w:rFonts w:ascii="Times New Roman" w:hAnsi="Times New Roman"/>
                <w:sz w:val="24"/>
                <w:szCs w:val="24"/>
              </w:rPr>
              <w:t>8</w:t>
            </w:r>
            <w:r w:rsidRPr="000B4C36">
              <w:rPr>
                <w:rFonts w:ascii="Times New Roman" w:hAnsi="Times New Roman"/>
                <w:sz w:val="24"/>
                <w:szCs w:val="24"/>
              </w:rPr>
              <w:t>x za rok</w:t>
            </w:r>
          </w:p>
        </w:tc>
        <w:tc>
          <w:tcPr>
            <w:tcW w:w="1986" w:type="dxa"/>
            <w:shd w:val="clear" w:color="auto" w:fill="auto"/>
          </w:tcPr>
          <w:p w14:paraId="073D0760" w14:textId="77777777" w:rsidR="00C81C06" w:rsidRPr="00C81C06" w:rsidRDefault="00C81C06" w:rsidP="009D3750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C81C06">
              <w:rPr>
                <w:rFonts w:ascii="Times New Roman" w:hAnsi="Times New Roman"/>
                <w:sz w:val="24"/>
                <w:szCs w:val="24"/>
              </w:rPr>
              <w:t xml:space="preserve"> 3 dny</w:t>
            </w:r>
          </w:p>
        </w:tc>
      </w:tr>
    </w:tbl>
    <w:p w14:paraId="02C91DA6" w14:textId="035D7010" w:rsidR="00C81C06" w:rsidRDefault="00C81C06" w:rsidP="003C20C5">
      <w:pPr>
        <w:widowControl w:val="0"/>
        <w:suppressAutoHyphens/>
        <w:spacing w:line="276" w:lineRule="auto"/>
        <w:ind w:right="-22"/>
        <w:rPr>
          <w:rFonts w:ascii="Times New Roman" w:hAnsi="Times New Roman"/>
          <w:sz w:val="24"/>
          <w:szCs w:val="24"/>
        </w:rPr>
      </w:pPr>
    </w:p>
    <w:p w14:paraId="2C5B0AD6" w14:textId="77777777" w:rsidR="00C81C06" w:rsidRPr="00C81C06" w:rsidRDefault="00C81C06" w:rsidP="00C81C06">
      <w:pPr>
        <w:widowControl w:val="0"/>
        <w:suppressAutoHyphens/>
        <w:spacing w:line="276" w:lineRule="auto"/>
        <w:ind w:right="-22"/>
        <w:rPr>
          <w:rFonts w:ascii="Times New Roman" w:hAnsi="Times New Roman"/>
          <w:sz w:val="24"/>
          <w:szCs w:val="24"/>
        </w:rPr>
      </w:pPr>
      <w:r w:rsidRPr="00C81C06">
        <w:rPr>
          <w:rFonts w:ascii="Times New Roman" w:hAnsi="Times New Roman"/>
          <w:sz w:val="24"/>
          <w:szCs w:val="24"/>
        </w:rPr>
        <w:t>V době květu (BBCH 60-67) probírkový efekt.</w:t>
      </w:r>
    </w:p>
    <w:p w14:paraId="3BBB6BB7" w14:textId="77777777" w:rsidR="00C81C06" w:rsidRPr="00C81C06" w:rsidRDefault="00C81C06" w:rsidP="00C81C06">
      <w:pPr>
        <w:widowControl w:val="0"/>
        <w:suppressAutoHyphens/>
        <w:spacing w:line="276" w:lineRule="auto"/>
        <w:ind w:right="-22"/>
        <w:rPr>
          <w:rFonts w:ascii="Times New Roman" w:hAnsi="Times New Roman"/>
          <w:sz w:val="24"/>
          <w:szCs w:val="24"/>
        </w:rPr>
      </w:pPr>
    </w:p>
    <w:p w14:paraId="5A95AE63" w14:textId="77777777" w:rsidR="00C81C06" w:rsidRPr="003C3251" w:rsidRDefault="00C81C06" w:rsidP="00C81C06">
      <w:pPr>
        <w:keepNext/>
        <w:numPr>
          <w:ilvl w:val="12"/>
          <w:numId w:val="0"/>
        </w:numPr>
        <w:spacing w:line="240" w:lineRule="exact"/>
        <w:ind w:right="-284"/>
        <w:rPr>
          <w:rFonts w:ascii="Times New Roman" w:hAnsi="Times New Roman"/>
          <w:sz w:val="24"/>
          <w:szCs w:val="24"/>
        </w:rPr>
      </w:pPr>
      <w:r w:rsidRPr="003C3251">
        <w:rPr>
          <w:rFonts w:ascii="Times New Roman" w:hAnsi="Times New Roman"/>
          <w:sz w:val="24"/>
          <w:szCs w:val="24"/>
        </w:rPr>
        <w:t>Tabulka ochranných vzdáleností stanovených s ohledem na ochranu necílových organismů</w:t>
      </w:r>
    </w:p>
    <w:tbl>
      <w:tblPr>
        <w:tblW w:w="982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493"/>
        <w:gridCol w:w="1100"/>
        <w:gridCol w:w="1078"/>
        <w:gridCol w:w="1078"/>
        <w:gridCol w:w="1078"/>
      </w:tblGrid>
      <w:tr w:rsidR="00C81C06" w:rsidRPr="003C3251" w14:paraId="7930A614" w14:textId="77777777" w:rsidTr="009D3750">
        <w:trPr>
          <w:trHeight w:val="340"/>
          <w:jc w:val="center"/>
        </w:trPr>
        <w:tc>
          <w:tcPr>
            <w:tcW w:w="5493" w:type="dxa"/>
            <w:shd w:val="clear" w:color="auto" w:fill="FFFFFF"/>
            <w:vAlign w:val="center"/>
          </w:tcPr>
          <w:p w14:paraId="3B4FE0B6" w14:textId="77777777" w:rsidR="00C81C06" w:rsidRPr="003C3251" w:rsidRDefault="00C81C06" w:rsidP="009D3750">
            <w:pPr>
              <w:autoSpaceDE/>
              <w:autoSpaceDN/>
              <w:adjustRightInd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3C3251">
              <w:rPr>
                <w:rFonts w:ascii="Times New Roman" w:hAnsi="Times New Roman"/>
                <w:sz w:val="24"/>
                <w:szCs w:val="24"/>
              </w:rPr>
              <w:t>Plodina</w:t>
            </w:r>
          </w:p>
        </w:tc>
        <w:tc>
          <w:tcPr>
            <w:tcW w:w="1100" w:type="dxa"/>
            <w:vAlign w:val="center"/>
          </w:tcPr>
          <w:p w14:paraId="026C6A4E" w14:textId="77777777" w:rsidR="00C81C06" w:rsidRPr="003C3251" w:rsidRDefault="00C81C06" w:rsidP="009D3750">
            <w:pPr>
              <w:autoSpaceDE/>
              <w:autoSpaceDN/>
              <w:adjustRightInd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3C3251">
              <w:rPr>
                <w:rFonts w:ascii="Times New Roman" w:hAnsi="Times New Roman"/>
                <w:sz w:val="24"/>
                <w:szCs w:val="24"/>
              </w:rPr>
              <w:t xml:space="preserve">bez </w:t>
            </w:r>
          </w:p>
          <w:p w14:paraId="1436F10E" w14:textId="77777777" w:rsidR="00C81C06" w:rsidRPr="003C3251" w:rsidRDefault="00C81C06" w:rsidP="009D3750">
            <w:pPr>
              <w:autoSpaceDE/>
              <w:autoSpaceDN/>
              <w:adjustRightInd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3C3251">
              <w:rPr>
                <w:rFonts w:ascii="Times New Roman" w:hAnsi="Times New Roman"/>
                <w:sz w:val="24"/>
                <w:szCs w:val="24"/>
              </w:rPr>
              <w:t>redukce</w:t>
            </w:r>
          </w:p>
        </w:tc>
        <w:tc>
          <w:tcPr>
            <w:tcW w:w="1078" w:type="dxa"/>
            <w:vAlign w:val="center"/>
          </w:tcPr>
          <w:p w14:paraId="1ACA5AD7" w14:textId="77777777" w:rsidR="00C81C06" w:rsidRPr="003C3251" w:rsidRDefault="00C81C06" w:rsidP="009D3750">
            <w:pPr>
              <w:autoSpaceDE/>
              <w:autoSpaceDN/>
              <w:adjustRightInd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3C3251">
              <w:rPr>
                <w:rFonts w:ascii="Times New Roman" w:hAnsi="Times New Roman"/>
                <w:sz w:val="24"/>
                <w:szCs w:val="24"/>
              </w:rPr>
              <w:t xml:space="preserve">tryska </w:t>
            </w:r>
          </w:p>
          <w:p w14:paraId="600BAFCA" w14:textId="77777777" w:rsidR="00C81C06" w:rsidRPr="003C3251" w:rsidRDefault="00C81C06" w:rsidP="009D3750">
            <w:pPr>
              <w:autoSpaceDE/>
              <w:autoSpaceDN/>
              <w:adjustRightInd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3C3251">
              <w:rPr>
                <w:rFonts w:ascii="Times New Roman" w:hAnsi="Times New Roman"/>
                <w:sz w:val="24"/>
                <w:szCs w:val="24"/>
              </w:rPr>
              <w:t>50 %</w:t>
            </w:r>
          </w:p>
        </w:tc>
        <w:tc>
          <w:tcPr>
            <w:tcW w:w="1078" w:type="dxa"/>
            <w:vAlign w:val="center"/>
          </w:tcPr>
          <w:p w14:paraId="3B63AF60" w14:textId="77777777" w:rsidR="00C81C06" w:rsidRPr="003C3251" w:rsidRDefault="00C81C06" w:rsidP="009D3750">
            <w:pPr>
              <w:autoSpaceDE/>
              <w:autoSpaceDN/>
              <w:adjustRightInd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3C3251">
              <w:rPr>
                <w:rFonts w:ascii="Times New Roman" w:hAnsi="Times New Roman"/>
                <w:sz w:val="24"/>
                <w:szCs w:val="24"/>
              </w:rPr>
              <w:t xml:space="preserve">tryska </w:t>
            </w:r>
          </w:p>
          <w:p w14:paraId="7A4BCB4A" w14:textId="77777777" w:rsidR="00C81C06" w:rsidRPr="003C3251" w:rsidRDefault="00C81C06" w:rsidP="009D3750">
            <w:pPr>
              <w:autoSpaceDE/>
              <w:autoSpaceDN/>
              <w:adjustRightInd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3C3251">
              <w:rPr>
                <w:rFonts w:ascii="Times New Roman" w:hAnsi="Times New Roman"/>
                <w:sz w:val="24"/>
                <w:szCs w:val="24"/>
              </w:rPr>
              <w:t>75 %</w:t>
            </w:r>
          </w:p>
        </w:tc>
        <w:tc>
          <w:tcPr>
            <w:tcW w:w="1078" w:type="dxa"/>
            <w:vAlign w:val="center"/>
          </w:tcPr>
          <w:p w14:paraId="48C2D8C8" w14:textId="77777777" w:rsidR="00C81C06" w:rsidRPr="003C3251" w:rsidRDefault="00C81C06" w:rsidP="009D3750">
            <w:pPr>
              <w:autoSpaceDE/>
              <w:autoSpaceDN/>
              <w:adjustRightInd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3C3251">
              <w:rPr>
                <w:rFonts w:ascii="Times New Roman" w:hAnsi="Times New Roman"/>
                <w:sz w:val="24"/>
                <w:szCs w:val="24"/>
              </w:rPr>
              <w:t xml:space="preserve">tryska </w:t>
            </w:r>
          </w:p>
          <w:p w14:paraId="76035715" w14:textId="77777777" w:rsidR="00C81C06" w:rsidRPr="003C3251" w:rsidRDefault="00C81C06" w:rsidP="009D3750">
            <w:pPr>
              <w:autoSpaceDE/>
              <w:autoSpaceDN/>
              <w:adjustRightInd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3C3251">
              <w:rPr>
                <w:rFonts w:ascii="Times New Roman" w:hAnsi="Times New Roman"/>
                <w:sz w:val="24"/>
                <w:szCs w:val="24"/>
              </w:rPr>
              <w:t>90 %</w:t>
            </w:r>
          </w:p>
        </w:tc>
      </w:tr>
      <w:tr w:rsidR="00C81C06" w:rsidRPr="003C3251" w14:paraId="3B3849F6" w14:textId="77777777" w:rsidTr="009D3750">
        <w:trPr>
          <w:trHeight w:val="340"/>
          <w:jc w:val="center"/>
        </w:trPr>
        <w:tc>
          <w:tcPr>
            <w:tcW w:w="9827" w:type="dxa"/>
            <w:gridSpan w:val="5"/>
            <w:shd w:val="clear" w:color="auto" w:fill="FFFFFF"/>
          </w:tcPr>
          <w:p w14:paraId="5A604B5E" w14:textId="77777777" w:rsidR="00C81C06" w:rsidRPr="003C3251" w:rsidRDefault="00C81C06" w:rsidP="009D3750">
            <w:pPr>
              <w:pStyle w:val="Textvbloku"/>
              <w:spacing w:line="240" w:lineRule="exact"/>
              <w:ind w:left="0"/>
              <w:rPr>
                <w:sz w:val="24"/>
                <w:szCs w:val="24"/>
              </w:rPr>
            </w:pPr>
            <w:r w:rsidRPr="003C3251">
              <w:rPr>
                <w:sz w:val="24"/>
                <w:szCs w:val="24"/>
              </w:rPr>
              <w:t>Ochranná vzdálenost od povrchové vody s ohledem na ochranu vodních organismů [m]</w:t>
            </w:r>
          </w:p>
        </w:tc>
      </w:tr>
      <w:tr w:rsidR="00C81C06" w:rsidRPr="003C3251" w14:paraId="3868B6D6" w14:textId="77777777" w:rsidTr="009D3750">
        <w:trPr>
          <w:trHeight w:val="330"/>
          <w:jc w:val="center"/>
        </w:trPr>
        <w:tc>
          <w:tcPr>
            <w:tcW w:w="5493" w:type="dxa"/>
            <w:shd w:val="clear" w:color="auto" w:fill="FFFFFF"/>
          </w:tcPr>
          <w:p w14:paraId="797A4306" w14:textId="31A29323" w:rsidR="00C81C06" w:rsidRPr="003C3251" w:rsidRDefault="00317649" w:rsidP="009D3750">
            <w:pPr>
              <w:pStyle w:val="Zhlav"/>
              <w:tabs>
                <w:tab w:val="clear" w:pos="4536"/>
                <w:tab w:val="clear" w:pos="9072"/>
              </w:tabs>
              <w:spacing w:line="240" w:lineRule="exact"/>
              <w:ind w:right="119"/>
              <w:rPr>
                <w:rFonts w:ascii="Times New Roman" w:hAnsi="Times New Roman"/>
                <w:iCs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val="cs-CZ"/>
              </w:rPr>
              <w:t>j</w:t>
            </w:r>
            <w:r w:rsidR="00C81C06" w:rsidRPr="003C3251">
              <w:rPr>
                <w:rFonts w:ascii="Times New Roman" w:hAnsi="Times New Roman"/>
                <w:iCs/>
                <w:sz w:val="24"/>
                <w:szCs w:val="24"/>
                <w:lang w:val="cs-CZ"/>
              </w:rPr>
              <w:t>ádroviny</w:t>
            </w:r>
            <w:r w:rsidR="009F5302">
              <w:rPr>
                <w:rFonts w:ascii="Times New Roman" w:hAnsi="Times New Roman"/>
                <w:iCs/>
                <w:sz w:val="24"/>
                <w:szCs w:val="24"/>
                <w:lang w:val="cs-CZ"/>
              </w:rPr>
              <w:t xml:space="preserve"> </w:t>
            </w:r>
          </w:p>
        </w:tc>
        <w:tc>
          <w:tcPr>
            <w:tcW w:w="1100" w:type="dxa"/>
          </w:tcPr>
          <w:p w14:paraId="626A2328" w14:textId="77777777" w:rsidR="00C81C06" w:rsidRPr="003C3251" w:rsidRDefault="00C81C06" w:rsidP="009D3750">
            <w:pPr>
              <w:pStyle w:val="Zhlav"/>
              <w:tabs>
                <w:tab w:val="clear" w:pos="4536"/>
                <w:tab w:val="clear" w:pos="9072"/>
              </w:tabs>
              <w:spacing w:line="240" w:lineRule="exact"/>
              <w:ind w:right="119"/>
              <w:jc w:val="center"/>
              <w:rPr>
                <w:rFonts w:ascii="Times New Roman" w:hAnsi="Times New Roman"/>
                <w:iCs/>
                <w:sz w:val="24"/>
                <w:szCs w:val="24"/>
                <w:lang w:val="cs-CZ"/>
              </w:rPr>
            </w:pPr>
            <w:r w:rsidRPr="003C3251">
              <w:rPr>
                <w:rFonts w:ascii="Times New Roman" w:hAnsi="Times New Roman"/>
                <w:iCs/>
                <w:sz w:val="24"/>
                <w:szCs w:val="24"/>
                <w:lang w:val="cs-CZ"/>
              </w:rPr>
              <w:t>30</w:t>
            </w:r>
          </w:p>
        </w:tc>
        <w:tc>
          <w:tcPr>
            <w:tcW w:w="1078" w:type="dxa"/>
          </w:tcPr>
          <w:p w14:paraId="1CD3979D" w14:textId="77777777" w:rsidR="00C81C06" w:rsidRPr="003C3251" w:rsidRDefault="00C81C06" w:rsidP="009D3750">
            <w:pPr>
              <w:pStyle w:val="Zhlav"/>
              <w:tabs>
                <w:tab w:val="clear" w:pos="4536"/>
                <w:tab w:val="clear" w:pos="9072"/>
              </w:tabs>
              <w:spacing w:line="240" w:lineRule="exact"/>
              <w:ind w:right="119"/>
              <w:jc w:val="center"/>
              <w:rPr>
                <w:rFonts w:ascii="Times New Roman" w:hAnsi="Times New Roman"/>
                <w:iCs/>
                <w:sz w:val="24"/>
                <w:szCs w:val="24"/>
                <w:lang w:val="cs-CZ"/>
              </w:rPr>
            </w:pPr>
            <w:r w:rsidRPr="003C3251">
              <w:rPr>
                <w:rFonts w:ascii="Times New Roman" w:hAnsi="Times New Roman"/>
                <w:iCs/>
                <w:sz w:val="24"/>
                <w:szCs w:val="24"/>
                <w:lang w:val="cs-CZ"/>
              </w:rPr>
              <w:t>25</w:t>
            </w:r>
          </w:p>
        </w:tc>
        <w:tc>
          <w:tcPr>
            <w:tcW w:w="1078" w:type="dxa"/>
          </w:tcPr>
          <w:p w14:paraId="7C6C32F4" w14:textId="77777777" w:rsidR="00C81C06" w:rsidRPr="003C3251" w:rsidRDefault="00C81C06" w:rsidP="009D3750">
            <w:pPr>
              <w:pStyle w:val="Zhlav"/>
              <w:tabs>
                <w:tab w:val="clear" w:pos="4536"/>
                <w:tab w:val="clear" w:pos="9072"/>
              </w:tabs>
              <w:spacing w:line="240" w:lineRule="exact"/>
              <w:ind w:right="119"/>
              <w:jc w:val="center"/>
              <w:rPr>
                <w:rFonts w:ascii="Times New Roman" w:hAnsi="Times New Roman"/>
                <w:iCs/>
                <w:sz w:val="24"/>
                <w:szCs w:val="24"/>
                <w:lang w:val="cs-CZ"/>
              </w:rPr>
            </w:pPr>
            <w:r w:rsidRPr="003C3251">
              <w:rPr>
                <w:rFonts w:ascii="Times New Roman" w:hAnsi="Times New Roman"/>
                <w:iCs/>
                <w:sz w:val="24"/>
                <w:szCs w:val="24"/>
                <w:lang w:val="cs-CZ"/>
              </w:rPr>
              <w:t>16</w:t>
            </w:r>
          </w:p>
        </w:tc>
        <w:tc>
          <w:tcPr>
            <w:tcW w:w="1078" w:type="dxa"/>
          </w:tcPr>
          <w:p w14:paraId="5DEBC16F" w14:textId="77777777" w:rsidR="00C81C06" w:rsidRPr="003C3251" w:rsidRDefault="00C81C06" w:rsidP="009D3750">
            <w:pPr>
              <w:pStyle w:val="Zhlav"/>
              <w:tabs>
                <w:tab w:val="clear" w:pos="4536"/>
                <w:tab w:val="clear" w:pos="9072"/>
              </w:tabs>
              <w:spacing w:line="240" w:lineRule="exact"/>
              <w:ind w:right="11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251">
              <w:rPr>
                <w:rFonts w:ascii="Times New Roman" w:hAnsi="Times New Roman"/>
                <w:iCs/>
                <w:sz w:val="24"/>
                <w:szCs w:val="24"/>
                <w:lang w:val="cs-CZ"/>
              </w:rPr>
              <w:t>1</w:t>
            </w:r>
            <w:r w:rsidRPr="003C3251">
              <w:rPr>
                <w:rFonts w:ascii="Times New Roman" w:hAnsi="Times New Roman"/>
                <w:iCs/>
                <w:sz w:val="24"/>
                <w:szCs w:val="24"/>
              </w:rPr>
              <w:t>0</w:t>
            </w:r>
          </w:p>
        </w:tc>
      </w:tr>
      <w:tr w:rsidR="00C81C06" w:rsidRPr="003C3251" w14:paraId="064A9D8F" w14:textId="77777777" w:rsidTr="009D3750">
        <w:trPr>
          <w:trHeight w:val="330"/>
          <w:jc w:val="center"/>
        </w:trPr>
        <w:tc>
          <w:tcPr>
            <w:tcW w:w="9827" w:type="dxa"/>
            <w:gridSpan w:val="5"/>
            <w:shd w:val="clear" w:color="auto" w:fill="FFFFFF"/>
          </w:tcPr>
          <w:p w14:paraId="243AFEB8" w14:textId="77777777" w:rsidR="00C81C06" w:rsidRPr="003C3251" w:rsidRDefault="00C81C06" w:rsidP="009D3750">
            <w:pPr>
              <w:pStyle w:val="Zhlav"/>
              <w:tabs>
                <w:tab w:val="clear" w:pos="4536"/>
                <w:tab w:val="clear" w:pos="9072"/>
              </w:tabs>
              <w:spacing w:line="240" w:lineRule="exact"/>
              <w:ind w:right="119"/>
              <w:rPr>
                <w:rFonts w:ascii="Times New Roman" w:hAnsi="Times New Roman"/>
                <w:iCs/>
                <w:sz w:val="24"/>
                <w:szCs w:val="24"/>
                <w:lang w:val="cs-CZ"/>
              </w:rPr>
            </w:pPr>
            <w:r w:rsidRPr="003C3251">
              <w:rPr>
                <w:rFonts w:ascii="Times New Roman" w:hAnsi="Times New Roman"/>
                <w:iCs/>
                <w:sz w:val="24"/>
                <w:szCs w:val="24"/>
                <w:lang w:val="cs-CZ"/>
              </w:rPr>
              <w:t>Ochranná vzdálenost od okraje ošetřovaného pozemku s ohledem na ochranu necílových členovců [m]</w:t>
            </w:r>
          </w:p>
        </w:tc>
      </w:tr>
      <w:tr w:rsidR="00C81C06" w:rsidRPr="003C3251" w14:paraId="31A84FFC" w14:textId="77777777" w:rsidTr="009D3750">
        <w:trPr>
          <w:trHeight w:val="277"/>
          <w:jc w:val="center"/>
        </w:trPr>
        <w:tc>
          <w:tcPr>
            <w:tcW w:w="5493" w:type="dxa"/>
            <w:shd w:val="clear" w:color="auto" w:fill="FFFFFF"/>
          </w:tcPr>
          <w:p w14:paraId="778B19B6" w14:textId="1082FF65" w:rsidR="00C81C06" w:rsidRPr="003C3251" w:rsidRDefault="003C3251" w:rsidP="009D3750">
            <w:pPr>
              <w:pStyle w:val="Zhlav"/>
              <w:tabs>
                <w:tab w:val="clear" w:pos="4536"/>
                <w:tab w:val="clear" w:pos="9072"/>
              </w:tabs>
              <w:spacing w:line="240" w:lineRule="exact"/>
              <w:ind w:right="119"/>
              <w:rPr>
                <w:rFonts w:ascii="Times New Roman" w:hAnsi="Times New Roman"/>
                <w:iCs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val="cs-CZ"/>
              </w:rPr>
              <w:t>j</w:t>
            </w:r>
            <w:r w:rsidR="00C81C06" w:rsidRPr="003C3251">
              <w:rPr>
                <w:rFonts w:ascii="Times New Roman" w:hAnsi="Times New Roman"/>
                <w:iCs/>
                <w:sz w:val="24"/>
                <w:szCs w:val="24"/>
                <w:lang w:val="cs-CZ"/>
              </w:rPr>
              <w:t>ádroviny</w:t>
            </w:r>
          </w:p>
        </w:tc>
        <w:tc>
          <w:tcPr>
            <w:tcW w:w="1100" w:type="dxa"/>
          </w:tcPr>
          <w:p w14:paraId="2E66661C" w14:textId="2BA64FF9" w:rsidR="00C81C06" w:rsidRPr="00242D74" w:rsidRDefault="002C5323" w:rsidP="009D3750">
            <w:pPr>
              <w:pStyle w:val="Zhlav"/>
              <w:tabs>
                <w:tab w:val="clear" w:pos="4536"/>
                <w:tab w:val="clear" w:pos="9072"/>
              </w:tabs>
              <w:spacing w:line="240" w:lineRule="exact"/>
              <w:ind w:right="119"/>
              <w:jc w:val="center"/>
              <w:rPr>
                <w:rFonts w:ascii="Times New Roman" w:hAnsi="Times New Roman"/>
                <w:iCs/>
                <w:sz w:val="24"/>
                <w:szCs w:val="24"/>
                <w:lang w:val="cs-CZ"/>
              </w:rPr>
            </w:pPr>
            <w:r w:rsidRPr="00242D74">
              <w:rPr>
                <w:rFonts w:ascii="Times New Roman" w:hAnsi="Times New Roman"/>
                <w:iCs/>
                <w:sz w:val="24"/>
                <w:szCs w:val="24"/>
                <w:lang w:val="cs-CZ"/>
              </w:rPr>
              <w:t>30</w:t>
            </w:r>
          </w:p>
        </w:tc>
        <w:tc>
          <w:tcPr>
            <w:tcW w:w="1078" w:type="dxa"/>
          </w:tcPr>
          <w:p w14:paraId="296817EA" w14:textId="72C471CB" w:rsidR="00C81C06" w:rsidRPr="00242D74" w:rsidRDefault="002C5323" w:rsidP="009D3750">
            <w:pPr>
              <w:pStyle w:val="Zhlav"/>
              <w:tabs>
                <w:tab w:val="clear" w:pos="4536"/>
                <w:tab w:val="clear" w:pos="9072"/>
              </w:tabs>
              <w:spacing w:line="240" w:lineRule="exact"/>
              <w:ind w:right="119"/>
              <w:jc w:val="center"/>
              <w:rPr>
                <w:rFonts w:ascii="Times New Roman" w:hAnsi="Times New Roman"/>
                <w:iCs/>
                <w:sz w:val="24"/>
                <w:szCs w:val="24"/>
                <w:lang w:val="cs-CZ"/>
              </w:rPr>
            </w:pPr>
            <w:r w:rsidRPr="00242D74">
              <w:rPr>
                <w:rFonts w:ascii="Times New Roman" w:hAnsi="Times New Roman"/>
                <w:iCs/>
                <w:sz w:val="24"/>
                <w:szCs w:val="24"/>
                <w:lang w:val="cs-CZ"/>
              </w:rPr>
              <w:t>20</w:t>
            </w:r>
          </w:p>
        </w:tc>
        <w:tc>
          <w:tcPr>
            <w:tcW w:w="1078" w:type="dxa"/>
          </w:tcPr>
          <w:p w14:paraId="196A3A63" w14:textId="3AFCF6E3" w:rsidR="00C81C06" w:rsidRPr="00242D74" w:rsidRDefault="002C5323" w:rsidP="009D3750">
            <w:pPr>
              <w:pStyle w:val="Zhlav"/>
              <w:tabs>
                <w:tab w:val="clear" w:pos="4536"/>
                <w:tab w:val="clear" w:pos="9072"/>
              </w:tabs>
              <w:spacing w:line="240" w:lineRule="exact"/>
              <w:ind w:right="119"/>
              <w:jc w:val="center"/>
              <w:rPr>
                <w:rFonts w:ascii="Times New Roman" w:hAnsi="Times New Roman"/>
                <w:iCs/>
                <w:sz w:val="24"/>
                <w:szCs w:val="24"/>
                <w:lang w:val="cs-CZ"/>
              </w:rPr>
            </w:pPr>
            <w:r w:rsidRPr="00242D74">
              <w:rPr>
                <w:rFonts w:ascii="Times New Roman" w:hAnsi="Times New Roman"/>
                <w:iCs/>
                <w:sz w:val="24"/>
                <w:szCs w:val="24"/>
                <w:lang w:val="cs-CZ"/>
              </w:rPr>
              <w:t>15</w:t>
            </w:r>
          </w:p>
        </w:tc>
        <w:tc>
          <w:tcPr>
            <w:tcW w:w="1078" w:type="dxa"/>
          </w:tcPr>
          <w:p w14:paraId="1B4E9B4B" w14:textId="44EC258C" w:rsidR="00C81C06" w:rsidRPr="00242D74" w:rsidRDefault="002C5323" w:rsidP="009D3750">
            <w:pPr>
              <w:pStyle w:val="Zhlav"/>
              <w:tabs>
                <w:tab w:val="clear" w:pos="4536"/>
                <w:tab w:val="clear" w:pos="9072"/>
              </w:tabs>
              <w:spacing w:line="240" w:lineRule="exact"/>
              <w:ind w:right="119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242D74">
              <w:rPr>
                <w:rFonts w:ascii="Times New Roman" w:hAnsi="Times New Roman"/>
                <w:iCs/>
                <w:sz w:val="24"/>
                <w:szCs w:val="24"/>
                <w:lang w:val="cs-CZ"/>
              </w:rPr>
              <w:t>5</w:t>
            </w:r>
          </w:p>
        </w:tc>
      </w:tr>
    </w:tbl>
    <w:p w14:paraId="56D4E78B" w14:textId="77777777" w:rsidR="00C81C06" w:rsidRDefault="00C81C06" w:rsidP="00C81C06">
      <w:pPr>
        <w:widowControl w:val="0"/>
        <w:suppressAutoHyphens/>
        <w:spacing w:line="276" w:lineRule="auto"/>
        <w:ind w:right="-22"/>
        <w:rPr>
          <w:rFonts w:ascii="Times New Roman" w:hAnsi="Times New Roman"/>
          <w:sz w:val="24"/>
          <w:szCs w:val="24"/>
        </w:rPr>
      </w:pPr>
    </w:p>
    <w:p w14:paraId="1E3C8601" w14:textId="77777777" w:rsidR="009D49E8" w:rsidRPr="00870E01" w:rsidRDefault="009D49E8" w:rsidP="003C20C5">
      <w:pPr>
        <w:widowControl w:val="0"/>
        <w:tabs>
          <w:tab w:val="left" w:pos="709"/>
        </w:tabs>
        <w:spacing w:line="276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679351D0" w14:textId="77777777" w:rsidR="0001244B" w:rsidRPr="003C3251" w:rsidRDefault="0001244B" w:rsidP="0001244B">
      <w:pPr>
        <w:widowControl w:val="0"/>
        <w:numPr>
          <w:ilvl w:val="0"/>
          <w:numId w:val="22"/>
        </w:numPr>
        <w:tabs>
          <w:tab w:val="left" w:pos="284"/>
        </w:tabs>
        <w:overflowPunct/>
        <w:adjustRightInd/>
        <w:spacing w:line="276" w:lineRule="auto"/>
        <w:ind w:left="3969" w:hanging="3969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3C3251">
        <w:rPr>
          <w:rFonts w:ascii="Times New Roman" w:hAnsi="Times New Roman"/>
          <w:i/>
          <w:iCs/>
          <w:snapToGrid w:val="0"/>
          <w:sz w:val="24"/>
          <w:szCs w:val="24"/>
        </w:rPr>
        <w:t>Údaje o přípravku:</w:t>
      </w:r>
    </w:p>
    <w:p w14:paraId="19B67B8C" w14:textId="4D3553A9" w:rsidR="0001244B" w:rsidRPr="003C3251" w:rsidRDefault="0001244B" w:rsidP="0001244B">
      <w:pPr>
        <w:widowControl w:val="0"/>
        <w:numPr>
          <w:ilvl w:val="0"/>
          <w:numId w:val="24"/>
        </w:numPr>
        <w:tabs>
          <w:tab w:val="left" w:pos="709"/>
        </w:tabs>
        <w:overflowPunct/>
        <w:adjustRightInd/>
        <w:spacing w:line="276" w:lineRule="auto"/>
        <w:ind w:left="3970" w:hanging="3686"/>
        <w:textAlignment w:val="auto"/>
        <w:rPr>
          <w:rFonts w:ascii="Times New Roman" w:hAnsi="Times New Roman"/>
          <w:b/>
          <w:bCs/>
          <w:i/>
          <w:iCs/>
          <w:snapToGrid w:val="0"/>
          <w:sz w:val="24"/>
          <w:szCs w:val="24"/>
        </w:rPr>
      </w:pPr>
      <w:r w:rsidRPr="003C3251">
        <w:rPr>
          <w:rFonts w:ascii="Times New Roman" w:hAnsi="Times New Roman"/>
          <w:i/>
          <w:iCs/>
          <w:snapToGrid w:val="0"/>
          <w:sz w:val="24"/>
          <w:szCs w:val="24"/>
        </w:rPr>
        <w:t>Obchodní název přípravku:</w:t>
      </w:r>
      <w:r w:rsidRPr="003C3251"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r w:rsidR="003C3251" w:rsidRPr="003C3251">
        <w:rPr>
          <w:rFonts w:ascii="Times New Roman" w:hAnsi="Times New Roman"/>
          <w:b/>
          <w:sz w:val="24"/>
          <w:szCs w:val="24"/>
        </w:rPr>
        <w:t>Curatio</w:t>
      </w:r>
    </w:p>
    <w:p w14:paraId="774B696C" w14:textId="3594D4AE" w:rsidR="0001244B" w:rsidRPr="003C3251" w:rsidRDefault="0001244B" w:rsidP="000625BD">
      <w:pPr>
        <w:widowControl w:val="0"/>
        <w:numPr>
          <w:ilvl w:val="0"/>
          <w:numId w:val="24"/>
        </w:numPr>
        <w:tabs>
          <w:tab w:val="left" w:pos="709"/>
        </w:tabs>
        <w:overflowPunct/>
        <w:adjustRightInd/>
        <w:spacing w:line="276" w:lineRule="auto"/>
        <w:ind w:left="3970" w:hanging="3686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3C3251">
        <w:rPr>
          <w:rFonts w:ascii="Times New Roman" w:hAnsi="Times New Roman"/>
          <w:i/>
          <w:iCs/>
          <w:snapToGrid w:val="0"/>
          <w:sz w:val="24"/>
          <w:szCs w:val="24"/>
        </w:rPr>
        <w:t xml:space="preserve">Název a množství účinné látky: </w:t>
      </w:r>
      <w:r w:rsidRPr="003C3251"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r w:rsidR="003C3251">
        <w:rPr>
          <w:rFonts w:ascii="Times New Roman" w:hAnsi="Times New Roman"/>
          <w:iCs/>
          <w:snapToGrid w:val="0"/>
          <w:sz w:val="24"/>
          <w:szCs w:val="24"/>
        </w:rPr>
        <w:t>polysulfid vápenatý</w:t>
      </w:r>
      <w:r w:rsidRPr="003C3251">
        <w:rPr>
          <w:rFonts w:ascii="Times New Roman" w:hAnsi="Times New Roman"/>
          <w:iCs/>
          <w:snapToGrid w:val="0"/>
          <w:sz w:val="24"/>
          <w:szCs w:val="24"/>
        </w:rPr>
        <w:t xml:space="preserve">        </w:t>
      </w:r>
      <w:r w:rsidR="003C3251">
        <w:rPr>
          <w:rFonts w:ascii="Times New Roman" w:hAnsi="Times New Roman"/>
          <w:iCs/>
          <w:snapToGrid w:val="0"/>
          <w:sz w:val="24"/>
          <w:szCs w:val="24"/>
        </w:rPr>
        <w:t>38</w:t>
      </w:r>
      <w:r w:rsidRPr="003C3251">
        <w:rPr>
          <w:rFonts w:ascii="Times New Roman" w:hAnsi="Times New Roman"/>
          <w:iCs/>
          <w:snapToGrid w:val="0"/>
          <w:sz w:val="24"/>
          <w:szCs w:val="24"/>
        </w:rPr>
        <w:t>0</w:t>
      </w:r>
      <w:r w:rsidRPr="003C3251">
        <w:rPr>
          <w:rFonts w:ascii="Times New Roman" w:hAnsi="Times New Roman"/>
          <w:bCs/>
          <w:iCs/>
          <w:snapToGrid w:val="0"/>
          <w:sz w:val="24"/>
          <w:szCs w:val="24"/>
        </w:rPr>
        <w:t xml:space="preserve"> g/l</w:t>
      </w:r>
      <w:r w:rsidRPr="003C3251">
        <w:rPr>
          <w:rFonts w:ascii="Times New Roman" w:hAnsi="Times New Roman"/>
          <w:b/>
          <w:bCs/>
          <w:iCs/>
          <w:snapToGrid w:val="0"/>
          <w:sz w:val="24"/>
          <w:szCs w:val="24"/>
        </w:rPr>
        <w:t xml:space="preserve"> </w:t>
      </w:r>
    </w:p>
    <w:p w14:paraId="23F1E168" w14:textId="28E7FE96" w:rsidR="0001244B" w:rsidRPr="003C3251" w:rsidRDefault="0001244B" w:rsidP="000625BD">
      <w:pPr>
        <w:widowControl w:val="0"/>
        <w:numPr>
          <w:ilvl w:val="0"/>
          <w:numId w:val="24"/>
        </w:numPr>
        <w:tabs>
          <w:tab w:val="left" w:pos="709"/>
        </w:tabs>
        <w:overflowPunct/>
        <w:adjustRightInd/>
        <w:spacing w:line="276" w:lineRule="auto"/>
        <w:ind w:left="3970" w:hanging="3686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3C3251">
        <w:rPr>
          <w:rFonts w:ascii="Times New Roman" w:hAnsi="Times New Roman"/>
          <w:i/>
          <w:iCs/>
          <w:snapToGrid w:val="0"/>
          <w:sz w:val="24"/>
          <w:szCs w:val="24"/>
        </w:rPr>
        <w:t xml:space="preserve">Formulační úprava: </w:t>
      </w:r>
      <w:r w:rsidRPr="003C3251"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r w:rsidR="00843B4B" w:rsidRPr="00843B4B">
        <w:rPr>
          <w:rFonts w:ascii="Times New Roman" w:hAnsi="Times New Roman"/>
          <w:bCs/>
          <w:iCs/>
          <w:snapToGrid w:val="0"/>
          <w:sz w:val="24"/>
          <w:szCs w:val="24"/>
        </w:rPr>
        <w:t>dispergovatelný koncentrát</w:t>
      </w:r>
    </w:p>
    <w:p w14:paraId="1161285A" w14:textId="5B8E3D6F" w:rsidR="0001244B" w:rsidRPr="003C3251" w:rsidRDefault="0001244B" w:rsidP="0001244B">
      <w:pPr>
        <w:widowControl w:val="0"/>
        <w:numPr>
          <w:ilvl w:val="0"/>
          <w:numId w:val="24"/>
        </w:numPr>
        <w:tabs>
          <w:tab w:val="left" w:pos="709"/>
        </w:tabs>
        <w:overflowPunct/>
        <w:adjustRightInd/>
        <w:spacing w:line="276" w:lineRule="auto"/>
        <w:ind w:left="3970" w:hanging="3686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3C3251">
        <w:rPr>
          <w:rFonts w:ascii="Times New Roman" w:hAnsi="Times New Roman"/>
          <w:i/>
          <w:iCs/>
          <w:snapToGrid w:val="0"/>
          <w:sz w:val="24"/>
          <w:szCs w:val="24"/>
        </w:rPr>
        <w:t xml:space="preserve">Typ působení přípravku: </w:t>
      </w:r>
      <w:r w:rsidRPr="003C3251"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r w:rsidR="00843B4B">
        <w:rPr>
          <w:rFonts w:ascii="Times New Roman" w:hAnsi="Times New Roman"/>
          <w:iCs/>
          <w:snapToGrid w:val="0"/>
          <w:sz w:val="24"/>
          <w:szCs w:val="24"/>
        </w:rPr>
        <w:t>fungicid</w:t>
      </w:r>
    </w:p>
    <w:p w14:paraId="5755C8CE" w14:textId="77777777" w:rsidR="0001244B" w:rsidRPr="003C3251" w:rsidRDefault="0001244B" w:rsidP="0001244B">
      <w:pPr>
        <w:widowControl w:val="0"/>
        <w:tabs>
          <w:tab w:val="left" w:pos="709"/>
        </w:tabs>
        <w:spacing w:line="276" w:lineRule="auto"/>
        <w:rPr>
          <w:rFonts w:ascii="Times New Roman" w:hAnsi="Times New Roman"/>
          <w:i/>
          <w:iCs/>
          <w:snapToGrid w:val="0"/>
          <w:sz w:val="24"/>
          <w:szCs w:val="24"/>
          <w:highlight w:val="yellow"/>
        </w:rPr>
      </w:pPr>
    </w:p>
    <w:p w14:paraId="110564F3" w14:textId="77777777" w:rsidR="0001244B" w:rsidRPr="007D6CC8" w:rsidRDefault="0001244B" w:rsidP="0001244B">
      <w:pPr>
        <w:widowControl w:val="0"/>
        <w:numPr>
          <w:ilvl w:val="0"/>
          <w:numId w:val="22"/>
        </w:numPr>
        <w:tabs>
          <w:tab w:val="left" w:pos="284"/>
        </w:tabs>
        <w:overflowPunct/>
        <w:adjustRightInd/>
        <w:spacing w:line="276" w:lineRule="auto"/>
        <w:ind w:left="3969" w:hanging="3969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7D6CC8">
        <w:rPr>
          <w:rFonts w:ascii="Times New Roman" w:hAnsi="Times New Roman"/>
          <w:i/>
          <w:iCs/>
          <w:snapToGrid w:val="0"/>
          <w:sz w:val="24"/>
          <w:szCs w:val="24"/>
        </w:rPr>
        <w:t>Klasifikace přípravku podle nařízení (ES) č. 1272/2008, v platném znění:</w:t>
      </w:r>
    </w:p>
    <w:p w14:paraId="37CB1A70" w14:textId="77777777" w:rsidR="00624C25" w:rsidRDefault="00624C25" w:rsidP="0001244B">
      <w:pPr>
        <w:keepLines/>
        <w:widowControl w:val="0"/>
        <w:spacing w:line="276" w:lineRule="auto"/>
        <w:ind w:left="284"/>
        <w:jc w:val="both"/>
        <w:rPr>
          <w:rFonts w:ascii="Times New Roman" w:hAnsi="Times New Roman"/>
          <w:bCs/>
          <w:sz w:val="24"/>
          <w:szCs w:val="24"/>
        </w:rPr>
      </w:pPr>
      <w:r w:rsidRPr="00624C25">
        <w:rPr>
          <w:rFonts w:ascii="Times New Roman" w:hAnsi="Times New Roman"/>
          <w:bCs/>
          <w:sz w:val="24"/>
          <w:szCs w:val="24"/>
        </w:rPr>
        <w:t>Skin Irrit. 2, H315; Eye Irrit. 2, H319; Skin Sens. 1, H317; STOT SE 3, H335</w:t>
      </w:r>
      <w:r>
        <w:rPr>
          <w:rFonts w:ascii="Times New Roman" w:hAnsi="Times New Roman"/>
          <w:bCs/>
          <w:sz w:val="24"/>
          <w:szCs w:val="24"/>
        </w:rPr>
        <w:t>;</w:t>
      </w:r>
    </w:p>
    <w:p w14:paraId="16FE7727" w14:textId="05C20B17" w:rsidR="0001244B" w:rsidRPr="003C3251" w:rsidRDefault="0001244B" w:rsidP="0001244B">
      <w:pPr>
        <w:keepLines/>
        <w:widowControl w:val="0"/>
        <w:spacing w:line="276" w:lineRule="auto"/>
        <w:ind w:left="284"/>
        <w:jc w:val="both"/>
        <w:rPr>
          <w:rFonts w:ascii="Times New Roman" w:hAnsi="Times New Roman"/>
          <w:bCs/>
          <w:sz w:val="24"/>
          <w:szCs w:val="24"/>
          <w:highlight w:val="yellow"/>
        </w:rPr>
      </w:pPr>
      <w:r w:rsidRPr="007D6CC8">
        <w:rPr>
          <w:rFonts w:ascii="Times New Roman" w:hAnsi="Times New Roman"/>
          <w:bCs/>
          <w:sz w:val="24"/>
          <w:szCs w:val="24"/>
        </w:rPr>
        <w:t>Aquatic Acute 1, H400</w:t>
      </w:r>
    </w:p>
    <w:p w14:paraId="3B2DC179" w14:textId="77777777" w:rsidR="0001244B" w:rsidRPr="003C3251" w:rsidRDefault="0001244B" w:rsidP="0001244B">
      <w:pPr>
        <w:keepLines/>
        <w:widowControl w:val="0"/>
        <w:spacing w:line="276" w:lineRule="auto"/>
        <w:ind w:left="284"/>
        <w:jc w:val="both"/>
        <w:rPr>
          <w:rFonts w:ascii="Times New Roman" w:hAnsi="Times New Roman"/>
          <w:bCs/>
          <w:sz w:val="24"/>
          <w:szCs w:val="24"/>
          <w:highlight w:val="yellow"/>
        </w:rPr>
      </w:pPr>
    </w:p>
    <w:p w14:paraId="65642289" w14:textId="1F47039F" w:rsidR="0001244B" w:rsidRPr="00624C25" w:rsidRDefault="0001244B" w:rsidP="0001244B">
      <w:pPr>
        <w:widowControl w:val="0"/>
        <w:numPr>
          <w:ilvl w:val="0"/>
          <w:numId w:val="22"/>
        </w:numPr>
        <w:tabs>
          <w:tab w:val="left" w:pos="284"/>
        </w:tabs>
        <w:overflowPunct/>
        <w:adjustRightInd/>
        <w:spacing w:line="276" w:lineRule="auto"/>
        <w:ind w:left="3969" w:hanging="3969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bookmarkStart w:id="0" w:name="_Hlk529183354"/>
      <w:r w:rsidRPr="00624C25">
        <w:rPr>
          <w:rFonts w:ascii="Times New Roman" w:hAnsi="Times New Roman"/>
          <w:i/>
          <w:iCs/>
          <w:snapToGrid w:val="0"/>
          <w:sz w:val="24"/>
          <w:szCs w:val="24"/>
        </w:rPr>
        <w:t>Označení podle nařízení (ES) č. 1272/2008, v platném znění:</w:t>
      </w:r>
    </w:p>
    <w:p w14:paraId="2CD254DE" w14:textId="4C96F5F4" w:rsidR="00B76B06" w:rsidRPr="00624C25" w:rsidRDefault="00B76B06" w:rsidP="00B76B06">
      <w:pPr>
        <w:widowControl w:val="0"/>
        <w:numPr>
          <w:ilvl w:val="6"/>
          <w:numId w:val="35"/>
        </w:numPr>
        <w:tabs>
          <w:tab w:val="num" w:pos="567"/>
        </w:tabs>
        <w:overflowPunct/>
        <w:autoSpaceDE/>
        <w:autoSpaceDN/>
        <w:adjustRightInd/>
        <w:spacing w:line="276" w:lineRule="auto"/>
        <w:ind w:left="567" w:hanging="283"/>
        <w:jc w:val="both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624C25">
        <w:rPr>
          <w:rFonts w:ascii="Times New Roman" w:hAnsi="Times New Roman"/>
          <w:i/>
          <w:iCs/>
          <w:snapToGrid w:val="0"/>
          <w:sz w:val="24"/>
          <w:szCs w:val="24"/>
        </w:rPr>
        <w:t>Výstražné symboly podle přílohy V nařízení (ES) č. 1272/2008, v platném znění:</w:t>
      </w:r>
    </w:p>
    <w:p w14:paraId="1C0E84AB" w14:textId="0123A247" w:rsidR="00B76B06" w:rsidRPr="00624C25" w:rsidRDefault="00B76B06" w:rsidP="00B76B06">
      <w:pPr>
        <w:pStyle w:val="Odstavecseseznamem"/>
        <w:spacing w:before="240"/>
        <w:rPr>
          <w:rFonts w:ascii="Times New Roman" w:eastAsia="Times New Roman" w:hAnsi="Times New Roman"/>
          <w:i/>
          <w:iCs/>
          <w:snapToGrid w:val="0"/>
          <w:sz w:val="24"/>
          <w:szCs w:val="24"/>
          <w:lang w:eastAsia="cs-CZ"/>
        </w:rPr>
      </w:pPr>
      <w:r w:rsidRPr="00624C25">
        <w:rPr>
          <w:rFonts w:ascii="Times New Roman" w:eastAsia="Times New Roman" w:hAnsi="Times New Roman"/>
          <w:i/>
          <w:iCs/>
          <w:snapToGrid w:val="0"/>
          <w:sz w:val="24"/>
          <w:szCs w:val="24"/>
          <w:lang w:eastAsia="cs-CZ"/>
        </w:rPr>
        <w:t xml:space="preserve">  </w:t>
      </w:r>
      <w:r w:rsidR="00F501BE">
        <w:rPr>
          <w:noProof/>
        </w:rPr>
        <w:pict w14:anchorId="3AD10E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3" o:spid="_x0000_i1025" type="#_x0000_t75" alt="GHS07" style="width:54.75pt;height:54.75pt;visibility:visible;mso-wrap-style:square">
            <v:imagedata r:id="rId8" o:title="GHS07"/>
          </v:shape>
        </w:pict>
      </w:r>
      <w:r w:rsidRPr="00624C25">
        <w:rPr>
          <w:rFonts w:ascii="Times New Roman" w:eastAsia="Times New Roman" w:hAnsi="Times New Roman"/>
          <w:i/>
          <w:iCs/>
          <w:snapToGrid w:val="0"/>
          <w:sz w:val="24"/>
          <w:szCs w:val="24"/>
          <w:lang w:eastAsia="cs-CZ"/>
        </w:rPr>
        <w:t xml:space="preserve">    </w:t>
      </w:r>
      <w:r w:rsidR="00F501BE">
        <w:rPr>
          <w:noProof/>
          <w:sz w:val="20"/>
          <w:szCs w:val="20"/>
          <w:lang w:eastAsia="cs-CZ"/>
        </w:rPr>
        <w:pict w14:anchorId="6039F084">
          <v:shape id="Obrázek 5" o:spid="_x0000_i1026" type="#_x0000_t75" alt="Aquatic-pollut-red" style="width:54pt;height:54pt;visibility:visible;mso-wrap-style:square">
            <v:imagedata r:id="rId9" o:title="Aquatic-pollut-red"/>
          </v:shape>
        </w:pict>
      </w:r>
    </w:p>
    <w:p w14:paraId="6612C988" w14:textId="4B981575" w:rsidR="00B76B06" w:rsidRPr="00624C25" w:rsidRDefault="00B76B06" w:rsidP="00B76B06">
      <w:pPr>
        <w:widowControl w:val="0"/>
        <w:numPr>
          <w:ilvl w:val="6"/>
          <w:numId w:val="35"/>
        </w:numPr>
        <w:tabs>
          <w:tab w:val="num" w:pos="567"/>
        </w:tabs>
        <w:overflowPunct/>
        <w:autoSpaceDE/>
        <w:autoSpaceDN/>
        <w:adjustRightInd/>
        <w:spacing w:line="276" w:lineRule="auto"/>
        <w:ind w:left="567" w:hanging="283"/>
        <w:jc w:val="both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624C25">
        <w:rPr>
          <w:rFonts w:ascii="Times New Roman" w:hAnsi="Times New Roman"/>
          <w:i/>
          <w:iCs/>
          <w:snapToGrid w:val="0"/>
          <w:sz w:val="24"/>
          <w:szCs w:val="24"/>
        </w:rPr>
        <w:t>Signální slovo podle čl. 20 nařízení (ES) č. 1272/2008, v platném znění:</w:t>
      </w:r>
    </w:p>
    <w:p w14:paraId="79CA5F6A" w14:textId="52478B48" w:rsidR="00B76B06" w:rsidRPr="00624C25" w:rsidRDefault="00B76B06" w:rsidP="00B76B06">
      <w:pPr>
        <w:widowControl w:val="0"/>
        <w:overflowPunct/>
        <w:autoSpaceDE/>
        <w:autoSpaceDN/>
        <w:adjustRightInd/>
        <w:spacing w:line="276" w:lineRule="auto"/>
        <w:ind w:left="567"/>
        <w:jc w:val="both"/>
        <w:textAlignment w:val="auto"/>
        <w:rPr>
          <w:rFonts w:ascii="Times New Roman" w:hAnsi="Times New Roman"/>
          <w:iCs/>
          <w:snapToGrid w:val="0"/>
          <w:sz w:val="24"/>
          <w:szCs w:val="24"/>
        </w:rPr>
      </w:pPr>
      <w:r w:rsidRPr="00624C25">
        <w:rPr>
          <w:rFonts w:ascii="Times New Roman" w:hAnsi="Times New Roman"/>
          <w:iCs/>
          <w:snapToGrid w:val="0"/>
          <w:sz w:val="24"/>
          <w:szCs w:val="24"/>
        </w:rPr>
        <w:t>Varování</w:t>
      </w:r>
    </w:p>
    <w:p w14:paraId="0262B0AD" w14:textId="77777777" w:rsidR="00B76B06" w:rsidRPr="003C3251" w:rsidRDefault="00B76B06" w:rsidP="00B76B06">
      <w:pPr>
        <w:widowControl w:val="0"/>
        <w:tabs>
          <w:tab w:val="left" w:pos="284"/>
        </w:tabs>
        <w:overflowPunct/>
        <w:adjustRightInd/>
        <w:spacing w:line="276" w:lineRule="auto"/>
        <w:ind w:left="3969"/>
        <w:textAlignment w:val="auto"/>
        <w:rPr>
          <w:rFonts w:ascii="Times New Roman" w:hAnsi="Times New Roman"/>
          <w:i/>
          <w:iCs/>
          <w:snapToGrid w:val="0"/>
          <w:sz w:val="24"/>
          <w:szCs w:val="24"/>
          <w:highlight w:val="yellow"/>
        </w:rPr>
      </w:pPr>
    </w:p>
    <w:p w14:paraId="4D8DCAF8" w14:textId="77777777" w:rsidR="0001244B" w:rsidRPr="00624C25" w:rsidRDefault="0001244B" w:rsidP="0001244B">
      <w:pPr>
        <w:widowControl w:val="0"/>
        <w:numPr>
          <w:ilvl w:val="6"/>
          <w:numId w:val="35"/>
        </w:numPr>
        <w:tabs>
          <w:tab w:val="num" w:pos="567"/>
        </w:tabs>
        <w:overflowPunct/>
        <w:autoSpaceDE/>
        <w:autoSpaceDN/>
        <w:adjustRightInd/>
        <w:spacing w:line="276" w:lineRule="auto"/>
        <w:ind w:left="567" w:hanging="283"/>
        <w:jc w:val="both"/>
        <w:textAlignment w:val="auto"/>
        <w:rPr>
          <w:rFonts w:ascii="Times New Roman" w:hAnsi="Times New Roman"/>
          <w:i/>
          <w:snapToGrid w:val="0"/>
          <w:sz w:val="24"/>
          <w:szCs w:val="24"/>
        </w:rPr>
      </w:pPr>
      <w:bookmarkStart w:id="1" w:name="_Hlk529183332"/>
      <w:r w:rsidRPr="00624C25">
        <w:rPr>
          <w:rFonts w:ascii="Times New Roman" w:hAnsi="Times New Roman"/>
          <w:i/>
          <w:snapToGrid w:val="0"/>
          <w:sz w:val="24"/>
          <w:szCs w:val="24"/>
        </w:rPr>
        <w:t xml:space="preserve">Standardní věty o nebezpečnosti podle přílohy III nařízení (ES) č. 1272/2008, </w:t>
      </w:r>
      <w:r w:rsidRPr="00624C25">
        <w:rPr>
          <w:rFonts w:ascii="Times New Roman" w:hAnsi="Times New Roman"/>
          <w:i/>
          <w:iCs/>
          <w:snapToGrid w:val="0"/>
          <w:sz w:val="24"/>
          <w:szCs w:val="24"/>
        </w:rPr>
        <w:t>v platném znění</w:t>
      </w:r>
      <w:r w:rsidRPr="00624C25">
        <w:rPr>
          <w:rFonts w:ascii="Times New Roman" w:hAnsi="Times New Roman"/>
          <w:i/>
          <w:snapToGrid w:val="0"/>
          <w:sz w:val="24"/>
          <w:szCs w:val="24"/>
        </w:rPr>
        <w:t>:</w:t>
      </w:r>
    </w:p>
    <w:bookmarkEnd w:id="1"/>
    <w:p w14:paraId="63DBE42B" w14:textId="77777777" w:rsidR="00624C25" w:rsidRPr="00624C25" w:rsidRDefault="00624C25" w:rsidP="00624C25">
      <w:pPr>
        <w:widowControl w:val="0"/>
        <w:snapToGrid w:val="0"/>
        <w:spacing w:line="276" w:lineRule="auto"/>
        <w:ind w:left="567"/>
        <w:jc w:val="both"/>
        <w:rPr>
          <w:rFonts w:ascii="Times New Roman" w:hAnsi="Times New Roman"/>
          <w:snapToGrid w:val="0"/>
          <w:sz w:val="24"/>
          <w:szCs w:val="24"/>
        </w:rPr>
      </w:pPr>
      <w:r w:rsidRPr="00624C25">
        <w:rPr>
          <w:rFonts w:ascii="Times New Roman" w:hAnsi="Times New Roman"/>
          <w:snapToGrid w:val="0"/>
          <w:sz w:val="24"/>
          <w:szCs w:val="24"/>
        </w:rPr>
        <w:t>H315 Dráždí kůži.</w:t>
      </w:r>
    </w:p>
    <w:p w14:paraId="05CD3E09" w14:textId="77777777" w:rsidR="00624C25" w:rsidRPr="00624C25" w:rsidRDefault="00624C25" w:rsidP="00624C25">
      <w:pPr>
        <w:widowControl w:val="0"/>
        <w:snapToGrid w:val="0"/>
        <w:spacing w:line="276" w:lineRule="auto"/>
        <w:ind w:left="567"/>
        <w:jc w:val="both"/>
        <w:rPr>
          <w:rFonts w:ascii="Times New Roman" w:hAnsi="Times New Roman"/>
          <w:snapToGrid w:val="0"/>
          <w:sz w:val="24"/>
          <w:szCs w:val="24"/>
        </w:rPr>
      </w:pPr>
      <w:r w:rsidRPr="00624C25">
        <w:rPr>
          <w:rFonts w:ascii="Times New Roman" w:hAnsi="Times New Roman"/>
          <w:snapToGrid w:val="0"/>
          <w:sz w:val="24"/>
          <w:szCs w:val="24"/>
        </w:rPr>
        <w:t>H317 Může vyvolat alergickou kožní reakci.</w:t>
      </w:r>
    </w:p>
    <w:p w14:paraId="2DD18EC7" w14:textId="77777777" w:rsidR="00624C25" w:rsidRPr="00624C25" w:rsidRDefault="00624C25" w:rsidP="00624C25">
      <w:pPr>
        <w:widowControl w:val="0"/>
        <w:snapToGrid w:val="0"/>
        <w:spacing w:line="276" w:lineRule="auto"/>
        <w:ind w:left="567"/>
        <w:jc w:val="both"/>
        <w:rPr>
          <w:rFonts w:ascii="Times New Roman" w:hAnsi="Times New Roman"/>
          <w:snapToGrid w:val="0"/>
          <w:sz w:val="24"/>
          <w:szCs w:val="24"/>
        </w:rPr>
      </w:pPr>
      <w:r w:rsidRPr="00624C25">
        <w:rPr>
          <w:rFonts w:ascii="Times New Roman" w:hAnsi="Times New Roman"/>
          <w:snapToGrid w:val="0"/>
          <w:sz w:val="24"/>
          <w:szCs w:val="24"/>
        </w:rPr>
        <w:t>H319 Způsobuje vážné podráždění očí.</w:t>
      </w:r>
    </w:p>
    <w:p w14:paraId="0595BE74" w14:textId="77777777" w:rsidR="009F5302" w:rsidRDefault="00624C25" w:rsidP="00624C25">
      <w:pPr>
        <w:widowControl w:val="0"/>
        <w:snapToGrid w:val="0"/>
        <w:spacing w:line="276" w:lineRule="auto"/>
        <w:ind w:left="567"/>
        <w:jc w:val="both"/>
        <w:rPr>
          <w:rFonts w:ascii="Times New Roman" w:hAnsi="Times New Roman"/>
          <w:snapToGrid w:val="0"/>
          <w:sz w:val="24"/>
          <w:szCs w:val="24"/>
        </w:rPr>
      </w:pPr>
      <w:r w:rsidRPr="00624C25">
        <w:rPr>
          <w:rFonts w:ascii="Times New Roman" w:hAnsi="Times New Roman"/>
          <w:snapToGrid w:val="0"/>
          <w:sz w:val="24"/>
          <w:szCs w:val="24"/>
        </w:rPr>
        <w:t>H335 Může způsobit podráždění dýchacích cest.</w:t>
      </w:r>
    </w:p>
    <w:p w14:paraId="53B066D5" w14:textId="721E0AEB" w:rsidR="0001244B" w:rsidRPr="007D6CC8" w:rsidRDefault="0001244B" w:rsidP="00624C25">
      <w:pPr>
        <w:widowControl w:val="0"/>
        <w:snapToGrid w:val="0"/>
        <w:spacing w:line="276" w:lineRule="auto"/>
        <w:ind w:left="567"/>
        <w:jc w:val="both"/>
        <w:rPr>
          <w:rFonts w:ascii="Times New Roman" w:hAnsi="Times New Roman"/>
          <w:bCs/>
          <w:spacing w:val="-4"/>
          <w:sz w:val="24"/>
          <w:szCs w:val="24"/>
        </w:rPr>
      </w:pPr>
      <w:r w:rsidRPr="007D6CC8">
        <w:rPr>
          <w:rFonts w:ascii="Times New Roman" w:hAnsi="Times New Roman"/>
          <w:snapToGrid w:val="0"/>
          <w:sz w:val="24"/>
          <w:szCs w:val="24"/>
        </w:rPr>
        <w:t>H4</w:t>
      </w:r>
      <w:r w:rsidR="007D6CC8" w:rsidRPr="007D6CC8">
        <w:rPr>
          <w:rFonts w:ascii="Times New Roman" w:hAnsi="Times New Roman"/>
          <w:snapToGrid w:val="0"/>
          <w:sz w:val="24"/>
          <w:szCs w:val="24"/>
        </w:rPr>
        <w:t>0</w:t>
      </w:r>
      <w:r w:rsidRPr="007D6CC8">
        <w:rPr>
          <w:rFonts w:ascii="Times New Roman" w:hAnsi="Times New Roman"/>
          <w:snapToGrid w:val="0"/>
          <w:sz w:val="24"/>
          <w:szCs w:val="24"/>
        </w:rPr>
        <w:t>0 Vysoce toxický pro vodní organismy</w:t>
      </w:r>
      <w:r w:rsidR="007D6CC8" w:rsidRPr="007D6CC8">
        <w:rPr>
          <w:rFonts w:ascii="Times New Roman" w:hAnsi="Times New Roman"/>
          <w:snapToGrid w:val="0"/>
          <w:sz w:val="24"/>
          <w:szCs w:val="24"/>
        </w:rPr>
        <w:t>.</w:t>
      </w:r>
      <w:r w:rsidRPr="007D6CC8">
        <w:rPr>
          <w:rFonts w:ascii="Times New Roman" w:hAnsi="Times New Roman"/>
          <w:bCs/>
          <w:spacing w:val="-4"/>
          <w:sz w:val="24"/>
          <w:szCs w:val="24"/>
        </w:rPr>
        <w:t xml:space="preserve"> </w:t>
      </w:r>
    </w:p>
    <w:p w14:paraId="1DD009B2" w14:textId="5110AB49" w:rsidR="00B76B06" w:rsidRPr="003C3251" w:rsidRDefault="00B76B06" w:rsidP="0001244B">
      <w:pPr>
        <w:widowControl w:val="0"/>
        <w:snapToGrid w:val="0"/>
        <w:spacing w:line="276" w:lineRule="auto"/>
        <w:ind w:left="567"/>
        <w:jc w:val="both"/>
        <w:rPr>
          <w:rFonts w:ascii="Times New Roman" w:hAnsi="Times New Roman"/>
          <w:bCs/>
          <w:spacing w:val="-4"/>
          <w:sz w:val="24"/>
          <w:szCs w:val="24"/>
          <w:highlight w:val="yellow"/>
        </w:rPr>
      </w:pPr>
    </w:p>
    <w:p w14:paraId="0787DD26" w14:textId="13B73354" w:rsidR="00B76B06" w:rsidRPr="00624C25" w:rsidRDefault="00B76B06" w:rsidP="00B76B06">
      <w:pPr>
        <w:widowControl w:val="0"/>
        <w:numPr>
          <w:ilvl w:val="6"/>
          <w:numId w:val="35"/>
        </w:numPr>
        <w:tabs>
          <w:tab w:val="num" w:pos="567"/>
        </w:tabs>
        <w:overflowPunct/>
        <w:autoSpaceDE/>
        <w:autoSpaceDN/>
        <w:adjustRightInd/>
        <w:spacing w:line="276" w:lineRule="auto"/>
        <w:ind w:left="567" w:hanging="283"/>
        <w:jc w:val="both"/>
        <w:textAlignment w:val="auto"/>
        <w:rPr>
          <w:rFonts w:ascii="Times New Roman" w:hAnsi="Times New Roman"/>
          <w:bCs/>
          <w:spacing w:val="-4"/>
          <w:sz w:val="24"/>
          <w:szCs w:val="24"/>
        </w:rPr>
      </w:pPr>
      <w:r w:rsidRPr="00624C25">
        <w:rPr>
          <w:rFonts w:ascii="Times New Roman" w:hAnsi="Times New Roman"/>
          <w:bCs/>
          <w:spacing w:val="-4"/>
          <w:sz w:val="24"/>
          <w:szCs w:val="24"/>
        </w:rPr>
        <w:lastRenderedPageBreak/>
        <w:t>Název nebezpečných látek podle čl. 18 nařízení (ES) č. 1272/2008, v platném znění:</w:t>
      </w:r>
    </w:p>
    <w:p w14:paraId="7638D988" w14:textId="7C29729A" w:rsidR="00B76B06" w:rsidRPr="00624C25" w:rsidRDefault="00624C25" w:rsidP="00B76B06">
      <w:pPr>
        <w:widowControl w:val="0"/>
        <w:overflowPunct/>
        <w:autoSpaceDE/>
        <w:autoSpaceDN/>
        <w:adjustRightInd/>
        <w:spacing w:line="276" w:lineRule="auto"/>
        <w:ind w:left="567"/>
        <w:jc w:val="both"/>
        <w:textAlignment w:val="auto"/>
        <w:rPr>
          <w:rFonts w:ascii="Times New Roman" w:hAnsi="Times New Roman"/>
          <w:bCs/>
          <w:spacing w:val="-4"/>
          <w:sz w:val="24"/>
          <w:szCs w:val="24"/>
        </w:rPr>
      </w:pPr>
      <w:r w:rsidRPr="00624C25">
        <w:rPr>
          <w:rFonts w:ascii="Times New Roman" w:hAnsi="Times New Roman"/>
          <w:bCs/>
          <w:spacing w:val="-4"/>
          <w:sz w:val="24"/>
          <w:szCs w:val="24"/>
        </w:rPr>
        <w:t>polysulfid vápenatý</w:t>
      </w:r>
    </w:p>
    <w:p w14:paraId="3165D1F2" w14:textId="77777777" w:rsidR="0001244B" w:rsidRPr="003C3251" w:rsidRDefault="0001244B" w:rsidP="0001244B">
      <w:pPr>
        <w:widowControl w:val="0"/>
        <w:snapToGrid w:val="0"/>
        <w:spacing w:line="276" w:lineRule="auto"/>
        <w:jc w:val="both"/>
        <w:rPr>
          <w:rFonts w:ascii="Times New Roman" w:hAnsi="Times New Roman"/>
          <w:bCs/>
          <w:spacing w:val="-4"/>
          <w:sz w:val="24"/>
          <w:szCs w:val="24"/>
          <w:highlight w:val="yellow"/>
        </w:rPr>
      </w:pPr>
    </w:p>
    <w:p w14:paraId="2A33FF37" w14:textId="77777777" w:rsidR="0001244B" w:rsidRPr="00624C25" w:rsidRDefault="0001244B" w:rsidP="0001244B">
      <w:pPr>
        <w:widowControl w:val="0"/>
        <w:numPr>
          <w:ilvl w:val="6"/>
          <w:numId w:val="35"/>
        </w:numPr>
        <w:tabs>
          <w:tab w:val="num" w:pos="567"/>
        </w:tabs>
        <w:overflowPunct/>
        <w:autoSpaceDE/>
        <w:autoSpaceDN/>
        <w:adjustRightInd/>
        <w:spacing w:line="276" w:lineRule="auto"/>
        <w:ind w:left="567" w:hanging="283"/>
        <w:jc w:val="both"/>
        <w:textAlignment w:val="auto"/>
        <w:rPr>
          <w:rFonts w:ascii="Times New Roman" w:hAnsi="Times New Roman"/>
          <w:i/>
          <w:snapToGrid w:val="0"/>
          <w:sz w:val="24"/>
          <w:szCs w:val="24"/>
        </w:rPr>
      </w:pPr>
      <w:r w:rsidRPr="00624C25">
        <w:rPr>
          <w:rFonts w:ascii="Times New Roman" w:hAnsi="Times New Roman"/>
          <w:i/>
          <w:snapToGrid w:val="0"/>
          <w:sz w:val="24"/>
          <w:szCs w:val="24"/>
        </w:rPr>
        <w:t>Označení z hlediska ochrany zdraví člověka podle přílohy II nařízení (ES) č. 1272/2008, v platném znění:</w:t>
      </w:r>
    </w:p>
    <w:p w14:paraId="7CCD3455" w14:textId="087BCE77" w:rsidR="00843B4B" w:rsidRPr="00624C25" w:rsidRDefault="00843B4B" w:rsidP="0001244B">
      <w:pPr>
        <w:widowControl w:val="0"/>
        <w:snapToGrid w:val="0"/>
        <w:spacing w:line="276" w:lineRule="auto"/>
        <w:ind w:left="567"/>
        <w:jc w:val="both"/>
        <w:rPr>
          <w:rFonts w:ascii="Times New Roman" w:hAnsi="Times New Roman"/>
          <w:bCs/>
          <w:spacing w:val="-4"/>
          <w:sz w:val="24"/>
          <w:szCs w:val="24"/>
        </w:rPr>
      </w:pPr>
      <w:r w:rsidRPr="00624C25">
        <w:rPr>
          <w:rFonts w:ascii="Times New Roman" w:hAnsi="Times New Roman"/>
          <w:bCs/>
          <w:spacing w:val="-4"/>
          <w:sz w:val="24"/>
          <w:szCs w:val="24"/>
        </w:rPr>
        <w:t>EUH</w:t>
      </w:r>
      <w:r w:rsidR="009F5302">
        <w:rPr>
          <w:rFonts w:ascii="Times New Roman" w:hAnsi="Times New Roman"/>
          <w:bCs/>
          <w:spacing w:val="-4"/>
          <w:sz w:val="24"/>
          <w:szCs w:val="24"/>
        </w:rPr>
        <w:t>0</w:t>
      </w:r>
      <w:r w:rsidRPr="00624C25">
        <w:rPr>
          <w:rFonts w:ascii="Times New Roman" w:hAnsi="Times New Roman"/>
          <w:bCs/>
          <w:spacing w:val="-4"/>
          <w:sz w:val="24"/>
          <w:szCs w:val="24"/>
        </w:rPr>
        <w:t>31 Uvolňuje toxický plyn při styku s kyselinami</w:t>
      </w:r>
    </w:p>
    <w:p w14:paraId="5944C83F" w14:textId="313296BA" w:rsidR="0001244B" w:rsidRPr="00624C25" w:rsidRDefault="0001244B" w:rsidP="0001244B">
      <w:pPr>
        <w:widowControl w:val="0"/>
        <w:snapToGrid w:val="0"/>
        <w:spacing w:line="276" w:lineRule="auto"/>
        <w:ind w:left="567"/>
        <w:jc w:val="both"/>
        <w:rPr>
          <w:rFonts w:ascii="Times New Roman" w:hAnsi="Times New Roman"/>
          <w:bCs/>
          <w:spacing w:val="-4"/>
          <w:sz w:val="24"/>
          <w:szCs w:val="24"/>
        </w:rPr>
      </w:pPr>
      <w:r w:rsidRPr="00624C25">
        <w:rPr>
          <w:rFonts w:ascii="Times New Roman" w:hAnsi="Times New Roman"/>
          <w:bCs/>
          <w:spacing w:val="-4"/>
          <w:sz w:val="24"/>
          <w:szCs w:val="24"/>
        </w:rPr>
        <w:t xml:space="preserve">EUH401 Dodržujte pokyny pro používání, abyste se vyvarovali rizik pro lidské zdraví a životní prostředí. </w:t>
      </w:r>
    </w:p>
    <w:bookmarkEnd w:id="0"/>
    <w:p w14:paraId="3EC2FA25" w14:textId="77777777" w:rsidR="0001244B" w:rsidRPr="003C3251" w:rsidRDefault="0001244B" w:rsidP="0001244B">
      <w:pPr>
        <w:widowControl w:val="0"/>
        <w:snapToGrid w:val="0"/>
        <w:spacing w:line="276" w:lineRule="auto"/>
        <w:ind w:left="567"/>
        <w:jc w:val="both"/>
        <w:rPr>
          <w:rFonts w:ascii="Times New Roman" w:hAnsi="Times New Roman"/>
          <w:bCs/>
          <w:spacing w:val="-4"/>
          <w:sz w:val="24"/>
          <w:szCs w:val="24"/>
          <w:highlight w:val="yellow"/>
        </w:rPr>
      </w:pPr>
    </w:p>
    <w:p w14:paraId="59032E70" w14:textId="77777777" w:rsidR="0001244B" w:rsidRPr="00624C25" w:rsidRDefault="0001244B" w:rsidP="0001244B">
      <w:pPr>
        <w:widowControl w:val="0"/>
        <w:numPr>
          <w:ilvl w:val="0"/>
          <w:numId w:val="22"/>
        </w:numPr>
        <w:tabs>
          <w:tab w:val="left" w:pos="284"/>
        </w:tabs>
        <w:overflowPunct/>
        <w:adjustRightInd/>
        <w:spacing w:line="276" w:lineRule="auto"/>
        <w:ind w:left="3969" w:hanging="3969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624C25">
        <w:rPr>
          <w:rFonts w:ascii="Times New Roman" w:hAnsi="Times New Roman"/>
          <w:i/>
          <w:iCs/>
          <w:snapToGrid w:val="0"/>
          <w:sz w:val="24"/>
          <w:szCs w:val="24"/>
        </w:rPr>
        <w:t xml:space="preserve">Označení přípravku podle nařízení Komise (EU) č. 547/2011:    </w:t>
      </w:r>
    </w:p>
    <w:p w14:paraId="6A196616" w14:textId="77777777" w:rsidR="0001244B" w:rsidRPr="00624C25" w:rsidRDefault="0001244B" w:rsidP="0001244B">
      <w:pPr>
        <w:widowControl w:val="0"/>
        <w:numPr>
          <w:ilvl w:val="0"/>
          <w:numId w:val="30"/>
        </w:numPr>
        <w:overflowPunct/>
        <w:autoSpaceDE/>
        <w:autoSpaceDN/>
        <w:adjustRightInd/>
        <w:spacing w:line="276" w:lineRule="auto"/>
        <w:ind w:left="567" w:hanging="283"/>
        <w:jc w:val="both"/>
        <w:textAlignment w:val="auto"/>
        <w:rPr>
          <w:rFonts w:ascii="Times New Roman" w:hAnsi="Times New Roman"/>
          <w:i/>
          <w:snapToGrid w:val="0"/>
          <w:sz w:val="24"/>
          <w:szCs w:val="24"/>
        </w:rPr>
      </w:pPr>
      <w:r w:rsidRPr="00624C25">
        <w:rPr>
          <w:rFonts w:ascii="Times New Roman" w:hAnsi="Times New Roman"/>
          <w:i/>
          <w:snapToGrid w:val="0"/>
          <w:sz w:val="24"/>
          <w:szCs w:val="24"/>
        </w:rPr>
        <w:t>Informace k příbalovému letáku dle přílohy I odst. 1 písm. p) nařízení Komise (EU) č. 547/2011:</w:t>
      </w:r>
    </w:p>
    <w:p w14:paraId="6B6E4D4E" w14:textId="77777777" w:rsidR="0001244B" w:rsidRPr="00624C25" w:rsidRDefault="0001244B" w:rsidP="0001244B">
      <w:pPr>
        <w:widowControl w:val="0"/>
        <w:spacing w:line="276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624C25">
        <w:rPr>
          <w:rFonts w:ascii="Times New Roman" w:hAnsi="Times New Roman"/>
          <w:sz w:val="24"/>
          <w:szCs w:val="24"/>
        </w:rPr>
        <w:t>Před použitím si přečtěte přiložený návod k použití.</w:t>
      </w:r>
    </w:p>
    <w:p w14:paraId="01989816" w14:textId="77777777" w:rsidR="0001244B" w:rsidRPr="003C3251" w:rsidRDefault="0001244B" w:rsidP="0001244B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560F2316" w14:textId="77777777" w:rsidR="0001244B" w:rsidRPr="00843B4B" w:rsidRDefault="0001244B" w:rsidP="0001244B">
      <w:pPr>
        <w:widowControl w:val="0"/>
        <w:numPr>
          <w:ilvl w:val="0"/>
          <w:numId w:val="30"/>
        </w:numPr>
        <w:overflowPunct/>
        <w:adjustRightInd/>
        <w:spacing w:line="276" w:lineRule="auto"/>
        <w:ind w:left="567" w:hanging="283"/>
        <w:jc w:val="both"/>
        <w:textAlignment w:val="auto"/>
        <w:rPr>
          <w:rFonts w:ascii="Times New Roman" w:hAnsi="Times New Roman"/>
          <w:i/>
          <w:snapToGrid w:val="0"/>
          <w:sz w:val="24"/>
          <w:szCs w:val="24"/>
        </w:rPr>
      </w:pPr>
      <w:r w:rsidRPr="00843B4B">
        <w:rPr>
          <w:rFonts w:ascii="Times New Roman" w:hAnsi="Times New Roman"/>
          <w:i/>
          <w:snapToGrid w:val="0"/>
          <w:sz w:val="24"/>
          <w:szCs w:val="24"/>
        </w:rPr>
        <w:t xml:space="preserve">Informace ke skladování přípravku podle přílohy I odst. 1 písm. q) a r) nařízení Komise (EU) č. 547/2011: </w:t>
      </w:r>
    </w:p>
    <w:p w14:paraId="1DC1EB72" w14:textId="10AC6A53" w:rsidR="0001244B" w:rsidRPr="00843B4B" w:rsidRDefault="0001244B" w:rsidP="0001244B">
      <w:pPr>
        <w:widowControl w:val="0"/>
        <w:spacing w:line="276" w:lineRule="auto"/>
        <w:ind w:left="567"/>
        <w:jc w:val="both"/>
        <w:rPr>
          <w:rFonts w:ascii="Times New Roman" w:hAnsi="Times New Roman"/>
          <w:iCs/>
          <w:sz w:val="24"/>
          <w:szCs w:val="24"/>
        </w:rPr>
      </w:pPr>
      <w:r w:rsidRPr="00843B4B">
        <w:rPr>
          <w:rFonts w:ascii="Times New Roman" w:hAnsi="Times New Roman"/>
          <w:sz w:val="24"/>
          <w:szCs w:val="24"/>
        </w:rPr>
        <w:t xml:space="preserve">Teplota skladování </w:t>
      </w:r>
      <w:r w:rsidR="009F5302">
        <w:rPr>
          <w:rFonts w:ascii="Times New Roman" w:hAnsi="Times New Roman"/>
          <w:sz w:val="24"/>
          <w:szCs w:val="24"/>
        </w:rPr>
        <w:t>+</w:t>
      </w:r>
      <w:r w:rsidR="00843B4B" w:rsidRPr="00843B4B">
        <w:rPr>
          <w:rFonts w:ascii="Times New Roman" w:hAnsi="Times New Roman"/>
          <w:sz w:val="24"/>
          <w:szCs w:val="24"/>
        </w:rPr>
        <w:t>5</w:t>
      </w:r>
      <w:r w:rsidRPr="00843B4B">
        <w:rPr>
          <w:rFonts w:ascii="Times New Roman" w:hAnsi="Times New Roman"/>
          <w:sz w:val="24"/>
          <w:szCs w:val="24"/>
        </w:rPr>
        <w:t xml:space="preserve"> °C až + 3</w:t>
      </w:r>
      <w:r w:rsidR="00843B4B" w:rsidRPr="00843B4B">
        <w:rPr>
          <w:rFonts w:ascii="Times New Roman" w:hAnsi="Times New Roman"/>
          <w:sz w:val="24"/>
          <w:szCs w:val="24"/>
        </w:rPr>
        <w:t>0</w:t>
      </w:r>
      <w:r w:rsidRPr="00843B4B">
        <w:rPr>
          <w:rFonts w:ascii="Times New Roman" w:hAnsi="Times New Roman"/>
          <w:sz w:val="24"/>
          <w:szCs w:val="24"/>
        </w:rPr>
        <w:t xml:space="preserve"> °C</w:t>
      </w:r>
      <w:r w:rsidRPr="00843B4B">
        <w:rPr>
          <w:rFonts w:ascii="Times New Roman" w:hAnsi="Times New Roman"/>
          <w:iCs/>
          <w:sz w:val="24"/>
          <w:szCs w:val="24"/>
        </w:rPr>
        <w:t>.</w:t>
      </w:r>
    </w:p>
    <w:p w14:paraId="3D39D684" w14:textId="77777777" w:rsidR="0001244B" w:rsidRPr="003C3251" w:rsidRDefault="0001244B" w:rsidP="0001244B">
      <w:pPr>
        <w:widowControl w:val="0"/>
        <w:tabs>
          <w:tab w:val="left" w:pos="709"/>
        </w:tabs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  <w:lang w:eastAsia="ar-SA"/>
        </w:rPr>
      </w:pPr>
    </w:p>
    <w:p w14:paraId="1868950E" w14:textId="77777777" w:rsidR="00730501" w:rsidRPr="00624C25" w:rsidRDefault="00730501" w:rsidP="0001244B">
      <w:pPr>
        <w:widowControl w:val="0"/>
        <w:numPr>
          <w:ilvl w:val="0"/>
          <w:numId w:val="22"/>
        </w:numPr>
        <w:tabs>
          <w:tab w:val="left" w:pos="284"/>
        </w:tabs>
        <w:overflowPunct/>
        <w:adjustRightInd/>
        <w:spacing w:line="276" w:lineRule="auto"/>
        <w:ind w:left="3969" w:hanging="3969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624C25">
        <w:rPr>
          <w:rFonts w:ascii="Times New Roman" w:hAnsi="Times New Roman"/>
          <w:i/>
          <w:iCs/>
          <w:snapToGrid w:val="0"/>
          <w:sz w:val="24"/>
          <w:szCs w:val="24"/>
        </w:rPr>
        <w:t xml:space="preserve">Označení přípravku podle nařízení Komise (EU) č. 547/2011:    </w:t>
      </w:r>
    </w:p>
    <w:p w14:paraId="7F2B011D" w14:textId="77777777" w:rsidR="00730501" w:rsidRPr="00624C25" w:rsidRDefault="00730501" w:rsidP="0001244B">
      <w:pPr>
        <w:widowControl w:val="0"/>
        <w:numPr>
          <w:ilvl w:val="0"/>
          <w:numId w:val="30"/>
        </w:numPr>
        <w:overflowPunct/>
        <w:autoSpaceDE/>
        <w:adjustRightInd/>
        <w:spacing w:line="276" w:lineRule="auto"/>
        <w:ind w:left="567" w:hanging="283"/>
        <w:jc w:val="both"/>
        <w:textAlignment w:val="auto"/>
        <w:rPr>
          <w:rFonts w:ascii="Times New Roman" w:hAnsi="Times New Roman"/>
          <w:i/>
          <w:snapToGrid w:val="0"/>
          <w:sz w:val="24"/>
          <w:szCs w:val="24"/>
        </w:rPr>
      </w:pPr>
      <w:r w:rsidRPr="00624C25">
        <w:rPr>
          <w:rFonts w:ascii="Times New Roman" w:hAnsi="Times New Roman"/>
          <w:i/>
          <w:snapToGrid w:val="0"/>
          <w:sz w:val="24"/>
          <w:szCs w:val="24"/>
        </w:rPr>
        <w:t xml:space="preserve">Standardní věty udávající bezpečnostní opatření pro ochranu lidského zdraví, zdraví zvířat nebo životního prostředí, uvedené v příloze III nařízení Komise (EU) č. 547/2011:  </w:t>
      </w:r>
    </w:p>
    <w:p w14:paraId="2FD6BD3B" w14:textId="77777777" w:rsidR="00730501" w:rsidRPr="00624C25" w:rsidRDefault="00730501" w:rsidP="0001244B">
      <w:pPr>
        <w:widowControl w:val="0"/>
        <w:numPr>
          <w:ilvl w:val="2"/>
          <w:numId w:val="34"/>
        </w:numPr>
        <w:tabs>
          <w:tab w:val="left" w:pos="851"/>
        </w:tabs>
        <w:overflowPunct/>
        <w:autoSpaceDE/>
        <w:adjustRightInd/>
        <w:snapToGrid w:val="0"/>
        <w:spacing w:line="276" w:lineRule="auto"/>
        <w:ind w:left="709" w:firstLine="0"/>
        <w:jc w:val="both"/>
        <w:textAlignment w:val="auto"/>
        <w:rPr>
          <w:rFonts w:ascii="Times New Roman" w:hAnsi="Times New Roman"/>
          <w:bCs/>
          <w:i/>
          <w:snapToGrid w:val="0"/>
          <w:sz w:val="24"/>
          <w:szCs w:val="24"/>
        </w:rPr>
      </w:pPr>
      <w:r w:rsidRPr="00624C25">
        <w:rPr>
          <w:rFonts w:ascii="Times New Roman" w:hAnsi="Times New Roman"/>
          <w:bCs/>
          <w:i/>
          <w:snapToGrid w:val="0"/>
          <w:sz w:val="24"/>
          <w:szCs w:val="24"/>
        </w:rPr>
        <w:t>Obecná ustanovení</w:t>
      </w:r>
    </w:p>
    <w:p w14:paraId="5C265879" w14:textId="77777777" w:rsidR="00730501" w:rsidRPr="00624C25" w:rsidRDefault="00730501" w:rsidP="0001244B">
      <w:pPr>
        <w:widowControl w:val="0"/>
        <w:tabs>
          <w:tab w:val="left" w:pos="7170"/>
        </w:tabs>
        <w:snapToGrid w:val="0"/>
        <w:spacing w:line="276" w:lineRule="auto"/>
        <w:ind w:left="851"/>
        <w:jc w:val="both"/>
        <w:rPr>
          <w:rFonts w:ascii="Times New Roman" w:hAnsi="Times New Roman"/>
          <w:sz w:val="24"/>
          <w:szCs w:val="24"/>
        </w:rPr>
      </w:pPr>
      <w:r w:rsidRPr="00624C25">
        <w:rPr>
          <w:rFonts w:ascii="Times New Roman" w:hAnsi="Times New Roman"/>
          <w:sz w:val="24"/>
          <w:szCs w:val="24"/>
        </w:rPr>
        <w:t xml:space="preserve">SP 1 Neznečišťujte vody přípravkem nebo jeho obalem. (Nečistěte aplikační zařízení v blízkosti povrchových vod/Zabraňte kontaminaci vod splachem z farem a cest). </w:t>
      </w:r>
    </w:p>
    <w:p w14:paraId="1627C76A" w14:textId="77777777" w:rsidR="0001244B" w:rsidRPr="003C3251" w:rsidRDefault="0001244B" w:rsidP="0001244B">
      <w:pPr>
        <w:widowControl w:val="0"/>
        <w:snapToGrid w:val="0"/>
        <w:spacing w:line="276" w:lineRule="auto"/>
        <w:ind w:left="993" w:hanging="567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62372E75" w14:textId="77777777" w:rsidR="00730501" w:rsidRPr="00624C25" w:rsidRDefault="00730501" w:rsidP="0001244B">
      <w:pPr>
        <w:widowControl w:val="0"/>
        <w:numPr>
          <w:ilvl w:val="0"/>
          <w:numId w:val="30"/>
        </w:numPr>
        <w:overflowPunct/>
        <w:autoSpaceDE/>
        <w:adjustRightInd/>
        <w:spacing w:line="276" w:lineRule="auto"/>
        <w:ind w:left="567" w:hanging="283"/>
        <w:jc w:val="both"/>
        <w:textAlignment w:val="auto"/>
        <w:rPr>
          <w:rFonts w:ascii="Times New Roman" w:hAnsi="Times New Roman"/>
          <w:i/>
          <w:snapToGrid w:val="0"/>
          <w:sz w:val="24"/>
          <w:szCs w:val="24"/>
        </w:rPr>
      </w:pPr>
      <w:r w:rsidRPr="00624C25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smí podle přílohy I odst. 1 písm. u) nařízení Komise (EU) č. 547/2011 přípravek používat: </w:t>
      </w:r>
    </w:p>
    <w:p w14:paraId="79FE2A19" w14:textId="77777777" w:rsidR="00730501" w:rsidRPr="00624C25" w:rsidRDefault="00730501" w:rsidP="0001244B">
      <w:pPr>
        <w:widowControl w:val="0"/>
        <w:spacing w:line="276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624C25">
        <w:rPr>
          <w:rFonts w:ascii="Times New Roman" w:hAnsi="Times New Roman"/>
          <w:sz w:val="24"/>
          <w:szCs w:val="24"/>
        </w:rPr>
        <w:t>Profesionální uživatel</w:t>
      </w:r>
    </w:p>
    <w:p w14:paraId="26A1FAFE" w14:textId="61A42F9F" w:rsidR="00730501" w:rsidRPr="003C3251" w:rsidRDefault="00730501" w:rsidP="0001244B">
      <w:pPr>
        <w:widowControl w:val="0"/>
        <w:spacing w:line="276" w:lineRule="auto"/>
        <w:ind w:left="567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72C3D86D" w14:textId="1936A868" w:rsidR="00B76B06" w:rsidRPr="00624C25" w:rsidRDefault="00B76B06" w:rsidP="00B76B06">
      <w:pPr>
        <w:widowControl w:val="0"/>
        <w:numPr>
          <w:ilvl w:val="0"/>
          <w:numId w:val="30"/>
        </w:numPr>
        <w:overflowPunct/>
        <w:autoSpaceDE/>
        <w:adjustRightInd/>
        <w:spacing w:line="276" w:lineRule="auto"/>
        <w:ind w:left="567" w:hanging="283"/>
        <w:jc w:val="both"/>
        <w:textAlignment w:val="auto"/>
        <w:rPr>
          <w:rFonts w:ascii="Times New Roman" w:hAnsi="Times New Roman"/>
          <w:sz w:val="24"/>
          <w:szCs w:val="24"/>
        </w:rPr>
      </w:pPr>
      <w:r w:rsidRPr="00624C25">
        <w:rPr>
          <w:rFonts w:ascii="Times New Roman" w:hAnsi="Times New Roman"/>
          <w:i/>
          <w:snapToGrid w:val="0"/>
          <w:sz w:val="24"/>
          <w:szCs w:val="24"/>
        </w:rPr>
        <w:t>Informace o první pomoci ve smyslu přílohy I odst. 1 písm. g) nařízení Komise (EU)</w:t>
      </w:r>
    </w:p>
    <w:p w14:paraId="7B9933EA" w14:textId="77777777" w:rsidR="00624C25" w:rsidRPr="00624C25" w:rsidRDefault="00624C25" w:rsidP="00624C25">
      <w:pPr>
        <w:widowControl w:val="0"/>
        <w:overflowPunct/>
        <w:autoSpaceDE/>
        <w:adjustRightInd/>
        <w:spacing w:line="276" w:lineRule="auto"/>
        <w:ind w:left="567"/>
        <w:jc w:val="both"/>
        <w:textAlignment w:val="auto"/>
        <w:rPr>
          <w:rFonts w:ascii="Times New Roman" w:hAnsi="Times New Roman"/>
          <w:sz w:val="24"/>
          <w:szCs w:val="24"/>
        </w:rPr>
      </w:pPr>
      <w:r w:rsidRPr="00624C25">
        <w:rPr>
          <w:rFonts w:ascii="Times New Roman" w:hAnsi="Times New Roman"/>
          <w:sz w:val="24"/>
          <w:szCs w:val="24"/>
        </w:rPr>
        <w:t xml:space="preserve">Všeobecné pokyny: Projeví-li se zdravotní potíže (dýchací potíže, kašel, přetrvávající slzení, zarudnutí, pálení očí; nebo přetrvávající podráždění kůže – zarudnutí, svědění, pálení kůže nebo vyrážka apod.) nebo v případě pochybností kontaktujte lékaře.  </w:t>
      </w:r>
    </w:p>
    <w:p w14:paraId="3F69A566" w14:textId="77777777" w:rsidR="00624C25" w:rsidRPr="00624C25" w:rsidRDefault="00624C25" w:rsidP="00624C25">
      <w:pPr>
        <w:widowControl w:val="0"/>
        <w:overflowPunct/>
        <w:autoSpaceDE/>
        <w:adjustRightInd/>
        <w:spacing w:line="276" w:lineRule="auto"/>
        <w:ind w:left="567"/>
        <w:jc w:val="both"/>
        <w:textAlignment w:val="auto"/>
        <w:rPr>
          <w:rFonts w:ascii="Times New Roman" w:hAnsi="Times New Roman"/>
          <w:sz w:val="24"/>
          <w:szCs w:val="24"/>
        </w:rPr>
      </w:pPr>
      <w:r w:rsidRPr="00624C25">
        <w:rPr>
          <w:rFonts w:ascii="Times New Roman" w:hAnsi="Times New Roman"/>
          <w:sz w:val="24"/>
          <w:szCs w:val="24"/>
        </w:rPr>
        <w:t>První pomoc při nadýchání: Přerušte práci. Přejděte mimo ošetřovanou oblast. Nebo dopravte postiženého mimo ošetřovanou oblast. Odložte kontaminovaný oděv. Zajistěte tělesný i duševní klid.</w:t>
      </w:r>
    </w:p>
    <w:p w14:paraId="52FB0A9A" w14:textId="77777777" w:rsidR="00624C25" w:rsidRPr="00624C25" w:rsidRDefault="00624C25" w:rsidP="00624C25">
      <w:pPr>
        <w:widowControl w:val="0"/>
        <w:overflowPunct/>
        <w:autoSpaceDE/>
        <w:adjustRightInd/>
        <w:spacing w:line="276" w:lineRule="auto"/>
        <w:ind w:left="567"/>
        <w:jc w:val="both"/>
        <w:textAlignment w:val="auto"/>
        <w:rPr>
          <w:rFonts w:ascii="Times New Roman" w:hAnsi="Times New Roman"/>
          <w:sz w:val="24"/>
          <w:szCs w:val="24"/>
        </w:rPr>
      </w:pPr>
      <w:r w:rsidRPr="00624C25">
        <w:rPr>
          <w:rFonts w:ascii="Times New Roman" w:hAnsi="Times New Roman"/>
          <w:sz w:val="24"/>
          <w:szCs w:val="24"/>
        </w:rPr>
        <w:t xml:space="preserve">První pomoc při zasažení kůže: Odložte kontaminovaný / nasáklý oděv. Zasažené části pokožky umyjte pokud možno teplou/vlažnou vodou a mýdlem, pokožku následně dobře opláchněte. Při větší kontaminaci kůže se osprchujte. </w:t>
      </w:r>
    </w:p>
    <w:p w14:paraId="03D299E7" w14:textId="77777777" w:rsidR="00624C25" w:rsidRPr="00624C25" w:rsidRDefault="00624C25" w:rsidP="00624C25">
      <w:pPr>
        <w:widowControl w:val="0"/>
        <w:overflowPunct/>
        <w:autoSpaceDE/>
        <w:adjustRightInd/>
        <w:spacing w:line="276" w:lineRule="auto"/>
        <w:ind w:left="567"/>
        <w:jc w:val="both"/>
        <w:textAlignment w:val="auto"/>
        <w:rPr>
          <w:rFonts w:ascii="Times New Roman" w:hAnsi="Times New Roman"/>
          <w:sz w:val="24"/>
          <w:szCs w:val="24"/>
        </w:rPr>
      </w:pPr>
      <w:r w:rsidRPr="00624C25">
        <w:rPr>
          <w:rFonts w:ascii="Times New Roman" w:hAnsi="Times New Roman"/>
          <w:sz w:val="24"/>
          <w:szCs w:val="24"/>
        </w:rPr>
        <w:t xml:space="preserve">První pomoc při zasažení očí: Vyplachujte oči alespoň 10 minut velkým množstvím pokud možno vlažné čisté vody. Má-li osoba kontaktní čočky, vyjměte je, pokud je lze vyjmout snadno. Pokračujte ve vyplachování. Kontaktní čočky nelze znova použít, je třeba je zlikvidovat. </w:t>
      </w:r>
    </w:p>
    <w:p w14:paraId="4166F23C" w14:textId="77777777" w:rsidR="00624C25" w:rsidRPr="00624C25" w:rsidRDefault="00624C25" w:rsidP="00624C25">
      <w:pPr>
        <w:widowControl w:val="0"/>
        <w:overflowPunct/>
        <w:autoSpaceDE/>
        <w:adjustRightInd/>
        <w:spacing w:line="276" w:lineRule="auto"/>
        <w:ind w:left="567"/>
        <w:jc w:val="both"/>
        <w:textAlignment w:val="auto"/>
        <w:rPr>
          <w:rFonts w:ascii="Times New Roman" w:hAnsi="Times New Roman"/>
          <w:sz w:val="24"/>
          <w:szCs w:val="24"/>
        </w:rPr>
      </w:pPr>
      <w:r w:rsidRPr="00624C25">
        <w:rPr>
          <w:rFonts w:ascii="Times New Roman" w:hAnsi="Times New Roman"/>
          <w:sz w:val="24"/>
          <w:szCs w:val="24"/>
        </w:rPr>
        <w:t xml:space="preserve">První pomoc při náhodném požití: Vypláchněte ústa vodou, případně dejte vypít asi sklenici (1/4 litru) vody. Nevyvolávejte zvracení. </w:t>
      </w:r>
    </w:p>
    <w:p w14:paraId="118435CF" w14:textId="7A6DF674" w:rsidR="00B76B06" w:rsidRDefault="00624C25" w:rsidP="00624C25">
      <w:pPr>
        <w:widowControl w:val="0"/>
        <w:overflowPunct/>
        <w:autoSpaceDE/>
        <w:adjustRightInd/>
        <w:spacing w:line="276" w:lineRule="auto"/>
        <w:ind w:left="567"/>
        <w:jc w:val="both"/>
        <w:textAlignment w:val="auto"/>
        <w:rPr>
          <w:rFonts w:ascii="Times New Roman" w:hAnsi="Times New Roman"/>
          <w:sz w:val="24"/>
          <w:szCs w:val="24"/>
        </w:rPr>
      </w:pPr>
      <w:r w:rsidRPr="00624C25">
        <w:rPr>
          <w:rFonts w:ascii="Times New Roman" w:hAnsi="Times New Roman"/>
          <w:sz w:val="24"/>
          <w:szCs w:val="24"/>
        </w:rPr>
        <w:t xml:space="preserve">Při vyhledání lékařského ošetření informujte lékaře o přípravku, se kterým se pracovalo, </w:t>
      </w:r>
      <w:r w:rsidRPr="00624C25">
        <w:rPr>
          <w:rFonts w:ascii="Times New Roman" w:hAnsi="Times New Roman"/>
          <w:sz w:val="24"/>
          <w:szCs w:val="24"/>
        </w:rPr>
        <w:lastRenderedPageBreak/>
        <w:t>poskytněte mu informace ze štítku, etikety nebo příbalového letáku a o poskytnuté první pomoci. Další postup první pomoci (i event. následnou terapii) lze konzultovat s Toxikologickým informačním střediskem: Telefon nepřetržitě: 224 919 293 nebo 224 915</w:t>
      </w:r>
      <w:r>
        <w:rPr>
          <w:rFonts w:ascii="Times New Roman" w:hAnsi="Times New Roman"/>
          <w:sz w:val="24"/>
          <w:szCs w:val="24"/>
        </w:rPr>
        <w:t> </w:t>
      </w:r>
      <w:r w:rsidRPr="00624C25">
        <w:rPr>
          <w:rFonts w:ascii="Times New Roman" w:hAnsi="Times New Roman"/>
          <w:sz w:val="24"/>
          <w:szCs w:val="24"/>
        </w:rPr>
        <w:t>402.</w:t>
      </w:r>
    </w:p>
    <w:p w14:paraId="6794B7B9" w14:textId="77777777" w:rsidR="00624C25" w:rsidRPr="003C3251" w:rsidRDefault="00624C25" w:rsidP="00624C25">
      <w:pPr>
        <w:widowControl w:val="0"/>
        <w:overflowPunct/>
        <w:autoSpaceDE/>
        <w:adjustRightInd/>
        <w:spacing w:line="276" w:lineRule="auto"/>
        <w:ind w:left="567"/>
        <w:jc w:val="both"/>
        <w:textAlignment w:val="auto"/>
        <w:rPr>
          <w:rFonts w:ascii="Times New Roman" w:hAnsi="Times New Roman"/>
          <w:sz w:val="24"/>
          <w:szCs w:val="24"/>
          <w:highlight w:val="yellow"/>
        </w:rPr>
      </w:pPr>
    </w:p>
    <w:p w14:paraId="2F26AA22" w14:textId="77777777" w:rsidR="00730501" w:rsidRPr="00624C25" w:rsidRDefault="00730501" w:rsidP="0001244B">
      <w:pPr>
        <w:widowControl w:val="0"/>
        <w:numPr>
          <w:ilvl w:val="0"/>
          <w:numId w:val="30"/>
        </w:numPr>
        <w:overflowPunct/>
        <w:adjustRightInd/>
        <w:spacing w:line="276" w:lineRule="auto"/>
        <w:ind w:left="568" w:hanging="284"/>
        <w:jc w:val="both"/>
        <w:textAlignment w:val="auto"/>
        <w:rPr>
          <w:rFonts w:ascii="Times New Roman" w:hAnsi="Times New Roman"/>
          <w:i/>
          <w:snapToGrid w:val="0"/>
          <w:sz w:val="24"/>
          <w:szCs w:val="24"/>
        </w:rPr>
      </w:pPr>
      <w:r w:rsidRPr="00624C25">
        <w:rPr>
          <w:rFonts w:ascii="Times New Roman" w:hAnsi="Times New Roman"/>
          <w:i/>
          <w:snapToGrid w:val="0"/>
          <w:sz w:val="24"/>
          <w:szCs w:val="24"/>
        </w:rPr>
        <w:t>Pokyny k použití osobních ochranných prostředků ve smyslu přílohy III bod 2 nařízení Komise (EU) č. 547/2011 pro osoby manipulující s přípravkem:</w:t>
      </w:r>
    </w:p>
    <w:p w14:paraId="7959953E" w14:textId="77777777" w:rsidR="00730501" w:rsidRPr="00624C25" w:rsidRDefault="00730501" w:rsidP="0001244B">
      <w:pPr>
        <w:widowControl w:val="0"/>
        <w:spacing w:line="276" w:lineRule="auto"/>
        <w:ind w:left="567"/>
        <w:jc w:val="both"/>
        <w:rPr>
          <w:rFonts w:ascii="Times New Roman" w:hAnsi="Times New Roman"/>
          <w:bCs/>
          <w:sz w:val="24"/>
          <w:szCs w:val="24"/>
        </w:rPr>
      </w:pPr>
      <w:r w:rsidRPr="00624C25">
        <w:rPr>
          <w:rFonts w:ascii="Times New Roman" w:hAnsi="Times New Roman"/>
          <w:bCs/>
          <w:sz w:val="24"/>
          <w:szCs w:val="24"/>
        </w:rPr>
        <w:t xml:space="preserve">a) Osobní ochranné pracovní prostředky při přípravě, plnění a čištění aplikačního zařízení: </w:t>
      </w:r>
    </w:p>
    <w:p w14:paraId="5D3ADC25" w14:textId="77777777" w:rsidR="00624C25" w:rsidRPr="00624C25" w:rsidRDefault="00624C25" w:rsidP="00624C25">
      <w:pPr>
        <w:tabs>
          <w:tab w:val="left" w:pos="3402"/>
        </w:tabs>
        <w:spacing w:line="276" w:lineRule="auto"/>
        <w:ind w:left="3969" w:hanging="328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624C25">
        <w:rPr>
          <w:rFonts w:ascii="Times New Roman" w:hAnsi="Times New Roman"/>
          <w:bCs/>
          <w:color w:val="000000"/>
          <w:sz w:val="24"/>
          <w:szCs w:val="24"/>
        </w:rPr>
        <w:t>Ochrana dýchacích orgánů</w:t>
      </w:r>
      <w:r w:rsidRPr="00624C25">
        <w:rPr>
          <w:rFonts w:ascii="Times New Roman" w:hAnsi="Times New Roman"/>
          <w:bCs/>
          <w:color w:val="000000"/>
          <w:sz w:val="24"/>
          <w:szCs w:val="24"/>
        </w:rPr>
        <w:tab/>
        <w:t>není nutná</w:t>
      </w:r>
    </w:p>
    <w:p w14:paraId="361C6463" w14:textId="77777777" w:rsidR="00624C25" w:rsidRPr="00624C25" w:rsidRDefault="00624C25" w:rsidP="00624C25">
      <w:pPr>
        <w:tabs>
          <w:tab w:val="left" w:pos="3402"/>
        </w:tabs>
        <w:spacing w:line="276" w:lineRule="auto"/>
        <w:ind w:left="3402" w:hanging="1984"/>
        <w:jc w:val="both"/>
        <w:rPr>
          <w:rFonts w:ascii="Times New Roman" w:hAnsi="Times New Roman"/>
          <w:color w:val="000000"/>
          <w:sz w:val="24"/>
          <w:szCs w:val="24"/>
        </w:rPr>
      </w:pPr>
      <w:r w:rsidRPr="00624C25">
        <w:rPr>
          <w:rFonts w:ascii="Times New Roman" w:hAnsi="Times New Roman"/>
          <w:color w:val="000000"/>
          <w:sz w:val="24"/>
          <w:szCs w:val="24"/>
        </w:rPr>
        <w:t>vždy při otvírání obalů a ředění přípravku: vhodný typ filtrační polomasky např. s ventily proti plynům a částicím podle ČSN EN 405+A1 nebo k ochraně proti částicím podle ČSN EN 149+A1, (</w:t>
      </w:r>
      <w:r w:rsidRPr="00624C25">
        <w:rPr>
          <w:rFonts w:ascii="Times New Roman" w:hAnsi="Times New Roman"/>
          <w:i/>
          <w:color w:val="000000"/>
          <w:sz w:val="24"/>
          <w:szCs w:val="24"/>
        </w:rPr>
        <w:t>typ FFP2 nebo FFP3</w:t>
      </w:r>
      <w:r w:rsidRPr="00624C25">
        <w:rPr>
          <w:rFonts w:ascii="Times New Roman" w:hAnsi="Times New Roman"/>
          <w:color w:val="000000"/>
          <w:sz w:val="24"/>
          <w:szCs w:val="24"/>
        </w:rPr>
        <w:t xml:space="preserve">) </w:t>
      </w:r>
    </w:p>
    <w:p w14:paraId="7A4407D9" w14:textId="77777777" w:rsidR="00624C25" w:rsidRPr="00624C25" w:rsidRDefault="00624C25" w:rsidP="00624C25">
      <w:pPr>
        <w:tabs>
          <w:tab w:val="left" w:pos="3402"/>
        </w:tabs>
        <w:spacing w:line="276" w:lineRule="auto"/>
        <w:ind w:left="3402" w:hanging="1984"/>
        <w:jc w:val="both"/>
        <w:rPr>
          <w:rFonts w:ascii="Times New Roman" w:hAnsi="Times New Roman"/>
          <w:color w:val="000000"/>
          <w:sz w:val="24"/>
          <w:szCs w:val="24"/>
        </w:rPr>
      </w:pPr>
      <w:r w:rsidRPr="00624C25">
        <w:rPr>
          <w:rFonts w:ascii="Times New Roman" w:hAnsi="Times New Roman"/>
          <w:color w:val="000000"/>
          <w:sz w:val="24"/>
          <w:szCs w:val="24"/>
        </w:rPr>
        <w:t>v ostatních případech není nutná, je-li práce prováděna ve venkovních prostorách</w:t>
      </w:r>
    </w:p>
    <w:p w14:paraId="1EEE0087" w14:textId="77777777" w:rsidR="00624C25" w:rsidRPr="00624C25" w:rsidRDefault="00624C25" w:rsidP="00624C25">
      <w:pPr>
        <w:tabs>
          <w:tab w:val="left" w:pos="3402"/>
        </w:tabs>
        <w:spacing w:line="276" w:lineRule="auto"/>
        <w:ind w:left="3402" w:hanging="2722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624C25">
        <w:rPr>
          <w:rFonts w:ascii="Times New Roman" w:hAnsi="Times New Roman"/>
          <w:bCs/>
          <w:color w:val="000000"/>
          <w:sz w:val="24"/>
          <w:szCs w:val="24"/>
        </w:rPr>
        <w:t>Ochrana rukou</w:t>
      </w:r>
      <w:r w:rsidRPr="00624C25">
        <w:rPr>
          <w:rFonts w:ascii="Times New Roman" w:hAnsi="Times New Roman"/>
          <w:bCs/>
          <w:color w:val="000000"/>
          <w:sz w:val="24"/>
          <w:szCs w:val="24"/>
        </w:rPr>
        <w:tab/>
        <w:t>gumové nebo plastové rukavice označené piktogramem pro chemická nebezpečí podle ČSN EN 420+A1 s kódem podle ČSN EN ISO 374-1</w:t>
      </w:r>
    </w:p>
    <w:p w14:paraId="2B96F5B7" w14:textId="77777777" w:rsidR="00624C25" w:rsidRPr="00624C25" w:rsidRDefault="00624C25" w:rsidP="00624C25">
      <w:pPr>
        <w:tabs>
          <w:tab w:val="left" w:pos="3402"/>
        </w:tabs>
        <w:spacing w:line="276" w:lineRule="auto"/>
        <w:ind w:left="3969" w:hanging="328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624C25">
        <w:rPr>
          <w:rFonts w:ascii="Times New Roman" w:hAnsi="Times New Roman"/>
          <w:bCs/>
          <w:color w:val="000000"/>
          <w:sz w:val="24"/>
          <w:szCs w:val="24"/>
        </w:rPr>
        <w:t>Ochrana očí a obličeje</w:t>
      </w:r>
      <w:r w:rsidRPr="00624C25">
        <w:rPr>
          <w:rFonts w:ascii="Times New Roman" w:hAnsi="Times New Roman"/>
          <w:bCs/>
          <w:color w:val="000000"/>
          <w:sz w:val="24"/>
          <w:szCs w:val="24"/>
        </w:rPr>
        <w:tab/>
        <w:t>ochranné brýle nebo ochranný štít podle ČSN EN 166</w:t>
      </w:r>
    </w:p>
    <w:p w14:paraId="595D2992" w14:textId="77777777" w:rsidR="00624C25" w:rsidRPr="00624C25" w:rsidRDefault="00624C25" w:rsidP="00624C25">
      <w:pPr>
        <w:tabs>
          <w:tab w:val="left" w:pos="3402"/>
        </w:tabs>
        <w:spacing w:line="276" w:lineRule="auto"/>
        <w:ind w:left="3402" w:hanging="2722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624C25">
        <w:rPr>
          <w:rFonts w:ascii="Times New Roman" w:hAnsi="Times New Roman"/>
          <w:bCs/>
          <w:color w:val="000000"/>
          <w:sz w:val="24"/>
          <w:szCs w:val="24"/>
        </w:rPr>
        <w:t>Ochrana těla</w:t>
      </w:r>
      <w:r w:rsidRPr="00624C25">
        <w:rPr>
          <w:rFonts w:ascii="Times New Roman" w:hAnsi="Times New Roman"/>
          <w:bCs/>
          <w:color w:val="000000"/>
          <w:sz w:val="24"/>
          <w:szCs w:val="24"/>
        </w:rPr>
        <w:tab/>
      </w:r>
      <w:r w:rsidRPr="00624C25">
        <w:rPr>
          <w:rFonts w:ascii="Times New Roman" w:hAnsi="Times New Roman"/>
          <w:color w:val="000000"/>
          <w:sz w:val="24"/>
          <w:szCs w:val="24"/>
        </w:rPr>
        <w:t xml:space="preserve">ochranný oděv podle ČSN EN ISO 27065 (pro práci s pesticidy – typu C3), </w:t>
      </w:r>
      <w:r w:rsidRPr="00624C25">
        <w:rPr>
          <w:rFonts w:ascii="Times New Roman" w:hAnsi="Times New Roman"/>
          <w:bCs/>
          <w:color w:val="000000"/>
          <w:sz w:val="24"/>
          <w:szCs w:val="24"/>
        </w:rPr>
        <w:t>popř</w:t>
      </w:r>
      <w:r w:rsidRPr="00624C25">
        <w:rPr>
          <w:rFonts w:ascii="Times New Roman" w:hAnsi="Times New Roman"/>
          <w:color w:val="000000"/>
          <w:sz w:val="24"/>
          <w:szCs w:val="24"/>
        </w:rPr>
        <w:t xml:space="preserve">. celkový ochranný oděv typu 3 nebo 4 podle </w:t>
      </w:r>
      <w:r w:rsidRPr="00624C25">
        <w:rPr>
          <w:rFonts w:ascii="Times New Roman" w:hAnsi="Times New Roman"/>
          <w:bCs/>
          <w:color w:val="000000"/>
          <w:sz w:val="24"/>
          <w:szCs w:val="24"/>
        </w:rPr>
        <w:t xml:space="preserve">ČSN EN 14605+A1 označený </w:t>
      </w:r>
      <w:r w:rsidRPr="00624C25">
        <w:rPr>
          <w:rFonts w:ascii="Times New Roman" w:hAnsi="Times New Roman"/>
          <w:color w:val="000000"/>
          <w:sz w:val="24"/>
          <w:szCs w:val="24"/>
        </w:rPr>
        <w:t>grafickou značkou „</w:t>
      </w:r>
      <w:r w:rsidRPr="00624C25">
        <w:rPr>
          <w:rFonts w:ascii="Times New Roman" w:hAnsi="Times New Roman"/>
          <w:bCs/>
          <w:color w:val="000000"/>
          <w:sz w:val="24"/>
          <w:szCs w:val="24"/>
        </w:rPr>
        <w:t>ochrana proti chemikáliím“ podle ČSN EN ISO 13688</w:t>
      </w:r>
    </w:p>
    <w:p w14:paraId="6610B9CD" w14:textId="77777777" w:rsidR="00624C25" w:rsidRPr="00624C25" w:rsidRDefault="00624C25" w:rsidP="00624C25">
      <w:pPr>
        <w:tabs>
          <w:tab w:val="left" w:pos="3402"/>
        </w:tabs>
        <w:spacing w:line="276" w:lineRule="auto"/>
        <w:ind w:left="3402"/>
        <w:jc w:val="both"/>
        <w:rPr>
          <w:rFonts w:ascii="Times New Roman" w:hAnsi="Times New Roman"/>
          <w:color w:val="000000"/>
          <w:sz w:val="24"/>
          <w:szCs w:val="24"/>
        </w:rPr>
      </w:pPr>
      <w:r w:rsidRPr="00624C25">
        <w:rPr>
          <w:rFonts w:ascii="Times New Roman" w:hAnsi="Times New Roman"/>
          <w:bCs/>
          <w:color w:val="000000"/>
          <w:sz w:val="24"/>
          <w:szCs w:val="24"/>
        </w:rPr>
        <w:t>(nezbytná podmínka - oděv musí mít dlouhé rukávy a nohavice)</w:t>
      </w:r>
    </w:p>
    <w:p w14:paraId="2AB4DFAA" w14:textId="77777777" w:rsidR="00624C25" w:rsidRPr="00624C25" w:rsidRDefault="00624C25" w:rsidP="00624C25">
      <w:pPr>
        <w:tabs>
          <w:tab w:val="left" w:pos="3402"/>
        </w:tabs>
        <w:spacing w:line="276" w:lineRule="auto"/>
        <w:ind w:left="3402" w:hanging="2722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624C25">
        <w:rPr>
          <w:rFonts w:ascii="Times New Roman" w:hAnsi="Times New Roman"/>
          <w:bCs/>
          <w:color w:val="000000"/>
          <w:sz w:val="24"/>
          <w:szCs w:val="24"/>
        </w:rPr>
        <w:tab/>
        <w:t xml:space="preserve">při ředění přípravku gumová nebo plastová zástěra  </w:t>
      </w:r>
    </w:p>
    <w:p w14:paraId="77F54FB3" w14:textId="77777777" w:rsidR="00624C25" w:rsidRPr="00624C25" w:rsidRDefault="00624C25" w:rsidP="00624C25">
      <w:pPr>
        <w:tabs>
          <w:tab w:val="left" w:pos="3402"/>
        </w:tabs>
        <w:spacing w:line="276" w:lineRule="auto"/>
        <w:ind w:left="3969" w:hanging="328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624C25">
        <w:rPr>
          <w:rFonts w:ascii="Times New Roman" w:hAnsi="Times New Roman"/>
          <w:color w:val="000000"/>
          <w:sz w:val="24"/>
          <w:szCs w:val="24"/>
        </w:rPr>
        <w:t>Dodatečná o</w:t>
      </w:r>
      <w:r w:rsidRPr="00624C25">
        <w:rPr>
          <w:rFonts w:ascii="Times New Roman" w:hAnsi="Times New Roman"/>
          <w:bCs/>
          <w:color w:val="000000"/>
          <w:sz w:val="24"/>
          <w:szCs w:val="24"/>
        </w:rPr>
        <w:t>chrana hlavy</w:t>
      </w:r>
      <w:r w:rsidRPr="00624C25">
        <w:rPr>
          <w:rFonts w:ascii="Times New Roman" w:hAnsi="Times New Roman"/>
          <w:bCs/>
          <w:color w:val="000000"/>
          <w:sz w:val="24"/>
          <w:szCs w:val="24"/>
        </w:rPr>
        <w:tab/>
        <w:t>není nutná</w:t>
      </w:r>
    </w:p>
    <w:p w14:paraId="18FF8928" w14:textId="77777777" w:rsidR="00624C25" w:rsidRPr="00624C25" w:rsidRDefault="00624C25" w:rsidP="00624C25">
      <w:pPr>
        <w:tabs>
          <w:tab w:val="left" w:pos="3402"/>
        </w:tabs>
        <w:spacing w:line="276" w:lineRule="auto"/>
        <w:ind w:left="3402" w:hanging="2722"/>
        <w:jc w:val="both"/>
        <w:rPr>
          <w:rFonts w:ascii="Times New Roman" w:hAnsi="Times New Roman"/>
          <w:sz w:val="24"/>
          <w:szCs w:val="24"/>
        </w:rPr>
      </w:pPr>
      <w:r w:rsidRPr="00624C25">
        <w:rPr>
          <w:rFonts w:ascii="Times New Roman" w:hAnsi="Times New Roman"/>
          <w:color w:val="000000"/>
          <w:sz w:val="24"/>
          <w:szCs w:val="24"/>
        </w:rPr>
        <w:t>Dodatečná o</w:t>
      </w:r>
      <w:r w:rsidRPr="00624C25">
        <w:rPr>
          <w:rFonts w:ascii="Times New Roman" w:hAnsi="Times New Roman"/>
          <w:bCs/>
          <w:color w:val="000000"/>
          <w:sz w:val="24"/>
          <w:szCs w:val="24"/>
        </w:rPr>
        <w:t>chrana nohou</w:t>
      </w:r>
      <w:r w:rsidRPr="00624C25">
        <w:rPr>
          <w:rFonts w:ascii="Times New Roman" w:hAnsi="Times New Roman"/>
          <w:bCs/>
          <w:color w:val="000000"/>
          <w:sz w:val="24"/>
          <w:szCs w:val="24"/>
        </w:rPr>
        <w:tab/>
      </w:r>
      <w:r w:rsidRPr="00624C25">
        <w:rPr>
          <w:rFonts w:ascii="Times New Roman" w:hAnsi="Times New Roman"/>
          <w:color w:val="000000"/>
          <w:sz w:val="24"/>
          <w:szCs w:val="24"/>
        </w:rPr>
        <w:t xml:space="preserve">uzavřená pracovní obuv podle </w:t>
      </w:r>
      <w:r w:rsidRPr="00624C25">
        <w:rPr>
          <w:rFonts w:ascii="Times New Roman" w:hAnsi="Times New Roman"/>
          <w:bCs/>
          <w:sz w:val="24"/>
          <w:szCs w:val="24"/>
        </w:rPr>
        <w:t>ČSN</w:t>
      </w:r>
      <w:r w:rsidRPr="00624C25">
        <w:rPr>
          <w:rFonts w:ascii="Times New Roman" w:hAnsi="Times New Roman"/>
          <w:sz w:val="24"/>
          <w:szCs w:val="24"/>
        </w:rPr>
        <w:t> EN ISO 20347 (s ohledem na vykonávanou práci)</w:t>
      </w:r>
    </w:p>
    <w:p w14:paraId="1E3D7237" w14:textId="2339539E" w:rsidR="00624C25" w:rsidRDefault="00624C25" w:rsidP="00624C25">
      <w:pPr>
        <w:tabs>
          <w:tab w:val="left" w:pos="3402"/>
        </w:tabs>
        <w:spacing w:line="276" w:lineRule="auto"/>
        <w:ind w:left="3420" w:hanging="2740"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  <w:r w:rsidRPr="00624C25">
        <w:rPr>
          <w:rFonts w:ascii="Times New Roman" w:hAnsi="Times New Roman"/>
          <w:color w:val="000000"/>
          <w:spacing w:val="-2"/>
          <w:sz w:val="24"/>
          <w:szCs w:val="24"/>
        </w:rPr>
        <w:t xml:space="preserve">Společný údaj k OOPP </w:t>
      </w:r>
      <w:r w:rsidRPr="00624C25">
        <w:rPr>
          <w:rFonts w:ascii="Times New Roman" w:hAnsi="Times New Roman"/>
          <w:color w:val="000000"/>
          <w:spacing w:val="-2"/>
          <w:sz w:val="24"/>
          <w:szCs w:val="24"/>
        </w:rPr>
        <w:tab/>
        <w:t>poškozené OOPP (např. protržené rukavice) je třeba urychleně vyměnit</w:t>
      </w:r>
    </w:p>
    <w:p w14:paraId="69498F11" w14:textId="460261A2" w:rsidR="00624C25" w:rsidRDefault="00624C25" w:rsidP="00624C25">
      <w:pPr>
        <w:tabs>
          <w:tab w:val="left" w:pos="3402"/>
        </w:tabs>
        <w:spacing w:line="276" w:lineRule="auto"/>
        <w:ind w:left="3420" w:hanging="2740"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</w:p>
    <w:p w14:paraId="64685140" w14:textId="65D6EAE0" w:rsidR="00624C25" w:rsidRDefault="00624C25" w:rsidP="00624C25">
      <w:pPr>
        <w:tabs>
          <w:tab w:val="left" w:pos="3402"/>
        </w:tabs>
        <w:spacing w:line="276" w:lineRule="auto"/>
        <w:ind w:left="3420" w:hanging="2740"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  <w:r>
        <w:rPr>
          <w:rFonts w:ascii="Times New Roman" w:hAnsi="Times New Roman"/>
          <w:color w:val="000000"/>
          <w:spacing w:val="-2"/>
          <w:sz w:val="24"/>
          <w:szCs w:val="24"/>
        </w:rPr>
        <w:t>b) Osobní ochranné pracovní prostředky při aplikaci rosičem:</w:t>
      </w:r>
    </w:p>
    <w:p w14:paraId="338217BD" w14:textId="77777777" w:rsidR="00624C25" w:rsidRPr="00624C25" w:rsidRDefault="00624C25" w:rsidP="00624C25">
      <w:pPr>
        <w:tabs>
          <w:tab w:val="left" w:pos="709"/>
        </w:tabs>
        <w:spacing w:line="276" w:lineRule="auto"/>
        <w:ind w:left="708" w:hanging="28"/>
        <w:jc w:val="both"/>
        <w:rPr>
          <w:rFonts w:ascii="Times New Roman" w:hAnsi="Times New Roman"/>
          <w:color w:val="000000"/>
          <w:sz w:val="24"/>
          <w:szCs w:val="24"/>
        </w:rPr>
      </w:pPr>
      <w:r w:rsidRPr="00624C25">
        <w:rPr>
          <w:rFonts w:ascii="Times New Roman" w:hAnsi="Times New Roman"/>
          <w:color w:val="000000"/>
          <w:sz w:val="24"/>
          <w:szCs w:val="24"/>
        </w:rPr>
        <w:t xml:space="preserve">Při vlastní aplikaci, když je pracovník dostatečně chráněn v uzavřené kabině řidiče alespoň typu 3 (podle ČSN EN 15695-1), tj. se systémy klimatizace a filtrace vzduchu – proti prachu a aerosolu, OOPP nejsou nutné. Musí však mít přichystané alespoň rezervní rukavice pro případ poruchy zařízení.  </w:t>
      </w:r>
    </w:p>
    <w:p w14:paraId="33F12752" w14:textId="63BA8A27" w:rsidR="00730501" w:rsidRPr="003C3251" w:rsidRDefault="00730501" w:rsidP="00624C25">
      <w:pPr>
        <w:widowControl w:val="0"/>
        <w:spacing w:line="276" w:lineRule="auto"/>
        <w:ind w:left="284"/>
        <w:jc w:val="both"/>
        <w:rPr>
          <w:rFonts w:ascii="Times New Roman" w:hAnsi="Times New Roman"/>
          <w:sz w:val="24"/>
          <w:szCs w:val="24"/>
          <w:highlight w:val="yellow"/>
          <w:lang w:eastAsia="ar-SA"/>
        </w:rPr>
      </w:pPr>
    </w:p>
    <w:p w14:paraId="67FB06F1" w14:textId="77777777" w:rsidR="00263F75" w:rsidRPr="003F63AD" w:rsidRDefault="00263F75" w:rsidP="0001244B">
      <w:pPr>
        <w:widowControl w:val="0"/>
        <w:numPr>
          <w:ilvl w:val="0"/>
          <w:numId w:val="22"/>
        </w:numPr>
        <w:tabs>
          <w:tab w:val="left" w:pos="284"/>
        </w:tabs>
        <w:overflowPunct/>
        <w:adjustRightInd/>
        <w:spacing w:line="276" w:lineRule="auto"/>
        <w:ind w:left="3969" w:hanging="3969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3F63AD">
        <w:rPr>
          <w:rFonts w:ascii="Times New Roman" w:hAnsi="Times New Roman"/>
          <w:i/>
          <w:iCs/>
          <w:snapToGrid w:val="0"/>
          <w:sz w:val="24"/>
          <w:szCs w:val="24"/>
        </w:rPr>
        <w:t>Další ome</w:t>
      </w:r>
      <w:r w:rsidR="00D50F3E" w:rsidRPr="003F63AD">
        <w:rPr>
          <w:rFonts w:ascii="Times New Roman" w:hAnsi="Times New Roman"/>
          <w:i/>
          <w:iCs/>
          <w:snapToGrid w:val="0"/>
          <w:sz w:val="24"/>
          <w:szCs w:val="24"/>
        </w:rPr>
        <w:t>zení dle § 34 odst. 1 zákona:</w:t>
      </w:r>
    </w:p>
    <w:p w14:paraId="24463C78" w14:textId="6A6DEAD0" w:rsidR="00B35CE5" w:rsidRPr="003F63AD" w:rsidRDefault="00A101C0" w:rsidP="0001244B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z w:val="24"/>
          <w:szCs w:val="24"/>
          <w:lang w:eastAsia="ar-SA"/>
        </w:rPr>
      </w:pPr>
      <w:r w:rsidRPr="003F63AD">
        <w:rPr>
          <w:rFonts w:ascii="Times New Roman" w:hAnsi="Times New Roman"/>
          <w:sz w:val="24"/>
          <w:szCs w:val="24"/>
          <w:lang w:eastAsia="ar-SA"/>
        </w:rPr>
        <w:t xml:space="preserve">Přípravek je vyloučen z použití v ochranném pásmu II. stupně zdrojů podzemní </w:t>
      </w:r>
      <w:r w:rsidR="003F63AD" w:rsidRPr="003F63AD">
        <w:rPr>
          <w:rFonts w:ascii="Times New Roman" w:hAnsi="Times New Roman"/>
          <w:sz w:val="24"/>
          <w:szCs w:val="24"/>
          <w:lang w:eastAsia="ar-SA"/>
        </w:rPr>
        <w:t xml:space="preserve">a povrchové </w:t>
      </w:r>
      <w:r w:rsidRPr="003F63AD">
        <w:rPr>
          <w:rFonts w:ascii="Times New Roman" w:hAnsi="Times New Roman"/>
          <w:sz w:val="24"/>
          <w:szCs w:val="24"/>
          <w:lang w:eastAsia="ar-SA"/>
        </w:rPr>
        <w:t>vody.</w:t>
      </w:r>
    </w:p>
    <w:p w14:paraId="3AF44444" w14:textId="288AD780" w:rsidR="003C3251" w:rsidRDefault="003C3251" w:rsidP="0001244B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z w:val="24"/>
          <w:szCs w:val="24"/>
          <w:lang w:eastAsia="ar-SA"/>
        </w:rPr>
      </w:pPr>
      <w:r w:rsidRPr="003C3251">
        <w:rPr>
          <w:rFonts w:ascii="Times New Roman" w:hAnsi="Times New Roman"/>
          <w:sz w:val="24"/>
          <w:szCs w:val="24"/>
          <w:lang w:eastAsia="ar-SA"/>
        </w:rPr>
        <w:t>Nebezpečný pro včely</w:t>
      </w:r>
      <w:r>
        <w:rPr>
          <w:rFonts w:ascii="Times New Roman" w:hAnsi="Times New Roman"/>
          <w:sz w:val="24"/>
          <w:szCs w:val="24"/>
          <w:lang w:eastAsia="ar-SA"/>
        </w:rPr>
        <w:t>.</w:t>
      </w:r>
      <w:r w:rsidRPr="003C3251">
        <w:rPr>
          <w:rFonts w:ascii="Times New Roman" w:hAnsi="Times New Roman"/>
          <w:sz w:val="24"/>
          <w:szCs w:val="24"/>
          <w:lang w:eastAsia="ar-SA"/>
        </w:rPr>
        <w:t xml:space="preserve"> Přípravek smí být aplikován na porost navštěvovaný včelami pouze po ukončení denního letu včel, a to nejpozději do dvacáté třetí hodiny příslušného dne.</w:t>
      </w:r>
    </w:p>
    <w:p w14:paraId="717A1374" w14:textId="47886888" w:rsidR="00094437" w:rsidRDefault="00094437" w:rsidP="0001244B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z w:val="24"/>
          <w:szCs w:val="24"/>
          <w:lang w:eastAsia="ar-SA"/>
        </w:rPr>
      </w:pPr>
      <w:r w:rsidRPr="00242D74">
        <w:rPr>
          <w:rFonts w:ascii="Times New Roman" w:hAnsi="Times New Roman"/>
          <w:sz w:val="24"/>
          <w:szCs w:val="24"/>
          <w:lang w:eastAsia="ar-SA"/>
        </w:rPr>
        <w:t xml:space="preserve">Vzhledem k toxicitě přípravku pro necílové členovce konzultujte vhodnost použití </w:t>
      </w:r>
      <w:r w:rsidRPr="00242D74">
        <w:rPr>
          <w:rFonts w:ascii="Times New Roman" w:hAnsi="Times New Roman"/>
          <w:sz w:val="24"/>
          <w:szCs w:val="24"/>
          <w:lang w:eastAsia="ar-SA"/>
        </w:rPr>
        <w:lastRenderedPageBreak/>
        <w:t>přípravku na plochách s introdukcí užitečných členovců, např. Typhlodromus pyri</w:t>
      </w:r>
      <w:r w:rsidR="00741F3B" w:rsidRPr="00242D74">
        <w:rPr>
          <w:rFonts w:ascii="Times New Roman" w:hAnsi="Times New Roman"/>
          <w:sz w:val="24"/>
          <w:szCs w:val="24"/>
          <w:lang w:eastAsia="ar-SA"/>
        </w:rPr>
        <w:t>,</w:t>
      </w:r>
      <w:r w:rsidRPr="00242D74">
        <w:rPr>
          <w:rFonts w:ascii="Times New Roman" w:hAnsi="Times New Roman"/>
          <w:sz w:val="24"/>
          <w:szCs w:val="24"/>
          <w:lang w:eastAsia="ar-SA"/>
        </w:rPr>
        <w:t xml:space="preserve"> s dodavatelem přípravku.</w:t>
      </w:r>
      <w:r>
        <w:rPr>
          <w:rFonts w:ascii="Times New Roman" w:hAnsi="Times New Roman"/>
          <w:sz w:val="24"/>
          <w:szCs w:val="24"/>
          <w:lang w:eastAsia="ar-SA"/>
        </w:rPr>
        <w:t xml:space="preserve"> </w:t>
      </w:r>
    </w:p>
    <w:p w14:paraId="51FE9501" w14:textId="2672C4C4" w:rsidR="000E0587" w:rsidRDefault="000E0587" w:rsidP="0001244B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z w:val="24"/>
          <w:szCs w:val="24"/>
          <w:lang w:eastAsia="ar-SA"/>
        </w:rPr>
      </w:pPr>
      <w:r w:rsidRPr="00624C25">
        <w:rPr>
          <w:rFonts w:ascii="Times New Roman" w:hAnsi="Times New Roman"/>
          <w:sz w:val="24"/>
          <w:szCs w:val="24"/>
          <w:lang w:eastAsia="ar-SA"/>
        </w:rPr>
        <w:t>Přípravek nelze míchat s jinými přípravky na ochranu rostlin ani s pomocnými prostředky.</w:t>
      </w:r>
    </w:p>
    <w:p w14:paraId="612A196C" w14:textId="49919E2E" w:rsidR="00624C25" w:rsidRDefault="00624C25" w:rsidP="00624C25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624C25">
        <w:rPr>
          <w:rFonts w:ascii="Times New Roman" w:hAnsi="Times New Roman"/>
          <w:bCs/>
          <w:iCs/>
          <w:snapToGrid w:val="0"/>
          <w:sz w:val="24"/>
          <w:szCs w:val="24"/>
        </w:rPr>
        <w:t>Otvírání obalů a přípravu aplikační kapaliny provádějte ve venkovních prostorách.</w:t>
      </w:r>
    </w:p>
    <w:p w14:paraId="4A044A1C" w14:textId="77777777" w:rsidR="00624C25" w:rsidRPr="00624C25" w:rsidRDefault="00624C25" w:rsidP="00624C25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624C25">
        <w:rPr>
          <w:rFonts w:ascii="Times New Roman" w:hAnsi="Times New Roman"/>
          <w:bCs/>
          <w:iCs/>
          <w:snapToGrid w:val="0"/>
          <w:sz w:val="24"/>
          <w:szCs w:val="24"/>
        </w:rPr>
        <w:t>Při přípravě aplikační kapaliny nepoužívejte kontaktní čočky.</w:t>
      </w:r>
    </w:p>
    <w:p w14:paraId="7A51B263" w14:textId="77777777" w:rsidR="00624C25" w:rsidRPr="00624C25" w:rsidRDefault="00624C25" w:rsidP="00624C25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624C25">
        <w:rPr>
          <w:rFonts w:ascii="Times New Roman" w:hAnsi="Times New Roman"/>
          <w:bCs/>
          <w:iCs/>
          <w:snapToGrid w:val="0"/>
          <w:sz w:val="24"/>
          <w:szCs w:val="24"/>
        </w:rPr>
        <w:t>Při aplikaci použít traktor s uzavřenou kabinou pro řidiče alespoň typu 3 (podle ČSN EN 15695-1), tj. se systémy klimatizace a filtrace vzduchu – proti prachu a aerosolu.</w:t>
      </w:r>
    </w:p>
    <w:p w14:paraId="2B357E25" w14:textId="77777777" w:rsidR="00624C25" w:rsidRPr="00624C25" w:rsidRDefault="00624C25" w:rsidP="00624C25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624C25">
        <w:rPr>
          <w:rFonts w:ascii="Times New Roman" w:hAnsi="Times New Roman"/>
          <w:bCs/>
          <w:iCs/>
          <w:snapToGrid w:val="0"/>
          <w:sz w:val="24"/>
          <w:szCs w:val="24"/>
        </w:rPr>
        <w:t>Aplikaci neprovádějte ručními/zádovými postřikovači.</w:t>
      </w:r>
    </w:p>
    <w:p w14:paraId="3E3526C9" w14:textId="77777777" w:rsidR="00624C25" w:rsidRPr="00624C25" w:rsidRDefault="00624C25" w:rsidP="00624C25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624C25">
        <w:rPr>
          <w:rFonts w:ascii="Times New Roman" w:hAnsi="Times New Roman"/>
          <w:bCs/>
          <w:iCs/>
          <w:snapToGrid w:val="0"/>
          <w:sz w:val="24"/>
          <w:szCs w:val="24"/>
        </w:rPr>
        <w:t xml:space="preserve">Postřik provádějte jen za bezvětří nebo mírného vánku, ve směru po větru a od dalších osob. </w:t>
      </w:r>
    </w:p>
    <w:p w14:paraId="0F17277C" w14:textId="26A4D0A5" w:rsidR="00624C25" w:rsidRDefault="00624C25" w:rsidP="00624C25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624C25">
        <w:rPr>
          <w:rFonts w:ascii="Times New Roman" w:hAnsi="Times New Roman"/>
          <w:bCs/>
          <w:iCs/>
          <w:snapToGrid w:val="0"/>
          <w:sz w:val="24"/>
          <w:szCs w:val="24"/>
        </w:rPr>
        <w:t xml:space="preserve">Postřik nesmí zasáhnout sousední porosty. </w:t>
      </w:r>
    </w:p>
    <w:p w14:paraId="5B39D2A5" w14:textId="77777777" w:rsidR="00624C25" w:rsidRPr="00624C25" w:rsidRDefault="00624C25" w:rsidP="00624C25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624C25">
        <w:rPr>
          <w:rFonts w:ascii="Times New Roman" w:hAnsi="Times New Roman"/>
          <w:bCs/>
          <w:iCs/>
          <w:snapToGrid w:val="0"/>
          <w:sz w:val="24"/>
          <w:szCs w:val="24"/>
        </w:rPr>
        <w:t>Zamezte styku přípravku a aplikační kapaliny s kůží a očima.</w:t>
      </w:r>
    </w:p>
    <w:p w14:paraId="0B18A790" w14:textId="77777777" w:rsidR="00624C25" w:rsidRPr="00624C25" w:rsidRDefault="00624C25" w:rsidP="00624C25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624C25">
        <w:rPr>
          <w:rFonts w:ascii="Times New Roman" w:hAnsi="Times New Roman"/>
          <w:bCs/>
          <w:iCs/>
          <w:snapToGrid w:val="0"/>
          <w:sz w:val="24"/>
          <w:szCs w:val="24"/>
        </w:rPr>
        <w:t xml:space="preserve">Nejezte, nepijte a nekuřte při práci a až do odložení osobních ochranných pracovních prostředků. </w:t>
      </w:r>
    </w:p>
    <w:p w14:paraId="4BE0FAF4" w14:textId="77777777" w:rsidR="00624C25" w:rsidRPr="00624C25" w:rsidRDefault="00624C25" w:rsidP="00624C25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624C25">
        <w:rPr>
          <w:rFonts w:ascii="Times New Roman" w:hAnsi="Times New Roman"/>
          <w:bCs/>
          <w:iCs/>
          <w:snapToGrid w:val="0"/>
          <w:sz w:val="24"/>
          <w:szCs w:val="24"/>
        </w:rPr>
        <w:t>Po odložení osobních ochranných pracovních prostředků (OOPP) se důkladně umyjte/osprchujte.</w:t>
      </w:r>
    </w:p>
    <w:p w14:paraId="110852F6" w14:textId="77777777" w:rsidR="00624C25" w:rsidRPr="00624C25" w:rsidRDefault="00624C25" w:rsidP="00624C25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624C25">
        <w:rPr>
          <w:rFonts w:ascii="Times New Roman" w:hAnsi="Times New Roman"/>
          <w:bCs/>
          <w:iCs/>
          <w:snapToGrid w:val="0"/>
          <w:sz w:val="24"/>
          <w:szCs w:val="24"/>
        </w:rPr>
        <w:t>Po skončení práce ochranný oděv a další OOPP vyperte / očistěte.</w:t>
      </w:r>
    </w:p>
    <w:p w14:paraId="07636590" w14:textId="77777777" w:rsidR="00624C25" w:rsidRPr="00624C25" w:rsidRDefault="00624C25" w:rsidP="00624C25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624C25">
        <w:rPr>
          <w:rFonts w:ascii="Times New Roman" w:hAnsi="Times New Roman"/>
          <w:bCs/>
          <w:iCs/>
          <w:snapToGrid w:val="0"/>
          <w:sz w:val="24"/>
          <w:szCs w:val="24"/>
        </w:rPr>
        <w:t xml:space="preserve">Filtrační polomasku bezpečně zlikvidujte. </w:t>
      </w:r>
    </w:p>
    <w:p w14:paraId="0B3BEFA7" w14:textId="77777777" w:rsidR="00624C25" w:rsidRPr="00624C25" w:rsidRDefault="00624C25" w:rsidP="00624C25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624C25">
        <w:rPr>
          <w:rFonts w:ascii="Times New Roman" w:hAnsi="Times New Roman"/>
          <w:bCs/>
          <w:iCs/>
          <w:snapToGrid w:val="0"/>
          <w:sz w:val="24"/>
          <w:szCs w:val="24"/>
        </w:rPr>
        <w:t>Kontaminovaný pracovní oděv neodnášejte z pracoviště.</w:t>
      </w:r>
    </w:p>
    <w:p w14:paraId="1C2C3A81" w14:textId="2011FF6E" w:rsidR="00624C25" w:rsidRDefault="00624C25" w:rsidP="00624C25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624C25">
        <w:rPr>
          <w:rFonts w:ascii="Times New Roman" w:hAnsi="Times New Roman"/>
          <w:bCs/>
          <w:iCs/>
          <w:snapToGrid w:val="0"/>
          <w:sz w:val="24"/>
          <w:szCs w:val="24"/>
        </w:rPr>
        <w:t xml:space="preserve">Práce s přípravkem je zakázaná pro těhotné a kojící ženy a pro mladistvé.  </w:t>
      </w:r>
    </w:p>
    <w:p w14:paraId="6D80F37A" w14:textId="73D3541B" w:rsidR="00624C25" w:rsidRDefault="00624C25" w:rsidP="00624C25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624C25">
        <w:rPr>
          <w:rFonts w:ascii="Times New Roman" w:hAnsi="Times New Roman"/>
          <w:bCs/>
          <w:iCs/>
          <w:snapToGrid w:val="0"/>
          <w:sz w:val="24"/>
          <w:szCs w:val="24"/>
        </w:rPr>
        <w:t>Vstup na ošetřený pozemek je možný až druhý den po aplikaci.</w:t>
      </w:r>
    </w:p>
    <w:p w14:paraId="1A36D1FE" w14:textId="77777777" w:rsidR="00624C25" w:rsidRDefault="00624C25" w:rsidP="00624C25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624C25">
        <w:rPr>
          <w:rFonts w:ascii="Times New Roman" w:hAnsi="Times New Roman"/>
          <w:bCs/>
          <w:iCs/>
          <w:snapToGrid w:val="0"/>
          <w:sz w:val="24"/>
          <w:szCs w:val="24"/>
        </w:rPr>
        <w:t>Ochranná vzdálenost mezi hranicí ošetřené plochy nesmí být menší než 10 metrů od hranice oblasti využívané zranitelnými skupinami obyvatel.</w:t>
      </w:r>
    </w:p>
    <w:p w14:paraId="6763391C" w14:textId="77777777" w:rsidR="00836EA7" w:rsidRPr="003C3251" w:rsidRDefault="00836EA7" w:rsidP="0001244B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z w:val="24"/>
          <w:szCs w:val="24"/>
          <w:highlight w:val="yellow"/>
          <w:lang w:eastAsia="ar-SA"/>
        </w:rPr>
      </w:pPr>
    </w:p>
    <w:p w14:paraId="71BFACD6" w14:textId="4ECA2318" w:rsidR="00843B4B" w:rsidRPr="00843B4B" w:rsidRDefault="00000B79" w:rsidP="00617C11">
      <w:pPr>
        <w:widowControl w:val="0"/>
        <w:numPr>
          <w:ilvl w:val="0"/>
          <w:numId w:val="22"/>
        </w:numPr>
        <w:tabs>
          <w:tab w:val="left" w:pos="284"/>
        </w:tabs>
        <w:overflowPunct/>
        <w:adjustRightInd/>
        <w:spacing w:line="276" w:lineRule="auto"/>
        <w:ind w:left="3969" w:hanging="3969"/>
        <w:jc w:val="both"/>
        <w:textAlignment w:val="auto"/>
        <w:rPr>
          <w:rFonts w:ascii="Times New Roman" w:hAnsi="Times New Roman"/>
          <w:sz w:val="24"/>
          <w:szCs w:val="24"/>
        </w:rPr>
      </w:pPr>
      <w:r w:rsidRPr="00843B4B">
        <w:rPr>
          <w:rFonts w:ascii="Times New Roman" w:hAnsi="Times New Roman"/>
          <w:sz w:val="24"/>
          <w:szCs w:val="24"/>
        </w:rPr>
        <w:t xml:space="preserve">Přípravek </w:t>
      </w:r>
      <w:r w:rsidR="00843B4B" w:rsidRPr="00843B4B">
        <w:rPr>
          <w:rFonts w:ascii="Times New Roman" w:hAnsi="Times New Roman"/>
          <w:sz w:val="24"/>
          <w:szCs w:val="24"/>
        </w:rPr>
        <w:t>Curatio</w:t>
      </w:r>
      <w:r w:rsidRPr="00843B4B">
        <w:rPr>
          <w:rFonts w:ascii="Times New Roman" w:hAnsi="Times New Roman"/>
          <w:sz w:val="24"/>
          <w:szCs w:val="24"/>
        </w:rPr>
        <w:t xml:space="preserve"> je pro účely tohoto nařízení povolen k uvádění na trh i v</w:t>
      </w:r>
      <w:r w:rsidR="00843B4B" w:rsidRPr="00843B4B">
        <w:rPr>
          <w:rFonts w:ascii="Times New Roman" w:hAnsi="Times New Roman"/>
          <w:sz w:val="24"/>
          <w:szCs w:val="24"/>
        </w:rPr>
        <w:t> </w:t>
      </w:r>
      <w:r w:rsidRPr="00843B4B">
        <w:rPr>
          <w:rFonts w:ascii="Times New Roman" w:hAnsi="Times New Roman"/>
          <w:sz w:val="24"/>
          <w:szCs w:val="24"/>
        </w:rPr>
        <w:t>následujících</w:t>
      </w:r>
    </w:p>
    <w:p w14:paraId="5E9157BB" w14:textId="68ED2F61" w:rsidR="00000B79" w:rsidRPr="00843B4B" w:rsidRDefault="00843B4B" w:rsidP="00843B4B">
      <w:pPr>
        <w:widowControl w:val="0"/>
        <w:tabs>
          <w:tab w:val="left" w:pos="284"/>
        </w:tabs>
        <w:overflowPunct/>
        <w:adjustRightInd/>
        <w:spacing w:line="276" w:lineRule="auto"/>
        <w:jc w:val="both"/>
        <w:textAlignment w:val="auto"/>
        <w:rPr>
          <w:rFonts w:ascii="Times New Roman" w:hAnsi="Times New Roman"/>
          <w:sz w:val="24"/>
          <w:szCs w:val="24"/>
        </w:rPr>
      </w:pPr>
      <w:r w:rsidRPr="00843B4B">
        <w:rPr>
          <w:rFonts w:ascii="Times New Roman" w:hAnsi="Times New Roman"/>
          <w:sz w:val="24"/>
          <w:szCs w:val="24"/>
        </w:rPr>
        <w:t xml:space="preserve">     </w:t>
      </w:r>
      <w:r w:rsidR="00000B79" w:rsidRPr="00843B4B">
        <w:rPr>
          <w:rFonts w:ascii="Times New Roman" w:hAnsi="Times New Roman"/>
          <w:sz w:val="24"/>
          <w:szCs w:val="24"/>
        </w:rPr>
        <w:t xml:space="preserve">obalech: </w:t>
      </w:r>
    </w:p>
    <w:p w14:paraId="08DF7F32" w14:textId="09BDFAB4" w:rsidR="00000B79" w:rsidRPr="00843B4B" w:rsidRDefault="00000B79" w:rsidP="00000B79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43B4B">
        <w:rPr>
          <w:rFonts w:ascii="Times New Roman" w:hAnsi="Times New Roman"/>
          <w:sz w:val="24"/>
          <w:szCs w:val="24"/>
        </w:rPr>
        <w:t xml:space="preserve">     HDPE </w:t>
      </w:r>
      <w:r w:rsidR="00843B4B" w:rsidRPr="00843B4B">
        <w:rPr>
          <w:rFonts w:ascii="Times New Roman" w:hAnsi="Times New Roman"/>
          <w:sz w:val="24"/>
          <w:szCs w:val="24"/>
        </w:rPr>
        <w:t>kanystr</w:t>
      </w:r>
      <w:r w:rsidRPr="00843B4B">
        <w:rPr>
          <w:rFonts w:ascii="Times New Roman" w:hAnsi="Times New Roman"/>
          <w:sz w:val="24"/>
          <w:szCs w:val="24"/>
        </w:rPr>
        <w:t xml:space="preserve"> s přípravkem v množství </w:t>
      </w:r>
      <w:r w:rsidR="00546B25">
        <w:rPr>
          <w:rFonts w:ascii="Times New Roman" w:hAnsi="Times New Roman"/>
          <w:sz w:val="24"/>
          <w:szCs w:val="24"/>
        </w:rPr>
        <w:t>20</w:t>
      </w:r>
      <w:r w:rsidR="00843B4B" w:rsidRPr="00843B4B">
        <w:rPr>
          <w:rFonts w:ascii="Times New Roman" w:hAnsi="Times New Roman"/>
          <w:sz w:val="24"/>
          <w:szCs w:val="24"/>
        </w:rPr>
        <w:t xml:space="preserve"> l;</w:t>
      </w:r>
    </w:p>
    <w:p w14:paraId="0A96F961" w14:textId="4FEFD34B" w:rsidR="00843B4B" w:rsidRPr="00843B4B" w:rsidRDefault="00843B4B" w:rsidP="00000B79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43B4B">
        <w:rPr>
          <w:rFonts w:ascii="Times New Roman" w:hAnsi="Times New Roman"/>
          <w:sz w:val="24"/>
          <w:szCs w:val="24"/>
        </w:rPr>
        <w:t xml:space="preserve">     Ocelový sud s přípravkem v množství 200 l;</w:t>
      </w:r>
    </w:p>
    <w:p w14:paraId="3E89CBF2" w14:textId="6EF7263C" w:rsidR="00843B4B" w:rsidRPr="00843B4B" w:rsidRDefault="00843B4B" w:rsidP="00000B79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bookmarkStart w:id="2" w:name="_Hlk68777670"/>
      <w:r w:rsidRPr="00843B4B">
        <w:rPr>
          <w:rFonts w:ascii="Times New Roman" w:hAnsi="Times New Roman"/>
          <w:sz w:val="24"/>
          <w:szCs w:val="24"/>
        </w:rPr>
        <w:t xml:space="preserve">     </w:t>
      </w:r>
      <w:r w:rsidRPr="00BF6666">
        <w:rPr>
          <w:rFonts w:ascii="Times New Roman" w:hAnsi="Times New Roman"/>
          <w:sz w:val="24"/>
          <w:szCs w:val="24"/>
        </w:rPr>
        <w:t>HDPE kontejner s přípravkem v množství 600 l, 1000 l.</w:t>
      </w:r>
    </w:p>
    <w:bookmarkEnd w:id="2"/>
    <w:p w14:paraId="106FA66B" w14:textId="176F6B5C" w:rsidR="00730501" w:rsidRPr="003C3251" w:rsidRDefault="00730501" w:rsidP="0001244B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z w:val="24"/>
          <w:szCs w:val="24"/>
          <w:highlight w:val="yellow"/>
          <w:lang w:eastAsia="ar-SA"/>
        </w:rPr>
      </w:pPr>
    </w:p>
    <w:p w14:paraId="26500122" w14:textId="584783CF" w:rsidR="000D635B" w:rsidRDefault="000D635B" w:rsidP="0001244B">
      <w:pPr>
        <w:widowControl w:val="0"/>
        <w:tabs>
          <w:tab w:val="left" w:pos="360"/>
        </w:tabs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C856CC">
        <w:rPr>
          <w:rFonts w:ascii="Times New Roman" w:hAnsi="Times New Roman"/>
          <w:sz w:val="24"/>
          <w:szCs w:val="24"/>
        </w:rPr>
        <w:t>Čl. 2</w:t>
      </w:r>
    </w:p>
    <w:p w14:paraId="4A9893C9" w14:textId="10E53592" w:rsidR="00546B25" w:rsidRDefault="00546B25" w:rsidP="0001244B">
      <w:pPr>
        <w:widowControl w:val="0"/>
        <w:tabs>
          <w:tab w:val="left" w:pos="360"/>
        </w:tabs>
        <w:spacing w:line="276" w:lineRule="auto"/>
        <w:jc w:val="center"/>
        <w:rPr>
          <w:rFonts w:ascii="Times New Roman" w:hAnsi="Times New Roman"/>
          <w:sz w:val="24"/>
          <w:szCs w:val="24"/>
        </w:rPr>
      </w:pPr>
    </w:p>
    <w:p w14:paraId="5B4E5C56" w14:textId="5A38F1C8" w:rsidR="00546B25" w:rsidRDefault="00546B25" w:rsidP="00317649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Toto nařízení ÚKZÚZ o povolení přípravku pro omezené a kontrolované použití </w:t>
      </w:r>
      <w:r w:rsidR="00B727FC">
        <w:rPr>
          <w:rFonts w:ascii="Times New Roman" w:hAnsi="Times New Roman"/>
          <w:sz w:val="24"/>
          <w:szCs w:val="24"/>
        </w:rPr>
        <w:t xml:space="preserve">vydané podle § 37a zákona a v návaznosti na čl. 53 nařízení ES nabývá účinnosti </w:t>
      </w:r>
      <w:r w:rsidR="00387D9B" w:rsidRPr="00387D9B">
        <w:rPr>
          <w:rFonts w:ascii="Times New Roman" w:hAnsi="Times New Roman"/>
          <w:sz w:val="24"/>
          <w:szCs w:val="24"/>
        </w:rPr>
        <w:t>počátkem patnáctého dne následujícího po dni jeho vyhlášení.</w:t>
      </w:r>
    </w:p>
    <w:p w14:paraId="55A07A2B" w14:textId="77777777" w:rsidR="00317649" w:rsidRDefault="00317649" w:rsidP="00317649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45068749" w14:textId="2F5CDBDE" w:rsidR="00B727FC" w:rsidRPr="00C856CC" w:rsidRDefault="00B727FC" w:rsidP="00317649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C856CC">
        <w:rPr>
          <w:rFonts w:ascii="Times New Roman" w:hAnsi="Times New Roman"/>
          <w:sz w:val="24"/>
          <w:szCs w:val="24"/>
        </w:rPr>
        <w:t xml:space="preserve">Doba platnosti nařízení se stanovuje na omezenou dobu </w:t>
      </w:r>
      <w:r w:rsidRPr="00C856CC">
        <w:rPr>
          <w:rFonts w:ascii="Times New Roman" w:hAnsi="Times New Roman"/>
          <w:b/>
          <w:sz w:val="24"/>
          <w:szCs w:val="24"/>
          <w:u w:val="single"/>
        </w:rPr>
        <w:t xml:space="preserve">od </w:t>
      </w:r>
      <w:r w:rsidR="002C5323">
        <w:rPr>
          <w:rFonts w:ascii="Times New Roman" w:hAnsi="Times New Roman"/>
          <w:b/>
          <w:sz w:val="24"/>
          <w:szCs w:val="24"/>
          <w:u w:val="single"/>
        </w:rPr>
        <w:t>1</w:t>
      </w:r>
      <w:r w:rsidRPr="0087726B">
        <w:rPr>
          <w:rFonts w:ascii="Times New Roman" w:hAnsi="Times New Roman"/>
          <w:b/>
          <w:sz w:val="24"/>
          <w:szCs w:val="24"/>
          <w:u w:val="single"/>
        </w:rPr>
        <w:t>. 4. 202</w:t>
      </w:r>
      <w:r w:rsidR="00F501BE">
        <w:rPr>
          <w:rFonts w:ascii="Times New Roman" w:hAnsi="Times New Roman"/>
          <w:b/>
          <w:sz w:val="24"/>
          <w:szCs w:val="24"/>
          <w:u w:val="single"/>
        </w:rPr>
        <w:t>2</w:t>
      </w:r>
      <w:r w:rsidRPr="0087726B">
        <w:rPr>
          <w:rFonts w:ascii="Times New Roman" w:hAnsi="Times New Roman"/>
          <w:b/>
          <w:sz w:val="24"/>
          <w:szCs w:val="24"/>
          <w:u w:val="single"/>
        </w:rPr>
        <w:t xml:space="preserve"> do </w:t>
      </w:r>
      <w:r w:rsidR="002C5323">
        <w:rPr>
          <w:rFonts w:ascii="Times New Roman" w:hAnsi="Times New Roman"/>
          <w:b/>
          <w:sz w:val="24"/>
          <w:szCs w:val="24"/>
          <w:u w:val="single"/>
        </w:rPr>
        <w:t>28</w:t>
      </w:r>
      <w:r w:rsidRPr="0087726B">
        <w:rPr>
          <w:rFonts w:ascii="Times New Roman" w:hAnsi="Times New Roman"/>
          <w:b/>
          <w:sz w:val="24"/>
          <w:szCs w:val="24"/>
          <w:u w:val="single"/>
        </w:rPr>
        <w:t xml:space="preserve">. </w:t>
      </w:r>
      <w:r w:rsidR="002C5323">
        <w:rPr>
          <w:rFonts w:ascii="Times New Roman" w:hAnsi="Times New Roman"/>
          <w:b/>
          <w:sz w:val="24"/>
          <w:szCs w:val="24"/>
          <w:u w:val="single"/>
        </w:rPr>
        <w:t>7</w:t>
      </w:r>
      <w:r w:rsidRPr="0087726B">
        <w:rPr>
          <w:rFonts w:ascii="Times New Roman" w:hAnsi="Times New Roman"/>
          <w:b/>
          <w:sz w:val="24"/>
          <w:szCs w:val="24"/>
          <w:u w:val="single"/>
        </w:rPr>
        <w:t>. 202</w:t>
      </w:r>
      <w:r w:rsidR="002C5323">
        <w:rPr>
          <w:rFonts w:ascii="Times New Roman" w:hAnsi="Times New Roman"/>
          <w:b/>
          <w:sz w:val="24"/>
          <w:szCs w:val="24"/>
          <w:u w:val="single"/>
        </w:rPr>
        <w:t>2</w:t>
      </w:r>
      <w:r w:rsidRPr="0087726B">
        <w:rPr>
          <w:rFonts w:ascii="Times New Roman" w:hAnsi="Times New Roman"/>
          <w:b/>
          <w:sz w:val="24"/>
          <w:szCs w:val="24"/>
        </w:rPr>
        <w:t>.</w:t>
      </w:r>
    </w:p>
    <w:p w14:paraId="77C0ED60" w14:textId="77777777" w:rsidR="00C856CC" w:rsidRPr="00C856CC" w:rsidRDefault="00C856CC" w:rsidP="0001244B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099771D5" w14:textId="77777777" w:rsidR="006746F3" w:rsidRPr="00C856CC" w:rsidRDefault="006746F3" w:rsidP="0001244B">
      <w:pPr>
        <w:widowControl w:val="0"/>
        <w:tabs>
          <w:tab w:val="left" w:pos="360"/>
        </w:tabs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C856CC">
        <w:rPr>
          <w:rFonts w:ascii="Times New Roman" w:hAnsi="Times New Roman"/>
          <w:sz w:val="24"/>
          <w:szCs w:val="24"/>
        </w:rPr>
        <w:t>Čl. 3</w:t>
      </w:r>
    </w:p>
    <w:p w14:paraId="11F6B872" w14:textId="77777777" w:rsidR="00D45A79" w:rsidRPr="00C856CC" w:rsidRDefault="00D45A79" w:rsidP="0001244B">
      <w:pPr>
        <w:widowControl w:val="0"/>
        <w:tabs>
          <w:tab w:val="left" w:pos="360"/>
        </w:tabs>
        <w:spacing w:line="276" w:lineRule="auto"/>
        <w:rPr>
          <w:rFonts w:ascii="Times New Roman" w:hAnsi="Times New Roman"/>
          <w:sz w:val="24"/>
          <w:szCs w:val="24"/>
        </w:rPr>
      </w:pPr>
    </w:p>
    <w:p w14:paraId="410EAC81" w14:textId="24E4D89F" w:rsidR="008E43F8" w:rsidRPr="00C856CC" w:rsidRDefault="000E0587" w:rsidP="0001244B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C856CC">
        <w:rPr>
          <w:rFonts w:ascii="Times New Roman" w:hAnsi="Times New Roman"/>
          <w:sz w:val="24"/>
          <w:szCs w:val="24"/>
        </w:rPr>
        <w:t>V případě uvádění na trh v rámci podnikání v České republice musí být splněny požadavky na</w:t>
      </w:r>
      <w:r w:rsidR="00FC6D66" w:rsidRPr="00C856CC">
        <w:rPr>
          <w:rFonts w:ascii="Times New Roman" w:hAnsi="Times New Roman"/>
          <w:sz w:val="24"/>
          <w:szCs w:val="24"/>
        </w:rPr>
        <w:t> </w:t>
      </w:r>
      <w:r w:rsidRPr="00C856CC">
        <w:rPr>
          <w:rFonts w:ascii="Times New Roman" w:hAnsi="Times New Roman"/>
          <w:sz w:val="24"/>
          <w:szCs w:val="24"/>
        </w:rPr>
        <w:t>distribuci dle zákona č. 326/2004 Sb., ve znění pozdějších předpisů a nařízení Evropského Parlamentu a Rady (ES) č. 1272/2008 ze dne 16. prosince 2008 o klasifikaci, označování a</w:t>
      </w:r>
      <w:r w:rsidR="00FC6D66" w:rsidRPr="00C856CC">
        <w:rPr>
          <w:rFonts w:ascii="Times New Roman" w:hAnsi="Times New Roman"/>
          <w:sz w:val="24"/>
          <w:szCs w:val="24"/>
        </w:rPr>
        <w:t> </w:t>
      </w:r>
      <w:r w:rsidRPr="00C856CC">
        <w:rPr>
          <w:rFonts w:ascii="Times New Roman" w:hAnsi="Times New Roman"/>
          <w:sz w:val="24"/>
          <w:szCs w:val="24"/>
        </w:rPr>
        <w:t>balení látek a směsí, o změně a zrušení směrnic 67/548/EHS a 1999/45/ES a o změně nařízení (ES) č. 1907/2006</w:t>
      </w:r>
      <w:r w:rsidR="003E49CF" w:rsidRPr="00C856CC">
        <w:rPr>
          <w:rFonts w:ascii="Times New Roman" w:hAnsi="Times New Roman"/>
          <w:sz w:val="24"/>
          <w:szCs w:val="24"/>
        </w:rPr>
        <w:t>, v platném znění</w:t>
      </w:r>
      <w:r w:rsidRPr="00C856CC">
        <w:rPr>
          <w:rFonts w:ascii="Times New Roman" w:hAnsi="Times New Roman"/>
          <w:sz w:val="24"/>
          <w:szCs w:val="24"/>
        </w:rPr>
        <w:t xml:space="preserve"> (dále jen „nařízení CLP“).</w:t>
      </w:r>
    </w:p>
    <w:p w14:paraId="6AFCA874" w14:textId="77777777" w:rsidR="00A11D7E" w:rsidRPr="003C3251" w:rsidRDefault="00A11D7E" w:rsidP="0001244B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79D750F0" w14:textId="77777777" w:rsidR="009D49E8" w:rsidRPr="003C3251" w:rsidRDefault="009D49E8" w:rsidP="0001244B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54490F7B" w14:textId="58A47EBD" w:rsidR="00A11D7E" w:rsidRPr="00C856CC" w:rsidRDefault="00A11D7E" w:rsidP="0001244B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C856CC">
        <w:rPr>
          <w:rFonts w:ascii="Times New Roman" w:hAnsi="Times New Roman"/>
          <w:b/>
          <w:sz w:val="24"/>
          <w:szCs w:val="24"/>
          <w:u w:val="single"/>
        </w:rPr>
        <w:t xml:space="preserve">Pro uvádění na trh musí být etiketa přípravku </w:t>
      </w:r>
      <w:r w:rsidR="00BE095D">
        <w:rPr>
          <w:rFonts w:ascii="Times New Roman" w:hAnsi="Times New Roman"/>
          <w:b/>
          <w:sz w:val="24"/>
          <w:szCs w:val="24"/>
          <w:u w:val="single"/>
        </w:rPr>
        <w:t>Curatio</w:t>
      </w:r>
      <w:r w:rsidRPr="00C856CC">
        <w:rPr>
          <w:rFonts w:ascii="Times New Roman" w:hAnsi="Times New Roman"/>
          <w:b/>
          <w:sz w:val="24"/>
          <w:szCs w:val="24"/>
          <w:u w:val="single"/>
        </w:rPr>
        <w:t xml:space="preserve"> v</w:t>
      </w:r>
      <w:r w:rsidR="00D50F3E" w:rsidRPr="00C856CC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Pr="00C856CC">
        <w:rPr>
          <w:rFonts w:ascii="Times New Roman" w:hAnsi="Times New Roman"/>
          <w:b/>
          <w:sz w:val="24"/>
          <w:szCs w:val="24"/>
          <w:u w:val="single"/>
        </w:rPr>
        <w:t>úvodu opatřena těmito údaji:</w:t>
      </w:r>
    </w:p>
    <w:p w14:paraId="11E3CB1C" w14:textId="3DD17E2A" w:rsidR="00A11D7E" w:rsidRPr="00C856CC" w:rsidRDefault="00A11D7E" w:rsidP="0001244B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C856CC">
        <w:rPr>
          <w:rFonts w:ascii="Times New Roman" w:hAnsi="Times New Roman"/>
          <w:sz w:val="24"/>
          <w:szCs w:val="24"/>
        </w:rPr>
        <w:t xml:space="preserve">Etiketa pro použití přípravku v rámci povolení na omezenou </w:t>
      </w:r>
      <w:r w:rsidR="00D50F3E" w:rsidRPr="00C856CC">
        <w:rPr>
          <w:rFonts w:ascii="Times New Roman" w:hAnsi="Times New Roman"/>
          <w:sz w:val="24"/>
          <w:szCs w:val="24"/>
        </w:rPr>
        <w:t xml:space="preserve">dobu nepřesahující 120 dnů </w:t>
      </w:r>
      <w:r w:rsidR="00D50F3E" w:rsidRPr="0087726B">
        <w:rPr>
          <w:rFonts w:ascii="Times New Roman" w:hAnsi="Times New Roman"/>
          <w:sz w:val="24"/>
          <w:szCs w:val="24"/>
        </w:rPr>
        <w:t>(tj.</w:t>
      </w:r>
      <w:r w:rsidR="00FC6D66" w:rsidRPr="0087726B">
        <w:rPr>
          <w:rFonts w:ascii="Times New Roman" w:hAnsi="Times New Roman"/>
          <w:sz w:val="24"/>
          <w:szCs w:val="24"/>
        </w:rPr>
        <w:t> </w:t>
      </w:r>
      <w:r w:rsidRPr="0087726B">
        <w:rPr>
          <w:rFonts w:ascii="Times New Roman" w:hAnsi="Times New Roman"/>
          <w:b/>
          <w:sz w:val="24"/>
          <w:szCs w:val="24"/>
        </w:rPr>
        <w:t>od</w:t>
      </w:r>
      <w:r w:rsidR="00D50F3E" w:rsidRPr="0087726B">
        <w:rPr>
          <w:rFonts w:ascii="Times New Roman" w:hAnsi="Times New Roman"/>
          <w:b/>
          <w:sz w:val="24"/>
          <w:szCs w:val="24"/>
        </w:rPr>
        <w:t xml:space="preserve"> </w:t>
      </w:r>
      <w:r w:rsidR="00387D9B">
        <w:rPr>
          <w:rFonts w:ascii="Times New Roman" w:hAnsi="Times New Roman"/>
          <w:b/>
          <w:sz w:val="24"/>
          <w:szCs w:val="24"/>
        </w:rPr>
        <w:t>1</w:t>
      </w:r>
      <w:r w:rsidR="0079108B" w:rsidRPr="0087726B">
        <w:rPr>
          <w:rFonts w:ascii="Times New Roman" w:hAnsi="Times New Roman"/>
          <w:b/>
          <w:sz w:val="24"/>
          <w:szCs w:val="24"/>
        </w:rPr>
        <w:t xml:space="preserve">. </w:t>
      </w:r>
      <w:r w:rsidR="00C856CC" w:rsidRPr="0087726B">
        <w:rPr>
          <w:rFonts w:ascii="Times New Roman" w:hAnsi="Times New Roman"/>
          <w:b/>
          <w:sz w:val="24"/>
          <w:szCs w:val="24"/>
        </w:rPr>
        <w:t>4</w:t>
      </w:r>
      <w:r w:rsidR="0079108B" w:rsidRPr="0087726B">
        <w:rPr>
          <w:rFonts w:ascii="Times New Roman" w:hAnsi="Times New Roman"/>
          <w:b/>
          <w:sz w:val="24"/>
          <w:szCs w:val="24"/>
        </w:rPr>
        <w:t>. 202</w:t>
      </w:r>
      <w:r w:rsidR="00387D9B">
        <w:rPr>
          <w:rFonts w:ascii="Times New Roman" w:hAnsi="Times New Roman"/>
          <w:b/>
          <w:sz w:val="24"/>
          <w:szCs w:val="24"/>
        </w:rPr>
        <w:t>2</w:t>
      </w:r>
      <w:r w:rsidR="0079108B" w:rsidRPr="0087726B">
        <w:rPr>
          <w:rFonts w:ascii="Times New Roman" w:hAnsi="Times New Roman"/>
          <w:b/>
          <w:sz w:val="24"/>
          <w:szCs w:val="24"/>
        </w:rPr>
        <w:t xml:space="preserve"> do </w:t>
      </w:r>
      <w:r w:rsidR="00387D9B">
        <w:rPr>
          <w:rFonts w:ascii="Times New Roman" w:hAnsi="Times New Roman"/>
          <w:b/>
          <w:sz w:val="24"/>
          <w:szCs w:val="24"/>
        </w:rPr>
        <w:t>28</w:t>
      </w:r>
      <w:r w:rsidR="0087726B" w:rsidRPr="0087726B">
        <w:rPr>
          <w:rFonts w:ascii="Times New Roman" w:hAnsi="Times New Roman"/>
          <w:b/>
          <w:sz w:val="24"/>
          <w:szCs w:val="24"/>
        </w:rPr>
        <w:t xml:space="preserve">. </w:t>
      </w:r>
      <w:r w:rsidR="00387D9B">
        <w:rPr>
          <w:rFonts w:ascii="Times New Roman" w:hAnsi="Times New Roman"/>
          <w:b/>
          <w:sz w:val="24"/>
          <w:szCs w:val="24"/>
        </w:rPr>
        <w:t>7</w:t>
      </w:r>
      <w:r w:rsidR="0079108B" w:rsidRPr="0087726B">
        <w:rPr>
          <w:rFonts w:ascii="Times New Roman" w:hAnsi="Times New Roman"/>
          <w:b/>
          <w:sz w:val="24"/>
          <w:szCs w:val="24"/>
        </w:rPr>
        <w:t>. 202</w:t>
      </w:r>
      <w:r w:rsidR="00387D9B">
        <w:rPr>
          <w:rFonts w:ascii="Times New Roman" w:hAnsi="Times New Roman"/>
          <w:b/>
          <w:sz w:val="24"/>
          <w:szCs w:val="24"/>
        </w:rPr>
        <w:t>2</w:t>
      </w:r>
      <w:r w:rsidRPr="0087726B">
        <w:rPr>
          <w:rFonts w:ascii="Times New Roman" w:hAnsi="Times New Roman"/>
          <w:sz w:val="24"/>
          <w:szCs w:val="24"/>
        </w:rPr>
        <w:t>) podle čl. 53 nařízení Evropské</w:t>
      </w:r>
      <w:r w:rsidR="002833DB" w:rsidRPr="0087726B">
        <w:rPr>
          <w:rFonts w:ascii="Times New Roman" w:hAnsi="Times New Roman"/>
          <w:sz w:val="24"/>
          <w:szCs w:val="24"/>
        </w:rPr>
        <w:t xml:space="preserve">ho parlamentu a Rady (ES) </w:t>
      </w:r>
      <w:r w:rsidR="00FC6D66" w:rsidRPr="0087726B">
        <w:rPr>
          <w:rFonts w:ascii="Times New Roman" w:hAnsi="Times New Roman"/>
          <w:sz w:val="24"/>
          <w:szCs w:val="24"/>
        </w:rPr>
        <w:t>č.</w:t>
      </w:r>
      <w:r w:rsidR="00FC6D66" w:rsidRPr="00C856CC">
        <w:rPr>
          <w:rFonts w:ascii="Times New Roman" w:hAnsi="Times New Roman"/>
          <w:sz w:val="24"/>
          <w:szCs w:val="24"/>
        </w:rPr>
        <w:t xml:space="preserve"> 1107/2009 </w:t>
      </w:r>
      <w:r w:rsidR="002833DB" w:rsidRPr="00C856CC">
        <w:rPr>
          <w:rFonts w:ascii="Times New Roman" w:hAnsi="Times New Roman"/>
          <w:sz w:val="24"/>
          <w:szCs w:val="24"/>
        </w:rPr>
        <w:t>z</w:t>
      </w:r>
      <w:r w:rsidR="00FC6D66" w:rsidRPr="00C856CC">
        <w:rPr>
          <w:rFonts w:ascii="Times New Roman" w:hAnsi="Times New Roman"/>
          <w:sz w:val="24"/>
          <w:szCs w:val="24"/>
        </w:rPr>
        <w:t xml:space="preserve">e dne </w:t>
      </w:r>
      <w:r w:rsidR="00AC3FE0" w:rsidRPr="00C856CC">
        <w:rPr>
          <w:rFonts w:ascii="Times New Roman" w:hAnsi="Times New Roman"/>
          <w:sz w:val="24"/>
          <w:szCs w:val="24"/>
        </w:rPr>
        <w:t>21.</w:t>
      </w:r>
      <w:r w:rsidR="00D50F3E" w:rsidRPr="00C856CC">
        <w:rPr>
          <w:rFonts w:ascii="Times New Roman" w:hAnsi="Times New Roman"/>
          <w:sz w:val="24"/>
          <w:szCs w:val="24"/>
        </w:rPr>
        <w:t xml:space="preserve"> </w:t>
      </w:r>
      <w:r w:rsidRPr="00C856CC">
        <w:rPr>
          <w:rFonts w:ascii="Times New Roman" w:hAnsi="Times New Roman"/>
          <w:sz w:val="24"/>
          <w:szCs w:val="24"/>
        </w:rPr>
        <w:t>října</w:t>
      </w:r>
      <w:r w:rsidR="00D50F3E" w:rsidRPr="00C856CC">
        <w:rPr>
          <w:rFonts w:ascii="Times New Roman" w:hAnsi="Times New Roman"/>
          <w:sz w:val="24"/>
          <w:szCs w:val="24"/>
        </w:rPr>
        <w:t xml:space="preserve"> </w:t>
      </w:r>
      <w:r w:rsidR="002833DB" w:rsidRPr="00C856CC">
        <w:rPr>
          <w:rFonts w:ascii="Times New Roman" w:hAnsi="Times New Roman"/>
          <w:sz w:val="24"/>
          <w:szCs w:val="24"/>
        </w:rPr>
        <w:t>2009</w:t>
      </w:r>
      <w:r w:rsidRPr="00C856CC">
        <w:rPr>
          <w:rFonts w:ascii="Times New Roman" w:hAnsi="Times New Roman"/>
          <w:sz w:val="24"/>
          <w:szCs w:val="24"/>
        </w:rPr>
        <w:t xml:space="preserve"> o uvádění přípravků na ochranu rostlin na trh a o zrušení směrnic Rady 79/117/EHS a 91/414/EHS</w:t>
      </w:r>
      <w:r w:rsidR="0079108B" w:rsidRPr="00C856CC">
        <w:rPr>
          <w:rFonts w:ascii="Times New Roman" w:hAnsi="Times New Roman"/>
          <w:sz w:val="24"/>
          <w:szCs w:val="24"/>
        </w:rPr>
        <w:t>, v platném znění</w:t>
      </w:r>
      <w:r w:rsidRPr="00C856CC">
        <w:rPr>
          <w:rFonts w:ascii="Times New Roman" w:hAnsi="Times New Roman"/>
          <w:sz w:val="24"/>
          <w:szCs w:val="24"/>
        </w:rPr>
        <w:t>.</w:t>
      </w:r>
    </w:p>
    <w:p w14:paraId="6AF3BA73" w14:textId="77777777" w:rsidR="00A11D7E" w:rsidRPr="003C3251" w:rsidRDefault="00A11D7E" w:rsidP="0001244B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2344C058" w14:textId="77777777" w:rsidR="008E43F8" w:rsidRPr="003C3251" w:rsidRDefault="008E43F8" w:rsidP="0001244B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1F93BF78" w14:textId="77777777" w:rsidR="004E5852" w:rsidRPr="003C3251" w:rsidRDefault="004E5852" w:rsidP="0001244B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02252DB9" w14:textId="77777777" w:rsidR="004E5852" w:rsidRPr="003C3251" w:rsidRDefault="004E5852" w:rsidP="0001244B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6757BE7D" w14:textId="5EAAFD1D" w:rsidR="00AD515F" w:rsidRPr="003C3251" w:rsidRDefault="00AD515F" w:rsidP="0001244B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60BD1D78" w14:textId="77777777" w:rsidR="002F3EC2" w:rsidRPr="003C3251" w:rsidRDefault="002F3EC2" w:rsidP="0001244B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18E79340" w14:textId="77777777" w:rsidR="00600529" w:rsidRPr="003C3251" w:rsidRDefault="00600529" w:rsidP="0001244B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0708BDCB" w14:textId="77777777" w:rsidR="00600529" w:rsidRPr="003C3251" w:rsidRDefault="00600529" w:rsidP="0001244B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7565C96B" w14:textId="77777777" w:rsidR="00600529" w:rsidRPr="003C3251" w:rsidRDefault="00600529" w:rsidP="0001244B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5CED024F" w14:textId="77777777" w:rsidR="006B6B36" w:rsidRPr="003C3251" w:rsidRDefault="006B6B36" w:rsidP="0001244B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0B7E7508" w14:textId="77777777" w:rsidR="00600529" w:rsidRPr="003C3251" w:rsidRDefault="00600529" w:rsidP="0001244B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0D5C6FB4" w14:textId="77777777" w:rsidR="00825990" w:rsidRPr="00C856CC" w:rsidRDefault="00B725C8" w:rsidP="0001244B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  <w:r w:rsidRPr="00C856CC">
        <w:rPr>
          <w:rFonts w:ascii="Times New Roman" w:hAnsi="Times New Roman"/>
          <w:sz w:val="24"/>
          <w:szCs w:val="24"/>
        </w:rPr>
        <w:t>Ing. Pavel Minář</w:t>
      </w:r>
      <w:r w:rsidR="003058B6" w:rsidRPr="00C856CC">
        <w:rPr>
          <w:rFonts w:ascii="Times New Roman" w:hAnsi="Times New Roman"/>
          <w:sz w:val="24"/>
          <w:szCs w:val="24"/>
        </w:rPr>
        <w:t xml:space="preserve"> Ph.D.</w:t>
      </w:r>
    </w:p>
    <w:p w14:paraId="2E35FDEB" w14:textId="77777777" w:rsidR="00B725C8" w:rsidRPr="00C856CC" w:rsidRDefault="00B725C8" w:rsidP="0001244B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  <w:r w:rsidRPr="00C856CC">
        <w:rPr>
          <w:rFonts w:ascii="Times New Roman" w:hAnsi="Times New Roman"/>
          <w:sz w:val="24"/>
          <w:szCs w:val="24"/>
        </w:rPr>
        <w:t>ředitel odboru</w:t>
      </w:r>
    </w:p>
    <w:p w14:paraId="685AFCAE" w14:textId="77777777" w:rsidR="00F50CF8" w:rsidRPr="00C856CC" w:rsidRDefault="00F50CF8" w:rsidP="0001244B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sectPr w:rsidR="00F50CF8" w:rsidRPr="00C856CC" w:rsidSect="00F7080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7" w:h="16840" w:code="9"/>
      <w:pgMar w:top="993" w:right="1417" w:bottom="1134" w:left="1418" w:header="709" w:footer="25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05BC0C" w14:textId="77777777" w:rsidR="003A773A" w:rsidRDefault="003A773A">
      <w:r>
        <w:separator/>
      </w:r>
    </w:p>
  </w:endnote>
  <w:endnote w:type="continuationSeparator" w:id="0">
    <w:p w14:paraId="73A4D132" w14:textId="77777777" w:rsidR="003A773A" w:rsidRDefault="003A77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Bookman Old Style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altName w:val="Tahoma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7AF44B" w14:textId="77777777" w:rsidR="001712D0" w:rsidRDefault="001712D0" w:rsidP="00A7146E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58FA9A57" w14:textId="77777777" w:rsidR="001712D0" w:rsidRDefault="001712D0" w:rsidP="00C43C7F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07ECEE" w14:textId="27E56FA9" w:rsidR="001712D0" w:rsidRPr="00A154A9" w:rsidRDefault="00A154A9" w:rsidP="00A154A9">
    <w:pPr>
      <w:tabs>
        <w:tab w:val="center" w:pos="4536"/>
        <w:tab w:val="right" w:pos="9072"/>
      </w:tabs>
      <w:overflowPunct/>
      <w:autoSpaceDE/>
      <w:autoSpaceDN/>
      <w:adjustRightInd/>
      <w:spacing w:after="200" w:line="276" w:lineRule="auto"/>
      <w:jc w:val="center"/>
      <w:textAlignment w:val="auto"/>
      <w:rPr>
        <w:rFonts w:ascii="Calibri" w:eastAsia="Calibri" w:hAnsi="Calibri"/>
        <w:szCs w:val="22"/>
        <w:lang w:eastAsia="en-US"/>
      </w:rPr>
    </w:pPr>
    <w:r w:rsidRPr="00A154A9">
      <w:rPr>
        <w:rFonts w:ascii="Times New Roman" w:eastAsia="Calibri" w:hAnsi="Times New Roman"/>
        <w:bCs/>
        <w:szCs w:val="22"/>
        <w:lang w:eastAsia="en-US"/>
      </w:rPr>
      <w:fldChar w:fldCharType="begin"/>
    </w:r>
    <w:r w:rsidRPr="00A154A9">
      <w:rPr>
        <w:rFonts w:ascii="Times New Roman" w:eastAsia="Calibri" w:hAnsi="Times New Roman"/>
        <w:bCs/>
        <w:szCs w:val="22"/>
        <w:lang w:eastAsia="en-US"/>
      </w:rPr>
      <w:instrText>PAGE</w:instrText>
    </w:r>
    <w:r w:rsidRPr="00A154A9">
      <w:rPr>
        <w:rFonts w:ascii="Times New Roman" w:eastAsia="Calibri" w:hAnsi="Times New Roman"/>
        <w:bCs/>
        <w:szCs w:val="22"/>
        <w:lang w:eastAsia="en-US"/>
      </w:rPr>
      <w:fldChar w:fldCharType="separate"/>
    </w:r>
    <w:r w:rsidR="00AA54A5">
      <w:rPr>
        <w:rFonts w:ascii="Times New Roman" w:eastAsia="Calibri" w:hAnsi="Times New Roman"/>
        <w:bCs/>
        <w:noProof/>
        <w:szCs w:val="22"/>
        <w:lang w:eastAsia="en-US"/>
      </w:rPr>
      <w:t>4</w:t>
    </w:r>
    <w:r w:rsidRPr="00A154A9">
      <w:rPr>
        <w:rFonts w:ascii="Times New Roman" w:eastAsia="Calibri" w:hAnsi="Times New Roman"/>
        <w:bCs/>
        <w:szCs w:val="22"/>
        <w:lang w:eastAsia="en-US"/>
      </w:rPr>
      <w:fldChar w:fldCharType="end"/>
    </w:r>
    <w:r w:rsidRPr="00A154A9">
      <w:rPr>
        <w:rFonts w:ascii="Times New Roman" w:eastAsia="Calibri" w:hAnsi="Times New Roman"/>
        <w:szCs w:val="22"/>
        <w:lang w:eastAsia="en-US"/>
      </w:rPr>
      <w:t>/</w:t>
    </w:r>
    <w:r w:rsidRPr="00A154A9">
      <w:rPr>
        <w:rFonts w:ascii="Times New Roman" w:eastAsia="Calibri" w:hAnsi="Times New Roman"/>
        <w:bCs/>
        <w:szCs w:val="22"/>
        <w:lang w:eastAsia="en-US"/>
      </w:rPr>
      <w:fldChar w:fldCharType="begin"/>
    </w:r>
    <w:r w:rsidRPr="00A154A9">
      <w:rPr>
        <w:rFonts w:ascii="Times New Roman" w:eastAsia="Calibri" w:hAnsi="Times New Roman"/>
        <w:bCs/>
        <w:szCs w:val="22"/>
        <w:lang w:eastAsia="en-US"/>
      </w:rPr>
      <w:instrText>NUMPAGES</w:instrText>
    </w:r>
    <w:r w:rsidRPr="00A154A9">
      <w:rPr>
        <w:rFonts w:ascii="Times New Roman" w:eastAsia="Calibri" w:hAnsi="Times New Roman"/>
        <w:bCs/>
        <w:szCs w:val="22"/>
        <w:lang w:eastAsia="en-US"/>
      </w:rPr>
      <w:fldChar w:fldCharType="separate"/>
    </w:r>
    <w:r w:rsidR="00AA54A5">
      <w:rPr>
        <w:rFonts w:ascii="Times New Roman" w:eastAsia="Calibri" w:hAnsi="Times New Roman"/>
        <w:bCs/>
        <w:noProof/>
        <w:szCs w:val="22"/>
        <w:lang w:eastAsia="en-US"/>
      </w:rPr>
      <w:t>4</w:t>
    </w:r>
    <w:r w:rsidRPr="00A154A9">
      <w:rPr>
        <w:rFonts w:ascii="Times New Roman" w:eastAsia="Calibri" w:hAnsi="Times New Roman"/>
        <w:bCs/>
        <w:szCs w:val="22"/>
        <w:lang w:eastAsia="en-US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EB8EB" w14:textId="71468118" w:rsidR="001712D0" w:rsidRPr="00A154A9" w:rsidRDefault="00A154A9" w:rsidP="00A154A9">
    <w:pPr>
      <w:pStyle w:val="Zpat"/>
      <w:jc w:val="center"/>
      <w:rPr>
        <w:rFonts w:ascii="Calibri" w:hAnsi="Calibri"/>
      </w:rPr>
    </w:pPr>
    <w:r>
      <w:rPr>
        <w:rFonts w:ascii="Times New Roman" w:hAnsi="Times New Roman"/>
        <w:bCs/>
      </w:rPr>
      <w:fldChar w:fldCharType="begin"/>
    </w:r>
    <w:r>
      <w:rPr>
        <w:rFonts w:ascii="Times New Roman" w:hAnsi="Times New Roman"/>
        <w:bCs/>
      </w:rPr>
      <w:instrText>PAGE</w:instrText>
    </w:r>
    <w:r>
      <w:rPr>
        <w:rFonts w:ascii="Times New Roman" w:hAnsi="Times New Roman"/>
        <w:bCs/>
      </w:rPr>
      <w:fldChar w:fldCharType="separate"/>
    </w:r>
    <w:r w:rsidR="00AA54A5">
      <w:rPr>
        <w:rFonts w:ascii="Times New Roman" w:hAnsi="Times New Roman"/>
        <w:bCs/>
        <w:noProof/>
      </w:rPr>
      <w:t>1</w:t>
    </w:r>
    <w:r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>
      <w:rPr>
        <w:rFonts w:ascii="Times New Roman" w:hAnsi="Times New Roman"/>
        <w:bCs/>
      </w:rPr>
      <w:fldChar w:fldCharType="begin"/>
    </w:r>
    <w:r>
      <w:rPr>
        <w:rFonts w:ascii="Times New Roman" w:hAnsi="Times New Roman"/>
        <w:bCs/>
      </w:rPr>
      <w:instrText>NUMPAGES</w:instrText>
    </w:r>
    <w:r>
      <w:rPr>
        <w:rFonts w:ascii="Times New Roman" w:hAnsi="Times New Roman"/>
        <w:bCs/>
      </w:rPr>
      <w:fldChar w:fldCharType="separate"/>
    </w:r>
    <w:r w:rsidR="00AA54A5">
      <w:rPr>
        <w:rFonts w:ascii="Times New Roman" w:hAnsi="Times New Roman"/>
        <w:bCs/>
        <w:noProof/>
      </w:rPr>
      <w:t>4</w:t>
    </w:r>
    <w:r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B28A44" w14:textId="77777777" w:rsidR="003A773A" w:rsidRDefault="003A773A">
      <w:r>
        <w:separator/>
      </w:r>
    </w:p>
  </w:footnote>
  <w:footnote w:type="continuationSeparator" w:id="0">
    <w:p w14:paraId="4A969BF6" w14:textId="77777777" w:rsidR="003A773A" w:rsidRDefault="003A77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B53173" w14:textId="77777777" w:rsidR="001712D0" w:rsidRDefault="001712D0">
    <w:pPr>
      <w:pStyle w:val="Zhlav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5536E65D" w14:textId="77777777" w:rsidR="001712D0" w:rsidRDefault="001712D0">
    <w:pPr>
      <w:pStyle w:val="Zhlav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DDCF75" w14:textId="77777777" w:rsidR="00F578C0" w:rsidRPr="00F578C0" w:rsidRDefault="00F578C0" w:rsidP="00A154A9">
    <w:pPr>
      <w:pStyle w:val="Zhlav"/>
      <w:jc w:val="center"/>
      <w:rPr>
        <w:sz w:val="20"/>
        <w:lang w:val="cs-CZ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D4168" w14:textId="77777777" w:rsidR="00A154A9" w:rsidRDefault="003A773A" w:rsidP="00A154A9">
    <w:pPr>
      <w:tabs>
        <w:tab w:val="center" w:pos="4962"/>
        <w:tab w:val="right" w:pos="9072"/>
      </w:tabs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rFonts w:ascii="Calibri" w:hAnsi="Calibri"/>
        <w:lang w:eastAsia="en-US"/>
      </w:rPr>
      <w:pict w14:anchorId="156FEA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1" o:spid="_x0000_s2052" type="#_x0000_t75" style="position:absolute;left:0;text-align:left;margin-left:.9pt;margin-top:-5.25pt;width:54pt;height:64.5pt;z-index:-1;visibility:visible" wrapcoords="-300 0 -300 21098 21600 21098 21600 0 -300 0">
          <v:imagedata r:id="rId1" o:title=""/>
          <w10:wrap type="tight"/>
        </v:shape>
      </w:pict>
    </w:r>
    <w:r w:rsidR="00A154A9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07431A43" w14:textId="77777777" w:rsidR="00A154A9" w:rsidRDefault="00A154A9" w:rsidP="00A154A9">
    <w:pPr>
      <w:tabs>
        <w:tab w:val="left" w:pos="4253"/>
        <w:tab w:val="center" w:pos="4536"/>
        <w:tab w:val="left" w:pos="5954"/>
        <w:tab w:val="right" w:pos="7088"/>
        <w:tab w:val="right" w:pos="9072"/>
      </w:tabs>
      <w:ind w:left="2552"/>
      <w:rPr>
        <w:rFonts w:ascii="Times New Roman" w:hAnsi="Times New Roman"/>
        <w:color w:val="595959"/>
        <w:sz w:val="18"/>
        <w:szCs w:val="22"/>
      </w:rPr>
    </w:pPr>
    <w:r>
      <w:rPr>
        <w:rFonts w:ascii="Times New Roman" w:hAnsi="Times New Roman"/>
        <w:color w:val="595959"/>
        <w:sz w:val="18"/>
      </w:rPr>
      <w:t xml:space="preserve">Hroznová 2 </w:t>
    </w:r>
    <w:r>
      <w:rPr>
        <w:rFonts w:ascii="Times New Roman" w:hAnsi="Times New Roman"/>
        <w:color w:val="595959"/>
        <w:sz w:val="18"/>
      </w:rPr>
      <w:tab/>
      <w:t>www.ukzuz.cz</w:t>
    </w:r>
    <w:r>
      <w:rPr>
        <w:rFonts w:ascii="Times New Roman" w:hAnsi="Times New Roman"/>
        <w:color w:val="595959"/>
        <w:sz w:val="18"/>
      </w:rPr>
      <w:tab/>
      <w:t>IČO: 00020338</w:t>
    </w:r>
  </w:p>
  <w:p w14:paraId="345329E6" w14:textId="77777777" w:rsidR="00A154A9" w:rsidRDefault="00A154A9" w:rsidP="00A154A9">
    <w:pPr>
      <w:tabs>
        <w:tab w:val="left" w:pos="4253"/>
        <w:tab w:val="center" w:pos="4536"/>
        <w:tab w:val="left" w:pos="5954"/>
        <w:tab w:val="right" w:pos="7230"/>
        <w:tab w:val="right" w:pos="9072"/>
      </w:tabs>
      <w:ind w:left="2552"/>
      <w:rPr>
        <w:rFonts w:ascii="Times New Roman" w:hAnsi="Times New Roman"/>
        <w:color w:val="595959"/>
        <w:sz w:val="18"/>
      </w:rPr>
    </w:pPr>
    <w:r>
      <w:rPr>
        <w:rFonts w:ascii="Times New Roman" w:hAnsi="Times New Roman"/>
        <w:color w:val="595959"/>
        <w:sz w:val="18"/>
      </w:rPr>
      <w:t>656 06 Brno</w:t>
    </w:r>
    <w:r>
      <w:rPr>
        <w:rFonts w:ascii="Times New Roman" w:hAnsi="Times New Roman"/>
        <w:color w:val="595959"/>
        <w:sz w:val="18"/>
      </w:rPr>
      <w:tab/>
      <w:t>ID DS: ugbaiq7</w:t>
    </w:r>
    <w:r>
      <w:rPr>
        <w:rFonts w:ascii="Times New Roman" w:hAnsi="Times New Roman"/>
        <w:color w:val="595959"/>
        <w:sz w:val="18"/>
      </w:rPr>
      <w:tab/>
      <w:t>DIČ: CZ00020338</w:t>
    </w:r>
  </w:p>
  <w:p w14:paraId="757B20D0" w14:textId="77777777" w:rsidR="00A154A9" w:rsidRDefault="00A154A9" w:rsidP="00A154A9">
    <w:pPr>
      <w:pStyle w:val="Zhlav"/>
      <w:rPr>
        <w:rFonts w:ascii="Calibri" w:hAnsi="Calibri"/>
      </w:rPr>
    </w:pPr>
  </w:p>
  <w:p w14:paraId="0FA6B79D" w14:textId="77777777" w:rsidR="00A154A9" w:rsidRDefault="00A154A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8C3A15AE"/>
    <w:name w:val="WW8Num16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/>
        <w:i w:val="0"/>
        <w:caps/>
        <w:sz w:val="22"/>
        <w:szCs w:val="24"/>
        <w:u w:val="none"/>
      </w:rPr>
    </w:lvl>
    <w:lvl w:ilvl="1">
      <w:start w:val="1"/>
      <w:numFmt w:val="decimal"/>
      <w:lvlText w:val="%1.%2"/>
      <w:lvlJc w:val="left"/>
      <w:pPr>
        <w:tabs>
          <w:tab w:val="num" w:pos="964"/>
        </w:tabs>
        <w:ind w:left="964" w:hanging="964"/>
      </w:pPr>
      <w:rPr>
        <w:rFonts w:ascii="Times New Roman" w:hAnsi="Times New Roman" w:hint="default"/>
        <w:b/>
        <w:bCs/>
        <w:i w:val="0"/>
        <w:iCs/>
        <w:strike w:val="0"/>
        <w:dstrike w:val="0"/>
        <w:sz w:val="22"/>
        <w:szCs w:val="24"/>
      </w:rPr>
    </w:lvl>
    <w:lvl w:ilvl="2">
      <w:start w:val="1"/>
      <w:numFmt w:val="decimal"/>
      <w:lvlText w:val="%1.%2.%3"/>
      <w:lvlJc w:val="left"/>
      <w:pPr>
        <w:tabs>
          <w:tab w:val="num" w:pos="1674"/>
        </w:tabs>
        <w:ind w:left="680" w:hanging="680"/>
      </w:pPr>
      <w:rPr>
        <w:rFonts w:ascii="Times New Roman" w:hAnsi="Times New Roman" w:hint="default"/>
        <w:b/>
        <w:i w:val="0"/>
        <w:sz w:val="22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1390"/>
        </w:tabs>
        <w:ind w:left="1390" w:hanging="964"/>
      </w:pPr>
      <w:rPr>
        <w:rFonts w:ascii="Times New Roman" w:hAnsi="Times New Roman" w:hint="default"/>
        <w:b/>
        <w:i w:val="0"/>
        <w:sz w:val="22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134"/>
        </w:tabs>
        <w:ind w:left="1134" w:hanging="1134"/>
      </w:pPr>
      <w:rPr>
        <w:rFonts w:ascii="Times New Roman" w:hAnsi="Times New Roman" w:hint="default"/>
        <w:b/>
        <w:i w:val="0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8903520"/>
    <w:multiLevelType w:val="singleLevel"/>
    <w:tmpl w:val="A17C842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" w15:restartNumberingAfterBreak="0">
    <w:nsid w:val="0BFB46D1"/>
    <w:multiLevelType w:val="hybridMultilevel"/>
    <w:tmpl w:val="E6AE43FE"/>
    <w:lvl w:ilvl="0" w:tplc="E30853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F2BF4"/>
    <w:multiLevelType w:val="hybridMultilevel"/>
    <w:tmpl w:val="C8785F26"/>
    <w:lvl w:ilvl="0" w:tplc="0405001B">
      <w:start w:val="1"/>
      <w:numFmt w:val="lowerRoman"/>
      <w:lvlText w:val="%1."/>
      <w:lvlJc w:val="right"/>
      <w:pPr>
        <w:ind w:left="1364" w:hanging="360"/>
      </w:pPr>
    </w:lvl>
    <w:lvl w:ilvl="1" w:tplc="04050019" w:tentative="1">
      <w:start w:val="1"/>
      <w:numFmt w:val="lowerLetter"/>
      <w:lvlText w:val="%2."/>
      <w:lvlJc w:val="left"/>
      <w:pPr>
        <w:ind w:left="2084" w:hanging="360"/>
      </w:pPr>
    </w:lvl>
    <w:lvl w:ilvl="2" w:tplc="0405001B" w:tentative="1">
      <w:start w:val="1"/>
      <w:numFmt w:val="lowerRoman"/>
      <w:lvlText w:val="%3."/>
      <w:lvlJc w:val="right"/>
      <w:pPr>
        <w:ind w:left="2804" w:hanging="180"/>
      </w:pPr>
    </w:lvl>
    <w:lvl w:ilvl="3" w:tplc="0405000F" w:tentative="1">
      <w:start w:val="1"/>
      <w:numFmt w:val="decimal"/>
      <w:lvlText w:val="%4."/>
      <w:lvlJc w:val="left"/>
      <w:pPr>
        <w:ind w:left="3524" w:hanging="360"/>
      </w:pPr>
    </w:lvl>
    <w:lvl w:ilvl="4" w:tplc="04050019" w:tentative="1">
      <w:start w:val="1"/>
      <w:numFmt w:val="lowerLetter"/>
      <w:lvlText w:val="%5."/>
      <w:lvlJc w:val="left"/>
      <w:pPr>
        <w:ind w:left="4244" w:hanging="360"/>
      </w:pPr>
    </w:lvl>
    <w:lvl w:ilvl="5" w:tplc="0405001B" w:tentative="1">
      <w:start w:val="1"/>
      <w:numFmt w:val="lowerRoman"/>
      <w:lvlText w:val="%6."/>
      <w:lvlJc w:val="right"/>
      <w:pPr>
        <w:ind w:left="4964" w:hanging="180"/>
      </w:pPr>
    </w:lvl>
    <w:lvl w:ilvl="6" w:tplc="0405000F" w:tentative="1">
      <w:start w:val="1"/>
      <w:numFmt w:val="decimal"/>
      <w:lvlText w:val="%7."/>
      <w:lvlJc w:val="left"/>
      <w:pPr>
        <w:ind w:left="5684" w:hanging="360"/>
      </w:pPr>
    </w:lvl>
    <w:lvl w:ilvl="7" w:tplc="04050019" w:tentative="1">
      <w:start w:val="1"/>
      <w:numFmt w:val="lowerLetter"/>
      <w:lvlText w:val="%8."/>
      <w:lvlJc w:val="left"/>
      <w:pPr>
        <w:ind w:left="6404" w:hanging="360"/>
      </w:pPr>
    </w:lvl>
    <w:lvl w:ilvl="8" w:tplc="040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4" w15:restartNumberingAfterBreak="0">
    <w:nsid w:val="108D3535"/>
    <w:multiLevelType w:val="hybridMultilevel"/>
    <w:tmpl w:val="E3CCC65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F23CDE"/>
    <w:multiLevelType w:val="hybridMultilevel"/>
    <w:tmpl w:val="68C6DB06"/>
    <w:lvl w:ilvl="0" w:tplc="38E2C916">
      <w:start w:val="1"/>
      <w:numFmt w:val="decimal"/>
      <w:lvlText w:val="%1."/>
      <w:lvlJc w:val="left"/>
      <w:pPr>
        <w:ind w:left="927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8A225AD"/>
    <w:multiLevelType w:val="hybridMultilevel"/>
    <w:tmpl w:val="1BBC5E9E"/>
    <w:lvl w:ilvl="0" w:tplc="FFFFFFF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4620A484">
      <w:start w:val="1"/>
      <w:numFmt w:val="lowerLetter"/>
      <w:lvlText w:val="%7)"/>
      <w:lvlJc w:val="left"/>
      <w:pPr>
        <w:tabs>
          <w:tab w:val="num" w:pos="5520"/>
        </w:tabs>
        <w:ind w:left="5520" w:hanging="360"/>
      </w:pPr>
      <w:rPr>
        <w:i/>
        <w:iCs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1A416792"/>
    <w:multiLevelType w:val="hybridMultilevel"/>
    <w:tmpl w:val="1FD483FC"/>
    <w:lvl w:ilvl="0" w:tplc="0405001B">
      <w:start w:val="1"/>
      <w:numFmt w:val="lowerRoman"/>
      <w:lvlText w:val="%1."/>
      <w:lvlJc w:val="righ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225955B7"/>
    <w:multiLevelType w:val="hybridMultilevel"/>
    <w:tmpl w:val="024ED154"/>
    <w:lvl w:ilvl="0" w:tplc="A306C46C">
      <w:start w:val="1"/>
      <w:numFmt w:val="lowerLetter"/>
      <w:lvlText w:val="%1)"/>
      <w:lvlJc w:val="left"/>
      <w:pPr>
        <w:ind w:left="9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680" w:hanging="360"/>
      </w:pPr>
    </w:lvl>
    <w:lvl w:ilvl="2" w:tplc="0405001B" w:tentative="1">
      <w:start w:val="1"/>
      <w:numFmt w:val="lowerRoman"/>
      <w:lvlText w:val="%3."/>
      <w:lvlJc w:val="right"/>
      <w:pPr>
        <w:ind w:left="2400" w:hanging="180"/>
      </w:pPr>
    </w:lvl>
    <w:lvl w:ilvl="3" w:tplc="0405000F" w:tentative="1">
      <w:start w:val="1"/>
      <w:numFmt w:val="decimal"/>
      <w:lvlText w:val="%4."/>
      <w:lvlJc w:val="left"/>
      <w:pPr>
        <w:ind w:left="3120" w:hanging="360"/>
      </w:pPr>
    </w:lvl>
    <w:lvl w:ilvl="4" w:tplc="04050019" w:tentative="1">
      <w:start w:val="1"/>
      <w:numFmt w:val="lowerLetter"/>
      <w:lvlText w:val="%5."/>
      <w:lvlJc w:val="left"/>
      <w:pPr>
        <w:ind w:left="3840" w:hanging="360"/>
      </w:pPr>
    </w:lvl>
    <w:lvl w:ilvl="5" w:tplc="0405001B" w:tentative="1">
      <w:start w:val="1"/>
      <w:numFmt w:val="lowerRoman"/>
      <w:lvlText w:val="%6."/>
      <w:lvlJc w:val="right"/>
      <w:pPr>
        <w:ind w:left="4560" w:hanging="180"/>
      </w:pPr>
    </w:lvl>
    <w:lvl w:ilvl="6" w:tplc="0405000F" w:tentative="1">
      <w:start w:val="1"/>
      <w:numFmt w:val="decimal"/>
      <w:lvlText w:val="%7."/>
      <w:lvlJc w:val="left"/>
      <w:pPr>
        <w:ind w:left="5280" w:hanging="360"/>
      </w:pPr>
    </w:lvl>
    <w:lvl w:ilvl="7" w:tplc="04050019" w:tentative="1">
      <w:start w:val="1"/>
      <w:numFmt w:val="lowerLetter"/>
      <w:lvlText w:val="%8."/>
      <w:lvlJc w:val="left"/>
      <w:pPr>
        <w:ind w:left="6000" w:hanging="360"/>
      </w:pPr>
    </w:lvl>
    <w:lvl w:ilvl="8" w:tplc="0405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9" w15:restartNumberingAfterBreak="0">
    <w:nsid w:val="22C51469"/>
    <w:multiLevelType w:val="hybridMultilevel"/>
    <w:tmpl w:val="98020920"/>
    <w:lvl w:ilvl="0" w:tplc="EF96E5DC">
      <w:numFmt w:val="bullet"/>
      <w:lvlText w:val="-"/>
      <w:lvlJc w:val="left"/>
      <w:pPr>
        <w:tabs>
          <w:tab w:val="num" w:pos="1040"/>
        </w:tabs>
        <w:ind w:left="10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60"/>
        </w:tabs>
        <w:ind w:left="17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80"/>
        </w:tabs>
        <w:ind w:left="24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00"/>
        </w:tabs>
        <w:ind w:left="32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20"/>
        </w:tabs>
        <w:ind w:left="39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40"/>
        </w:tabs>
        <w:ind w:left="46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60"/>
        </w:tabs>
        <w:ind w:left="53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80"/>
        </w:tabs>
        <w:ind w:left="60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00"/>
        </w:tabs>
        <w:ind w:left="6800" w:hanging="360"/>
      </w:pPr>
      <w:rPr>
        <w:rFonts w:ascii="Wingdings" w:hAnsi="Wingdings" w:hint="default"/>
      </w:rPr>
    </w:lvl>
  </w:abstractNum>
  <w:abstractNum w:abstractNumId="10" w15:restartNumberingAfterBreak="0">
    <w:nsid w:val="25A90CE1"/>
    <w:multiLevelType w:val="hybridMultilevel"/>
    <w:tmpl w:val="E5D812F6"/>
    <w:lvl w:ilvl="0" w:tplc="0405000F">
      <w:start w:val="1"/>
      <w:numFmt w:val="decimal"/>
      <w:lvlText w:val="%1."/>
      <w:lvlJc w:val="left"/>
      <w:pPr>
        <w:ind w:left="720" w:hanging="360"/>
      </w:pPr>
      <w:rPr>
        <w:b w:val="0"/>
        <w:i/>
        <w:sz w:val="24"/>
        <w:szCs w:val="24"/>
      </w:rPr>
    </w:lvl>
    <w:lvl w:ilvl="1" w:tplc="2926068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2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64677DA"/>
    <w:multiLevelType w:val="hybridMultilevel"/>
    <w:tmpl w:val="4FF6FF88"/>
    <w:lvl w:ilvl="0" w:tplc="04050001">
      <w:start w:val="1"/>
      <w:numFmt w:val="bullet"/>
      <w:lvlText w:val=""/>
      <w:lvlJc w:val="left"/>
      <w:pPr>
        <w:ind w:left="4186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489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541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13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85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57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29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01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738" w:hanging="360"/>
      </w:pPr>
      <w:rPr>
        <w:rFonts w:ascii="Wingdings" w:hAnsi="Wingdings" w:hint="default"/>
      </w:rPr>
    </w:lvl>
  </w:abstractNum>
  <w:abstractNum w:abstractNumId="12" w15:restartNumberingAfterBreak="0">
    <w:nsid w:val="2820194D"/>
    <w:multiLevelType w:val="hybridMultilevel"/>
    <w:tmpl w:val="7B5605B4"/>
    <w:lvl w:ilvl="0" w:tplc="1E340C1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2AA421BA"/>
    <w:multiLevelType w:val="hybridMultilevel"/>
    <w:tmpl w:val="406A7258"/>
    <w:lvl w:ilvl="0" w:tplc="492A225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2C0F06E9"/>
    <w:multiLevelType w:val="hybridMultilevel"/>
    <w:tmpl w:val="D292DA4C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8966A8"/>
    <w:multiLevelType w:val="hybridMultilevel"/>
    <w:tmpl w:val="5E2C2BE0"/>
    <w:lvl w:ilvl="0" w:tplc="A55C4FB4">
      <w:start w:val="1"/>
      <w:numFmt w:val="lowerLetter"/>
      <w:lvlText w:val="%1)"/>
      <w:lvlJc w:val="left"/>
      <w:pPr>
        <w:ind w:left="4329" w:hanging="360"/>
      </w:pPr>
      <w:rPr>
        <w:rFonts w:hint="default"/>
        <w:b w:val="0"/>
        <w:i/>
      </w:rPr>
    </w:lvl>
    <w:lvl w:ilvl="1" w:tplc="04050019" w:tentative="1">
      <w:start w:val="1"/>
      <w:numFmt w:val="lowerLetter"/>
      <w:lvlText w:val="%2."/>
      <w:lvlJc w:val="left"/>
      <w:pPr>
        <w:ind w:left="5049" w:hanging="360"/>
      </w:pPr>
    </w:lvl>
    <w:lvl w:ilvl="2" w:tplc="0405001B" w:tentative="1">
      <w:start w:val="1"/>
      <w:numFmt w:val="lowerRoman"/>
      <w:lvlText w:val="%3."/>
      <w:lvlJc w:val="right"/>
      <w:pPr>
        <w:ind w:left="5769" w:hanging="180"/>
      </w:pPr>
    </w:lvl>
    <w:lvl w:ilvl="3" w:tplc="0405000F" w:tentative="1">
      <w:start w:val="1"/>
      <w:numFmt w:val="decimal"/>
      <w:lvlText w:val="%4."/>
      <w:lvlJc w:val="left"/>
      <w:pPr>
        <w:ind w:left="6489" w:hanging="360"/>
      </w:pPr>
    </w:lvl>
    <w:lvl w:ilvl="4" w:tplc="04050019" w:tentative="1">
      <w:start w:val="1"/>
      <w:numFmt w:val="lowerLetter"/>
      <w:lvlText w:val="%5."/>
      <w:lvlJc w:val="left"/>
      <w:pPr>
        <w:ind w:left="7209" w:hanging="360"/>
      </w:pPr>
    </w:lvl>
    <w:lvl w:ilvl="5" w:tplc="0405001B" w:tentative="1">
      <w:start w:val="1"/>
      <w:numFmt w:val="lowerRoman"/>
      <w:lvlText w:val="%6."/>
      <w:lvlJc w:val="right"/>
      <w:pPr>
        <w:ind w:left="7929" w:hanging="180"/>
      </w:pPr>
    </w:lvl>
    <w:lvl w:ilvl="6" w:tplc="0405000F" w:tentative="1">
      <w:start w:val="1"/>
      <w:numFmt w:val="decimal"/>
      <w:lvlText w:val="%7."/>
      <w:lvlJc w:val="left"/>
      <w:pPr>
        <w:ind w:left="8649" w:hanging="360"/>
      </w:pPr>
    </w:lvl>
    <w:lvl w:ilvl="7" w:tplc="04050019" w:tentative="1">
      <w:start w:val="1"/>
      <w:numFmt w:val="lowerLetter"/>
      <w:lvlText w:val="%8."/>
      <w:lvlJc w:val="left"/>
      <w:pPr>
        <w:ind w:left="9369" w:hanging="360"/>
      </w:pPr>
    </w:lvl>
    <w:lvl w:ilvl="8" w:tplc="0405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6" w15:restartNumberingAfterBreak="0">
    <w:nsid w:val="374A48E5"/>
    <w:multiLevelType w:val="hybridMultilevel"/>
    <w:tmpl w:val="F36C3ADE"/>
    <w:lvl w:ilvl="0" w:tplc="BEE29144">
      <w:start w:val="1"/>
      <w:numFmt w:val="lowerLetter"/>
      <w:lvlText w:val="%1)"/>
      <w:lvlJc w:val="left"/>
      <w:pPr>
        <w:ind w:left="644" w:hanging="360"/>
      </w:pPr>
      <w:rPr>
        <w:i/>
      </w:rPr>
    </w:lvl>
    <w:lvl w:ilvl="1" w:tplc="04050019">
      <w:start w:val="1"/>
      <w:numFmt w:val="lowerLetter"/>
      <w:lvlText w:val="%2.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17" w15:restartNumberingAfterBreak="0">
    <w:nsid w:val="37C116CC"/>
    <w:multiLevelType w:val="hybridMultilevel"/>
    <w:tmpl w:val="74625EDA"/>
    <w:lvl w:ilvl="0" w:tplc="4B428608">
      <w:start w:val="1"/>
      <w:numFmt w:val="decimal"/>
      <w:lvlText w:val="%1."/>
      <w:lvlJc w:val="left"/>
      <w:pPr>
        <w:ind w:left="720" w:hanging="360"/>
      </w:pPr>
      <w:rPr>
        <w:b w:val="0"/>
        <w:i w:val="0"/>
        <w:iCs/>
        <w:sz w:val="24"/>
        <w:szCs w:val="24"/>
      </w:rPr>
    </w:lvl>
    <w:lvl w:ilvl="1" w:tplc="2926068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2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81A7756"/>
    <w:multiLevelType w:val="singleLevel"/>
    <w:tmpl w:val="75106B34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0">
    <w:nsid w:val="43851382"/>
    <w:multiLevelType w:val="multilevel"/>
    <w:tmpl w:val="E656FDEC"/>
    <w:lvl w:ilvl="0">
      <w:start w:val="2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346"/>
        </w:tabs>
        <w:ind w:left="1346" w:hanging="495"/>
      </w:pPr>
      <w:rPr>
        <w:rFonts w:cs="Times New Roman" w:hint="default"/>
        <w:b w:val="0"/>
        <w:i/>
        <w:sz w:val="24"/>
        <w:szCs w:val="24"/>
        <w:vertAlign w:val="baselin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0" w15:restartNumberingAfterBreak="0">
    <w:nsid w:val="43B65ECE"/>
    <w:multiLevelType w:val="hybridMultilevel"/>
    <w:tmpl w:val="8DB4B3C6"/>
    <w:lvl w:ilvl="0" w:tplc="5C7C5C2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F0212D"/>
    <w:multiLevelType w:val="hybridMultilevel"/>
    <w:tmpl w:val="263A01FA"/>
    <w:lvl w:ilvl="0" w:tplc="FFFFFFF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17">
      <w:start w:val="1"/>
      <w:numFmt w:val="lowerLetter"/>
      <w:lvlText w:val="%7)"/>
      <w:lvlJc w:val="left"/>
      <w:pPr>
        <w:tabs>
          <w:tab w:val="num" w:pos="5520"/>
        </w:tabs>
        <w:ind w:left="5520" w:hanging="360"/>
      </w:pPr>
      <w:rPr>
        <w:i w:val="0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 w15:restartNumberingAfterBreak="0">
    <w:nsid w:val="462838DC"/>
    <w:multiLevelType w:val="hybridMultilevel"/>
    <w:tmpl w:val="16F058EC"/>
    <w:lvl w:ilvl="0" w:tplc="4B428608">
      <w:start w:val="1"/>
      <w:numFmt w:val="decimal"/>
      <w:lvlText w:val="%1."/>
      <w:lvlJc w:val="left"/>
      <w:pPr>
        <w:ind w:left="720" w:hanging="360"/>
      </w:pPr>
      <w:rPr>
        <w:b w:val="0"/>
        <w:i w:val="0"/>
        <w:iCs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DD0D33"/>
    <w:multiLevelType w:val="hybridMultilevel"/>
    <w:tmpl w:val="3E9C7674"/>
    <w:lvl w:ilvl="0" w:tplc="0405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4" w15:restartNumberingAfterBreak="0">
    <w:nsid w:val="4A4208E0"/>
    <w:multiLevelType w:val="multilevel"/>
    <w:tmpl w:val="A3C065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1410"/>
        </w:tabs>
        <w:ind w:left="1410" w:hanging="69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25" w15:restartNumberingAfterBreak="0">
    <w:nsid w:val="55805312"/>
    <w:multiLevelType w:val="hybridMultilevel"/>
    <w:tmpl w:val="2660A380"/>
    <w:lvl w:ilvl="0" w:tplc="FAC86554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2B62D7"/>
    <w:multiLevelType w:val="hybridMultilevel"/>
    <w:tmpl w:val="5F5229CC"/>
    <w:lvl w:ilvl="0" w:tplc="5C7C5C2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00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3C6A12"/>
    <w:multiLevelType w:val="hybridMultilevel"/>
    <w:tmpl w:val="086A4050"/>
    <w:lvl w:ilvl="0" w:tplc="04050017">
      <w:start w:val="1"/>
      <w:numFmt w:val="lowerLetter"/>
      <w:lvlText w:val="%1)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8" w15:restartNumberingAfterBreak="0">
    <w:nsid w:val="674D33A0"/>
    <w:multiLevelType w:val="hybridMultilevel"/>
    <w:tmpl w:val="FFFC039C"/>
    <w:lvl w:ilvl="0" w:tplc="FFFFFFF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  <w:b w:val="0"/>
      </w:rPr>
    </w:lvl>
    <w:lvl w:ilvl="1" w:tplc="FFFFFFFF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  <w:rPr>
        <w:rFonts w:cs="Times New Roman"/>
      </w:rPr>
    </w:lvl>
    <w:lvl w:ilvl="2" w:tplc="04050017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  <w:rPr>
        <w:i w:val="0"/>
      </w:rPr>
    </w:lvl>
    <w:lvl w:ilvl="3" w:tplc="2CAAF54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i w:val="0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9" w15:restartNumberingAfterBreak="0">
    <w:nsid w:val="69522AC0"/>
    <w:multiLevelType w:val="hybridMultilevel"/>
    <w:tmpl w:val="62E08D1C"/>
    <w:lvl w:ilvl="0" w:tplc="0405000F">
      <w:start w:val="1"/>
      <w:numFmt w:val="decimal"/>
      <w:lvlText w:val="%1."/>
      <w:lvlJc w:val="left"/>
      <w:pPr>
        <w:ind w:left="3196" w:hanging="360"/>
      </w:pPr>
    </w:lvl>
    <w:lvl w:ilvl="1" w:tplc="04050019" w:tentative="1">
      <w:start w:val="1"/>
      <w:numFmt w:val="lowerLetter"/>
      <w:lvlText w:val="%2."/>
      <w:lvlJc w:val="left"/>
      <w:pPr>
        <w:ind w:left="3916" w:hanging="360"/>
      </w:pPr>
    </w:lvl>
    <w:lvl w:ilvl="2" w:tplc="0405001B" w:tentative="1">
      <w:start w:val="1"/>
      <w:numFmt w:val="lowerRoman"/>
      <w:lvlText w:val="%3."/>
      <w:lvlJc w:val="right"/>
      <w:pPr>
        <w:ind w:left="4636" w:hanging="180"/>
      </w:pPr>
    </w:lvl>
    <w:lvl w:ilvl="3" w:tplc="0405000F" w:tentative="1">
      <w:start w:val="1"/>
      <w:numFmt w:val="decimal"/>
      <w:lvlText w:val="%4."/>
      <w:lvlJc w:val="left"/>
      <w:pPr>
        <w:ind w:left="5356" w:hanging="360"/>
      </w:pPr>
    </w:lvl>
    <w:lvl w:ilvl="4" w:tplc="04050019" w:tentative="1">
      <w:start w:val="1"/>
      <w:numFmt w:val="lowerLetter"/>
      <w:lvlText w:val="%5."/>
      <w:lvlJc w:val="left"/>
      <w:pPr>
        <w:ind w:left="6076" w:hanging="360"/>
      </w:pPr>
    </w:lvl>
    <w:lvl w:ilvl="5" w:tplc="0405001B" w:tentative="1">
      <w:start w:val="1"/>
      <w:numFmt w:val="lowerRoman"/>
      <w:lvlText w:val="%6."/>
      <w:lvlJc w:val="right"/>
      <w:pPr>
        <w:ind w:left="6796" w:hanging="180"/>
      </w:pPr>
    </w:lvl>
    <w:lvl w:ilvl="6" w:tplc="0405000F" w:tentative="1">
      <w:start w:val="1"/>
      <w:numFmt w:val="decimal"/>
      <w:lvlText w:val="%7."/>
      <w:lvlJc w:val="left"/>
      <w:pPr>
        <w:ind w:left="7516" w:hanging="360"/>
      </w:pPr>
    </w:lvl>
    <w:lvl w:ilvl="7" w:tplc="04050019" w:tentative="1">
      <w:start w:val="1"/>
      <w:numFmt w:val="lowerLetter"/>
      <w:lvlText w:val="%8."/>
      <w:lvlJc w:val="left"/>
      <w:pPr>
        <w:ind w:left="8236" w:hanging="360"/>
      </w:pPr>
    </w:lvl>
    <w:lvl w:ilvl="8" w:tplc="0405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30" w15:restartNumberingAfterBreak="0">
    <w:nsid w:val="6D285CC6"/>
    <w:multiLevelType w:val="hybridMultilevel"/>
    <w:tmpl w:val="75EE916E"/>
    <w:lvl w:ilvl="0" w:tplc="5262ED30">
      <w:start w:val="1"/>
      <w:numFmt w:val="lowerLetter"/>
      <w:lvlText w:val="%1)"/>
      <w:lvlJc w:val="left"/>
      <w:pPr>
        <w:ind w:left="644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8905BB"/>
    <w:multiLevelType w:val="hybridMultilevel"/>
    <w:tmpl w:val="70C0FBAE"/>
    <w:lvl w:ilvl="0" w:tplc="870433F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7AFE2711"/>
    <w:multiLevelType w:val="hybridMultilevel"/>
    <w:tmpl w:val="36F82F40"/>
    <w:lvl w:ilvl="0" w:tplc="2D44DB44">
      <w:start w:val="1"/>
      <w:numFmt w:val="lowerLetter"/>
      <w:lvlText w:val="%1)"/>
      <w:lvlJc w:val="left"/>
      <w:pPr>
        <w:ind w:left="156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2040" w:hanging="360"/>
      </w:pPr>
    </w:lvl>
    <w:lvl w:ilvl="2" w:tplc="0405001B" w:tentative="1">
      <w:start w:val="1"/>
      <w:numFmt w:val="lowerRoman"/>
      <w:lvlText w:val="%3."/>
      <w:lvlJc w:val="right"/>
      <w:pPr>
        <w:ind w:left="2760" w:hanging="180"/>
      </w:pPr>
    </w:lvl>
    <w:lvl w:ilvl="3" w:tplc="0405000F" w:tentative="1">
      <w:start w:val="1"/>
      <w:numFmt w:val="decimal"/>
      <w:lvlText w:val="%4."/>
      <w:lvlJc w:val="left"/>
      <w:pPr>
        <w:ind w:left="3480" w:hanging="360"/>
      </w:pPr>
    </w:lvl>
    <w:lvl w:ilvl="4" w:tplc="04050019" w:tentative="1">
      <w:start w:val="1"/>
      <w:numFmt w:val="lowerLetter"/>
      <w:lvlText w:val="%5."/>
      <w:lvlJc w:val="left"/>
      <w:pPr>
        <w:ind w:left="4200" w:hanging="360"/>
      </w:pPr>
    </w:lvl>
    <w:lvl w:ilvl="5" w:tplc="0405001B" w:tentative="1">
      <w:start w:val="1"/>
      <w:numFmt w:val="lowerRoman"/>
      <w:lvlText w:val="%6."/>
      <w:lvlJc w:val="right"/>
      <w:pPr>
        <w:ind w:left="4920" w:hanging="180"/>
      </w:pPr>
    </w:lvl>
    <w:lvl w:ilvl="6" w:tplc="0405000F" w:tentative="1">
      <w:start w:val="1"/>
      <w:numFmt w:val="decimal"/>
      <w:lvlText w:val="%7."/>
      <w:lvlJc w:val="left"/>
      <w:pPr>
        <w:ind w:left="5640" w:hanging="360"/>
      </w:pPr>
    </w:lvl>
    <w:lvl w:ilvl="7" w:tplc="04050019" w:tentative="1">
      <w:start w:val="1"/>
      <w:numFmt w:val="lowerLetter"/>
      <w:lvlText w:val="%8."/>
      <w:lvlJc w:val="left"/>
      <w:pPr>
        <w:ind w:left="6360" w:hanging="360"/>
      </w:pPr>
    </w:lvl>
    <w:lvl w:ilvl="8" w:tplc="040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33" w15:restartNumberingAfterBreak="0">
    <w:nsid w:val="7BD732D1"/>
    <w:multiLevelType w:val="hybridMultilevel"/>
    <w:tmpl w:val="2160CE96"/>
    <w:lvl w:ilvl="0" w:tplc="5C7C5C2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00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14"/>
  </w:num>
  <w:num w:numId="4">
    <w:abstractNumId w:val="26"/>
  </w:num>
  <w:num w:numId="5">
    <w:abstractNumId w:val="13"/>
  </w:num>
  <w:num w:numId="6">
    <w:abstractNumId w:val="4"/>
  </w:num>
  <w:num w:numId="7">
    <w:abstractNumId w:val="33"/>
  </w:num>
  <w:num w:numId="8">
    <w:abstractNumId w:val="20"/>
  </w:num>
  <w:num w:numId="9">
    <w:abstractNumId w:val="24"/>
  </w:num>
  <w:num w:numId="10">
    <w:abstractNumId w:val="28"/>
  </w:num>
  <w:num w:numId="11">
    <w:abstractNumId w:val="12"/>
  </w:num>
  <w:num w:numId="12">
    <w:abstractNumId w:val="19"/>
  </w:num>
  <w:num w:numId="13">
    <w:abstractNumId w:val="5"/>
  </w:num>
  <w:num w:numId="14">
    <w:abstractNumId w:val="31"/>
  </w:num>
  <w:num w:numId="15">
    <w:abstractNumId w:val="23"/>
  </w:num>
  <w:num w:numId="16">
    <w:abstractNumId w:val="8"/>
  </w:num>
  <w:num w:numId="17">
    <w:abstractNumId w:val="32"/>
  </w:num>
  <w:num w:numId="18">
    <w:abstractNumId w:val="21"/>
  </w:num>
  <w:num w:numId="19">
    <w:abstractNumId w:val="9"/>
  </w:num>
  <w:num w:numId="20">
    <w:abstractNumId w:val="18"/>
  </w:num>
  <w:num w:numId="21">
    <w:abstractNumId w:val="27"/>
  </w:num>
  <w:num w:numId="22">
    <w:abstractNumId w:val="10"/>
  </w:num>
  <w:num w:numId="23">
    <w:abstractNumId w:val="6"/>
  </w:num>
  <w:num w:numId="24">
    <w:abstractNumId w:val="15"/>
  </w:num>
  <w:num w:numId="25">
    <w:abstractNumId w:val="30"/>
  </w:num>
  <w:num w:numId="26">
    <w:abstractNumId w:val="16"/>
  </w:num>
  <w:num w:numId="27">
    <w:abstractNumId w:val="10"/>
  </w:num>
  <w:num w:numId="28">
    <w:abstractNumId w:val="29"/>
  </w:num>
  <w:num w:numId="29">
    <w:abstractNumId w:val="3"/>
  </w:num>
  <w:num w:numId="3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5"/>
  </w:num>
  <w:num w:numId="32">
    <w:abstractNumId w:val="0"/>
  </w:num>
  <w:num w:numId="33">
    <w:abstractNumId w:val="11"/>
  </w:num>
  <w:num w:numId="3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7"/>
  </w:num>
  <w:num w:numId="3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93E1F"/>
    <w:rsid w:val="00000715"/>
    <w:rsid w:val="00000B79"/>
    <w:rsid w:val="00003C79"/>
    <w:rsid w:val="000048B9"/>
    <w:rsid w:val="00005281"/>
    <w:rsid w:val="000053F4"/>
    <w:rsid w:val="00005FA8"/>
    <w:rsid w:val="00007AD1"/>
    <w:rsid w:val="0001244B"/>
    <w:rsid w:val="00014711"/>
    <w:rsid w:val="00016C7C"/>
    <w:rsid w:val="00025F33"/>
    <w:rsid w:val="00026209"/>
    <w:rsid w:val="00026323"/>
    <w:rsid w:val="0002637C"/>
    <w:rsid w:val="00030A83"/>
    <w:rsid w:val="0003235E"/>
    <w:rsid w:val="00034243"/>
    <w:rsid w:val="00034B14"/>
    <w:rsid w:val="00037568"/>
    <w:rsid w:val="00040F91"/>
    <w:rsid w:val="00041BEA"/>
    <w:rsid w:val="00043257"/>
    <w:rsid w:val="00043C3A"/>
    <w:rsid w:val="0004532D"/>
    <w:rsid w:val="0004597C"/>
    <w:rsid w:val="000476E1"/>
    <w:rsid w:val="000539DC"/>
    <w:rsid w:val="00055136"/>
    <w:rsid w:val="00056B8E"/>
    <w:rsid w:val="00057113"/>
    <w:rsid w:val="00060740"/>
    <w:rsid w:val="00066A5C"/>
    <w:rsid w:val="00066D89"/>
    <w:rsid w:val="00070793"/>
    <w:rsid w:val="000764FE"/>
    <w:rsid w:val="000830DE"/>
    <w:rsid w:val="00083595"/>
    <w:rsid w:val="00083F3E"/>
    <w:rsid w:val="000867B0"/>
    <w:rsid w:val="000933BF"/>
    <w:rsid w:val="00094437"/>
    <w:rsid w:val="00094A63"/>
    <w:rsid w:val="000A149C"/>
    <w:rsid w:val="000A4D4E"/>
    <w:rsid w:val="000A5DE4"/>
    <w:rsid w:val="000A72B2"/>
    <w:rsid w:val="000B0A7A"/>
    <w:rsid w:val="000B4C36"/>
    <w:rsid w:val="000C0D88"/>
    <w:rsid w:val="000C453B"/>
    <w:rsid w:val="000D0880"/>
    <w:rsid w:val="000D0E19"/>
    <w:rsid w:val="000D2627"/>
    <w:rsid w:val="000D488D"/>
    <w:rsid w:val="000D635B"/>
    <w:rsid w:val="000D6F5A"/>
    <w:rsid w:val="000E0587"/>
    <w:rsid w:val="000E0738"/>
    <w:rsid w:val="000E0A92"/>
    <w:rsid w:val="000E11B0"/>
    <w:rsid w:val="000E244C"/>
    <w:rsid w:val="000E2940"/>
    <w:rsid w:val="000F0481"/>
    <w:rsid w:val="000F23F7"/>
    <w:rsid w:val="000F4777"/>
    <w:rsid w:val="000F578B"/>
    <w:rsid w:val="00104047"/>
    <w:rsid w:val="00106F1B"/>
    <w:rsid w:val="00107C53"/>
    <w:rsid w:val="001101A8"/>
    <w:rsid w:val="00112B65"/>
    <w:rsid w:val="001247C9"/>
    <w:rsid w:val="001249D1"/>
    <w:rsid w:val="00130EB8"/>
    <w:rsid w:val="001322F9"/>
    <w:rsid w:val="00141673"/>
    <w:rsid w:val="00142F4E"/>
    <w:rsid w:val="0014668F"/>
    <w:rsid w:val="001476A8"/>
    <w:rsid w:val="001506F2"/>
    <w:rsid w:val="00150A2F"/>
    <w:rsid w:val="001518E5"/>
    <w:rsid w:val="00156B7D"/>
    <w:rsid w:val="001634FB"/>
    <w:rsid w:val="00165D87"/>
    <w:rsid w:val="001663E6"/>
    <w:rsid w:val="00166672"/>
    <w:rsid w:val="00171003"/>
    <w:rsid w:val="001712D0"/>
    <w:rsid w:val="00171EFF"/>
    <w:rsid w:val="001725D5"/>
    <w:rsid w:val="00173D49"/>
    <w:rsid w:val="00176274"/>
    <w:rsid w:val="00177ED5"/>
    <w:rsid w:val="00186840"/>
    <w:rsid w:val="00190C02"/>
    <w:rsid w:val="001A3863"/>
    <w:rsid w:val="001A54CF"/>
    <w:rsid w:val="001B0C00"/>
    <w:rsid w:val="001B2A81"/>
    <w:rsid w:val="001B3CA0"/>
    <w:rsid w:val="001B79DB"/>
    <w:rsid w:val="001B7FE4"/>
    <w:rsid w:val="001D383F"/>
    <w:rsid w:val="001D3F8F"/>
    <w:rsid w:val="001E2C35"/>
    <w:rsid w:val="001E4630"/>
    <w:rsid w:val="001E72BC"/>
    <w:rsid w:val="001F064A"/>
    <w:rsid w:val="00201794"/>
    <w:rsid w:val="00201E2C"/>
    <w:rsid w:val="0020403C"/>
    <w:rsid w:val="00205A60"/>
    <w:rsid w:val="00210B22"/>
    <w:rsid w:val="00211112"/>
    <w:rsid w:val="00211723"/>
    <w:rsid w:val="00217F53"/>
    <w:rsid w:val="002202DF"/>
    <w:rsid w:val="00220BDF"/>
    <w:rsid w:val="0022345B"/>
    <w:rsid w:val="00223D19"/>
    <w:rsid w:val="002251BD"/>
    <w:rsid w:val="00227FA3"/>
    <w:rsid w:val="002328E6"/>
    <w:rsid w:val="002331AB"/>
    <w:rsid w:val="00234D8F"/>
    <w:rsid w:val="0023566A"/>
    <w:rsid w:val="002368FB"/>
    <w:rsid w:val="00240635"/>
    <w:rsid w:val="00240D55"/>
    <w:rsid w:val="00242D74"/>
    <w:rsid w:val="002448C4"/>
    <w:rsid w:val="002460C2"/>
    <w:rsid w:val="00247E24"/>
    <w:rsid w:val="002507E8"/>
    <w:rsid w:val="00260926"/>
    <w:rsid w:val="00260B5B"/>
    <w:rsid w:val="00263130"/>
    <w:rsid w:val="00263F75"/>
    <w:rsid w:val="0026589D"/>
    <w:rsid w:val="002723F1"/>
    <w:rsid w:val="002731E0"/>
    <w:rsid w:val="002750A5"/>
    <w:rsid w:val="002777A1"/>
    <w:rsid w:val="00277B73"/>
    <w:rsid w:val="002833DB"/>
    <w:rsid w:val="00284BF9"/>
    <w:rsid w:val="00285700"/>
    <w:rsid w:val="0028771B"/>
    <w:rsid w:val="00292823"/>
    <w:rsid w:val="00296284"/>
    <w:rsid w:val="002968A2"/>
    <w:rsid w:val="00296AC4"/>
    <w:rsid w:val="00297748"/>
    <w:rsid w:val="002A1777"/>
    <w:rsid w:val="002A3D74"/>
    <w:rsid w:val="002B0650"/>
    <w:rsid w:val="002B0B22"/>
    <w:rsid w:val="002C08DE"/>
    <w:rsid w:val="002C0CF8"/>
    <w:rsid w:val="002C0D73"/>
    <w:rsid w:val="002C2583"/>
    <w:rsid w:val="002C2973"/>
    <w:rsid w:val="002C5323"/>
    <w:rsid w:val="002C6E2B"/>
    <w:rsid w:val="002D2A24"/>
    <w:rsid w:val="002D4B92"/>
    <w:rsid w:val="002E1514"/>
    <w:rsid w:val="002E2525"/>
    <w:rsid w:val="002F005B"/>
    <w:rsid w:val="002F0B84"/>
    <w:rsid w:val="002F2702"/>
    <w:rsid w:val="002F3331"/>
    <w:rsid w:val="002F39C4"/>
    <w:rsid w:val="002F3EC2"/>
    <w:rsid w:val="002F5ECF"/>
    <w:rsid w:val="00300C4A"/>
    <w:rsid w:val="003023E2"/>
    <w:rsid w:val="003044BC"/>
    <w:rsid w:val="003052DA"/>
    <w:rsid w:val="003058B6"/>
    <w:rsid w:val="00307A1A"/>
    <w:rsid w:val="0031463C"/>
    <w:rsid w:val="00315D57"/>
    <w:rsid w:val="00317649"/>
    <w:rsid w:val="00320D9B"/>
    <w:rsid w:val="00323EE1"/>
    <w:rsid w:val="003250FB"/>
    <w:rsid w:val="00325A7D"/>
    <w:rsid w:val="00325CFB"/>
    <w:rsid w:val="00332DD6"/>
    <w:rsid w:val="00344E74"/>
    <w:rsid w:val="00345723"/>
    <w:rsid w:val="003460F3"/>
    <w:rsid w:val="003465CA"/>
    <w:rsid w:val="00350A96"/>
    <w:rsid w:val="00351A6D"/>
    <w:rsid w:val="00355AAD"/>
    <w:rsid w:val="00361258"/>
    <w:rsid w:val="003620C4"/>
    <w:rsid w:val="00364FBD"/>
    <w:rsid w:val="003709C3"/>
    <w:rsid w:val="00375409"/>
    <w:rsid w:val="00381B47"/>
    <w:rsid w:val="00385B71"/>
    <w:rsid w:val="0038666C"/>
    <w:rsid w:val="00387D9B"/>
    <w:rsid w:val="00391266"/>
    <w:rsid w:val="0039217D"/>
    <w:rsid w:val="0039221A"/>
    <w:rsid w:val="00392A6C"/>
    <w:rsid w:val="00395629"/>
    <w:rsid w:val="00396176"/>
    <w:rsid w:val="003976F4"/>
    <w:rsid w:val="003A0AEB"/>
    <w:rsid w:val="003A37E1"/>
    <w:rsid w:val="003A773A"/>
    <w:rsid w:val="003B0CBC"/>
    <w:rsid w:val="003B0DCB"/>
    <w:rsid w:val="003B304E"/>
    <w:rsid w:val="003B5541"/>
    <w:rsid w:val="003C20C5"/>
    <w:rsid w:val="003C3251"/>
    <w:rsid w:val="003C4622"/>
    <w:rsid w:val="003D0EF6"/>
    <w:rsid w:val="003D10FA"/>
    <w:rsid w:val="003D322A"/>
    <w:rsid w:val="003D636E"/>
    <w:rsid w:val="003D744A"/>
    <w:rsid w:val="003E1942"/>
    <w:rsid w:val="003E348D"/>
    <w:rsid w:val="003E3B80"/>
    <w:rsid w:val="003E3C52"/>
    <w:rsid w:val="003E404C"/>
    <w:rsid w:val="003E4974"/>
    <w:rsid w:val="003E49CF"/>
    <w:rsid w:val="003E539F"/>
    <w:rsid w:val="003E571B"/>
    <w:rsid w:val="003E7F46"/>
    <w:rsid w:val="003F14FC"/>
    <w:rsid w:val="003F1B75"/>
    <w:rsid w:val="003F246E"/>
    <w:rsid w:val="003F263A"/>
    <w:rsid w:val="003F3028"/>
    <w:rsid w:val="003F63AD"/>
    <w:rsid w:val="003F7A4E"/>
    <w:rsid w:val="00403FD1"/>
    <w:rsid w:val="00405380"/>
    <w:rsid w:val="00407E1F"/>
    <w:rsid w:val="004106E5"/>
    <w:rsid w:val="00412630"/>
    <w:rsid w:val="00414DF1"/>
    <w:rsid w:val="00420274"/>
    <w:rsid w:val="0042047F"/>
    <w:rsid w:val="00421A3F"/>
    <w:rsid w:val="004230EE"/>
    <w:rsid w:val="00423321"/>
    <w:rsid w:val="004260D9"/>
    <w:rsid w:val="00430681"/>
    <w:rsid w:val="00431D7B"/>
    <w:rsid w:val="00432B2C"/>
    <w:rsid w:val="00434589"/>
    <w:rsid w:val="004434E6"/>
    <w:rsid w:val="00444BC1"/>
    <w:rsid w:val="00446D9A"/>
    <w:rsid w:val="00447EA0"/>
    <w:rsid w:val="004515B6"/>
    <w:rsid w:val="004519D7"/>
    <w:rsid w:val="00452E73"/>
    <w:rsid w:val="00454E6F"/>
    <w:rsid w:val="00454F72"/>
    <w:rsid w:val="0046175B"/>
    <w:rsid w:val="00470208"/>
    <w:rsid w:val="00476519"/>
    <w:rsid w:val="004779C9"/>
    <w:rsid w:val="00482935"/>
    <w:rsid w:val="00484595"/>
    <w:rsid w:val="00491C1B"/>
    <w:rsid w:val="00496418"/>
    <w:rsid w:val="00496493"/>
    <w:rsid w:val="004A07F6"/>
    <w:rsid w:val="004A0C8C"/>
    <w:rsid w:val="004A2458"/>
    <w:rsid w:val="004A257C"/>
    <w:rsid w:val="004A3A97"/>
    <w:rsid w:val="004A3AD6"/>
    <w:rsid w:val="004A7F9A"/>
    <w:rsid w:val="004B1904"/>
    <w:rsid w:val="004B2F9E"/>
    <w:rsid w:val="004B30D0"/>
    <w:rsid w:val="004B4BA0"/>
    <w:rsid w:val="004B56EE"/>
    <w:rsid w:val="004B712A"/>
    <w:rsid w:val="004B7C37"/>
    <w:rsid w:val="004C151F"/>
    <w:rsid w:val="004C254A"/>
    <w:rsid w:val="004C3A3D"/>
    <w:rsid w:val="004C5838"/>
    <w:rsid w:val="004C5F50"/>
    <w:rsid w:val="004D346E"/>
    <w:rsid w:val="004D40BA"/>
    <w:rsid w:val="004D57CB"/>
    <w:rsid w:val="004E01D8"/>
    <w:rsid w:val="004E5852"/>
    <w:rsid w:val="004F42D6"/>
    <w:rsid w:val="004F4AC7"/>
    <w:rsid w:val="004F6DA6"/>
    <w:rsid w:val="00500612"/>
    <w:rsid w:val="00500881"/>
    <w:rsid w:val="00501F82"/>
    <w:rsid w:val="0050213B"/>
    <w:rsid w:val="00502335"/>
    <w:rsid w:val="005026D2"/>
    <w:rsid w:val="00505704"/>
    <w:rsid w:val="005057BB"/>
    <w:rsid w:val="00505C68"/>
    <w:rsid w:val="00510243"/>
    <w:rsid w:val="0051176D"/>
    <w:rsid w:val="0051539D"/>
    <w:rsid w:val="00517493"/>
    <w:rsid w:val="005202A9"/>
    <w:rsid w:val="00520472"/>
    <w:rsid w:val="00523BAD"/>
    <w:rsid w:val="005241F9"/>
    <w:rsid w:val="00526052"/>
    <w:rsid w:val="00542061"/>
    <w:rsid w:val="00542139"/>
    <w:rsid w:val="00546B25"/>
    <w:rsid w:val="00551312"/>
    <w:rsid w:val="00557E53"/>
    <w:rsid w:val="00562049"/>
    <w:rsid w:val="005620A7"/>
    <w:rsid w:val="005631BC"/>
    <w:rsid w:val="0056386A"/>
    <w:rsid w:val="00564316"/>
    <w:rsid w:val="00567F93"/>
    <w:rsid w:val="00570138"/>
    <w:rsid w:val="00572FF5"/>
    <w:rsid w:val="00573966"/>
    <w:rsid w:val="00575985"/>
    <w:rsid w:val="00576D7D"/>
    <w:rsid w:val="00581B56"/>
    <w:rsid w:val="005841B8"/>
    <w:rsid w:val="00584D72"/>
    <w:rsid w:val="005911A0"/>
    <w:rsid w:val="00591FB0"/>
    <w:rsid w:val="0059262B"/>
    <w:rsid w:val="00594E00"/>
    <w:rsid w:val="005A0761"/>
    <w:rsid w:val="005A090D"/>
    <w:rsid w:val="005A0DA7"/>
    <w:rsid w:val="005A156D"/>
    <w:rsid w:val="005A1813"/>
    <w:rsid w:val="005A297B"/>
    <w:rsid w:val="005A2A43"/>
    <w:rsid w:val="005A3C28"/>
    <w:rsid w:val="005A7784"/>
    <w:rsid w:val="005B21CF"/>
    <w:rsid w:val="005B315F"/>
    <w:rsid w:val="005C12FA"/>
    <w:rsid w:val="005C6505"/>
    <w:rsid w:val="005D0B47"/>
    <w:rsid w:val="005D2D6F"/>
    <w:rsid w:val="005D39DE"/>
    <w:rsid w:val="005D5D41"/>
    <w:rsid w:val="005D6095"/>
    <w:rsid w:val="005E130B"/>
    <w:rsid w:val="005E1F17"/>
    <w:rsid w:val="005E369F"/>
    <w:rsid w:val="005E3A32"/>
    <w:rsid w:val="005E4E21"/>
    <w:rsid w:val="005E708A"/>
    <w:rsid w:val="005F1579"/>
    <w:rsid w:val="005F179D"/>
    <w:rsid w:val="005F7B9F"/>
    <w:rsid w:val="00600529"/>
    <w:rsid w:val="006047C5"/>
    <w:rsid w:val="00604B8F"/>
    <w:rsid w:val="00610D18"/>
    <w:rsid w:val="00613EA8"/>
    <w:rsid w:val="0061535F"/>
    <w:rsid w:val="006157D5"/>
    <w:rsid w:val="00616E1A"/>
    <w:rsid w:val="006210FB"/>
    <w:rsid w:val="006230C1"/>
    <w:rsid w:val="00624C25"/>
    <w:rsid w:val="00631599"/>
    <w:rsid w:val="0064144E"/>
    <w:rsid w:val="00645303"/>
    <w:rsid w:val="00647116"/>
    <w:rsid w:val="00647153"/>
    <w:rsid w:val="00647AC5"/>
    <w:rsid w:val="006517C2"/>
    <w:rsid w:val="00652AD1"/>
    <w:rsid w:val="00657D82"/>
    <w:rsid w:val="00660E5E"/>
    <w:rsid w:val="006664AC"/>
    <w:rsid w:val="00666AAD"/>
    <w:rsid w:val="00671941"/>
    <w:rsid w:val="006746F3"/>
    <w:rsid w:val="0067476A"/>
    <w:rsid w:val="00684369"/>
    <w:rsid w:val="00686149"/>
    <w:rsid w:val="00686454"/>
    <w:rsid w:val="006877E5"/>
    <w:rsid w:val="006A3AC9"/>
    <w:rsid w:val="006A48B6"/>
    <w:rsid w:val="006B318F"/>
    <w:rsid w:val="006B4E79"/>
    <w:rsid w:val="006B5A17"/>
    <w:rsid w:val="006B5C0B"/>
    <w:rsid w:val="006B619C"/>
    <w:rsid w:val="006B6B36"/>
    <w:rsid w:val="006C1AD1"/>
    <w:rsid w:val="006C2B39"/>
    <w:rsid w:val="006C3264"/>
    <w:rsid w:val="006C54E9"/>
    <w:rsid w:val="006C6850"/>
    <w:rsid w:val="006D017E"/>
    <w:rsid w:val="006D0AA0"/>
    <w:rsid w:val="006D0B36"/>
    <w:rsid w:val="006D5C65"/>
    <w:rsid w:val="006D69E5"/>
    <w:rsid w:val="006E0162"/>
    <w:rsid w:val="006E24BA"/>
    <w:rsid w:val="006E298F"/>
    <w:rsid w:val="006E2A85"/>
    <w:rsid w:val="006E6346"/>
    <w:rsid w:val="006F062E"/>
    <w:rsid w:val="006F0F1D"/>
    <w:rsid w:val="006F2A3A"/>
    <w:rsid w:val="007003BF"/>
    <w:rsid w:val="007005D1"/>
    <w:rsid w:val="00702414"/>
    <w:rsid w:val="00711928"/>
    <w:rsid w:val="00716415"/>
    <w:rsid w:val="00716C60"/>
    <w:rsid w:val="00722EA8"/>
    <w:rsid w:val="00723EDF"/>
    <w:rsid w:val="007258F0"/>
    <w:rsid w:val="007271E6"/>
    <w:rsid w:val="00730501"/>
    <w:rsid w:val="00730DB5"/>
    <w:rsid w:val="00733862"/>
    <w:rsid w:val="0073432C"/>
    <w:rsid w:val="00735C97"/>
    <w:rsid w:val="00735CF6"/>
    <w:rsid w:val="00736F6E"/>
    <w:rsid w:val="00741F3B"/>
    <w:rsid w:val="007424A6"/>
    <w:rsid w:val="00742CEF"/>
    <w:rsid w:val="0074418C"/>
    <w:rsid w:val="00747CD7"/>
    <w:rsid w:val="007502BE"/>
    <w:rsid w:val="00752281"/>
    <w:rsid w:val="00753FA0"/>
    <w:rsid w:val="00755DCC"/>
    <w:rsid w:val="00757BFA"/>
    <w:rsid w:val="00763698"/>
    <w:rsid w:val="00763B45"/>
    <w:rsid w:val="0076484F"/>
    <w:rsid w:val="0077003B"/>
    <w:rsid w:val="00770495"/>
    <w:rsid w:val="00782807"/>
    <w:rsid w:val="00782A9C"/>
    <w:rsid w:val="00786C45"/>
    <w:rsid w:val="00787CD2"/>
    <w:rsid w:val="00787EE5"/>
    <w:rsid w:val="0079108B"/>
    <w:rsid w:val="00791B22"/>
    <w:rsid w:val="00796583"/>
    <w:rsid w:val="007A3C48"/>
    <w:rsid w:val="007B16A2"/>
    <w:rsid w:val="007B7220"/>
    <w:rsid w:val="007B7E14"/>
    <w:rsid w:val="007C226D"/>
    <w:rsid w:val="007C362D"/>
    <w:rsid w:val="007C3C1F"/>
    <w:rsid w:val="007C7A56"/>
    <w:rsid w:val="007D0566"/>
    <w:rsid w:val="007D05A5"/>
    <w:rsid w:val="007D095F"/>
    <w:rsid w:val="007D56C2"/>
    <w:rsid w:val="007D6CC8"/>
    <w:rsid w:val="007E4184"/>
    <w:rsid w:val="007E43AC"/>
    <w:rsid w:val="007E48DF"/>
    <w:rsid w:val="007E6824"/>
    <w:rsid w:val="007F1A7C"/>
    <w:rsid w:val="007F303E"/>
    <w:rsid w:val="007F4147"/>
    <w:rsid w:val="00802918"/>
    <w:rsid w:val="008034E3"/>
    <w:rsid w:val="00803C54"/>
    <w:rsid w:val="008076B8"/>
    <w:rsid w:val="00813F11"/>
    <w:rsid w:val="00814729"/>
    <w:rsid w:val="00816166"/>
    <w:rsid w:val="00816C42"/>
    <w:rsid w:val="00821226"/>
    <w:rsid w:val="00821250"/>
    <w:rsid w:val="00822B5F"/>
    <w:rsid w:val="00823D45"/>
    <w:rsid w:val="00825990"/>
    <w:rsid w:val="008269FE"/>
    <w:rsid w:val="008323E9"/>
    <w:rsid w:val="00832682"/>
    <w:rsid w:val="00834DA7"/>
    <w:rsid w:val="00836EA7"/>
    <w:rsid w:val="008432B6"/>
    <w:rsid w:val="00843B4B"/>
    <w:rsid w:val="00844113"/>
    <w:rsid w:val="00845BD9"/>
    <w:rsid w:val="008478BD"/>
    <w:rsid w:val="008478CF"/>
    <w:rsid w:val="00852732"/>
    <w:rsid w:val="00853A59"/>
    <w:rsid w:val="008579BA"/>
    <w:rsid w:val="008603DD"/>
    <w:rsid w:val="00861361"/>
    <w:rsid w:val="00862522"/>
    <w:rsid w:val="0086321F"/>
    <w:rsid w:val="00865044"/>
    <w:rsid w:val="00867560"/>
    <w:rsid w:val="00870D1C"/>
    <w:rsid w:val="00870E01"/>
    <w:rsid w:val="00871E5D"/>
    <w:rsid w:val="00875702"/>
    <w:rsid w:val="0087726B"/>
    <w:rsid w:val="008838A3"/>
    <w:rsid w:val="0088650F"/>
    <w:rsid w:val="0088672F"/>
    <w:rsid w:val="00886E92"/>
    <w:rsid w:val="00886FB7"/>
    <w:rsid w:val="008974D1"/>
    <w:rsid w:val="008A35A0"/>
    <w:rsid w:val="008A42A7"/>
    <w:rsid w:val="008A5E8F"/>
    <w:rsid w:val="008B336E"/>
    <w:rsid w:val="008B5085"/>
    <w:rsid w:val="008B667E"/>
    <w:rsid w:val="008C2B25"/>
    <w:rsid w:val="008C3ED3"/>
    <w:rsid w:val="008C4CEB"/>
    <w:rsid w:val="008C7D31"/>
    <w:rsid w:val="008D01B9"/>
    <w:rsid w:val="008D2413"/>
    <w:rsid w:val="008D4725"/>
    <w:rsid w:val="008D4EB5"/>
    <w:rsid w:val="008D4FB3"/>
    <w:rsid w:val="008D6FCE"/>
    <w:rsid w:val="008D74E6"/>
    <w:rsid w:val="008D7678"/>
    <w:rsid w:val="008E43F8"/>
    <w:rsid w:val="008E623A"/>
    <w:rsid w:val="008E6E83"/>
    <w:rsid w:val="008F1194"/>
    <w:rsid w:val="008F17BE"/>
    <w:rsid w:val="008F2A24"/>
    <w:rsid w:val="008F4076"/>
    <w:rsid w:val="008F6E68"/>
    <w:rsid w:val="00900E22"/>
    <w:rsid w:val="009016D8"/>
    <w:rsid w:val="0090474E"/>
    <w:rsid w:val="00904A38"/>
    <w:rsid w:val="00906FE2"/>
    <w:rsid w:val="00915291"/>
    <w:rsid w:val="00916777"/>
    <w:rsid w:val="009223A7"/>
    <w:rsid w:val="0092397F"/>
    <w:rsid w:val="009265E3"/>
    <w:rsid w:val="009357C7"/>
    <w:rsid w:val="009359F9"/>
    <w:rsid w:val="00936417"/>
    <w:rsid w:val="009448F8"/>
    <w:rsid w:val="009502E4"/>
    <w:rsid w:val="00950516"/>
    <w:rsid w:val="009516AD"/>
    <w:rsid w:val="00951D1E"/>
    <w:rsid w:val="00953315"/>
    <w:rsid w:val="00957081"/>
    <w:rsid w:val="00961E36"/>
    <w:rsid w:val="00962542"/>
    <w:rsid w:val="009727D9"/>
    <w:rsid w:val="009735F6"/>
    <w:rsid w:val="009737D2"/>
    <w:rsid w:val="0098006B"/>
    <w:rsid w:val="009817B9"/>
    <w:rsid w:val="00986BDF"/>
    <w:rsid w:val="00986CC2"/>
    <w:rsid w:val="00992059"/>
    <w:rsid w:val="00993E1F"/>
    <w:rsid w:val="0099632D"/>
    <w:rsid w:val="009A3D7A"/>
    <w:rsid w:val="009B025F"/>
    <w:rsid w:val="009B2D0C"/>
    <w:rsid w:val="009B4284"/>
    <w:rsid w:val="009B74CD"/>
    <w:rsid w:val="009C2028"/>
    <w:rsid w:val="009C2049"/>
    <w:rsid w:val="009C5697"/>
    <w:rsid w:val="009C579F"/>
    <w:rsid w:val="009C62F0"/>
    <w:rsid w:val="009D49E8"/>
    <w:rsid w:val="009D6993"/>
    <w:rsid w:val="009D758C"/>
    <w:rsid w:val="009E3671"/>
    <w:rsid w:val="009E3DEC"/>
    <w:rsid w:val="009E63F1"/>
    <w:rsid w:val="009F1F17"/>
    <w:rsid w:val="009F2EE7"/>
    <w:rsid w:val="009F3141"/>
    <w:rsid w:val="009F50C9"/>
    <w:rsid w:val="009F5302"/>
    <w:rsid w:val="009F67F0"/>
    <w:rsid w:val="009F7380"/>
    <w:rsid w:val="00A0185A"/>
    <w:rsid w:val="00A01B2F"/>
    <w:rsid w:val="00A01DF8"/>
    <w:rsid w:val="00A0208D"/>
    <w:rsid w:val="00A03233"/>
    <w:rsid w:val="00A0379E"/>
    <w:rsid w:val="00A0492A"/>
    <w:rsid w:val="00A101C0"/>
    <w:rsid w:val="00A11008"/>
    <w:rsid w:val="00A11290"/>
    <w:rsid w:val="00A11A98"/>
    <w:rsid w:val="00A11D7E"/>
    <w:rsid w:val="00A15040"/>
    <w:rsid w:val="00A154A9"/>
    <w:rsid w:val="00A220D6"/>
    <w:rsid w:val="00A2331A"/>
    <w:rsid w:val="00A23F01"/>
    <w:rsid w:val="00A259B1"/>
    <w:rsid w:val="00A30AE6"/>
    <w:rsid w:val="00A31660"/>
    <w:rsid w:val="00A34DBE"/>
    <w:rsid w:val="00A3521D"/>
    <w:rsid w:val="00A36AB2"/>
    <w:rsid w:val="00A3709D"/>
    <w:rsid w:val="00A377DA"/>
    <w:rsid w:val="00A40CE0"/>
    <w:rsid w:val="00A41260"/>
    <w:rsid w:val="00A54890"/>
    <w:rsid w:val="00A54E70"/>
    <w:rsid w:val="00A57537"/>
    <w:rsid w:val="00A603BA"/>
    <w:rsid w:val="00A60B26"/>
    <w:rsid w:val="00A62887"/>
    <w:rsid w:val="00A63121"/>
    <w:rsid w:val="00A6465E"/>
    <w:rsid w:val="00A66E4B"/>
    <w:rsid w:val="00A66E80"/>
    <w:rsid w:val="00A7121F"/>
    <w:rsid w:val="00A7146E"/>
    <w:rsid w:val="00A73AC2"/>
    <w:rsid w:val="00A74109"/>
    <w:rsid w:val="00A76B41"/>
    <w:rsid w:val="00A76E68"/>
    <w:rsid w:val="00A77598"/>
    <w:rsid w:val="00A8502D"/>
    <w:rsid w:val="00A862CA"/>
    <w:rsid w:val="00A86A1A"/>
    <w:rsid w:val="00A931BA"/>
    <w:rsid w:val="00A93259"/>
    <w:rsid w:val="00A94ED0"/>
    <w:rsid w:val="00AA3E1F"/>
    <w:rsid w:val="00AA54A5"/>
    <w:rsid w:val="00AA5842"/>
    <w:rsid w:val="00AA73CB"/>
    <w:rsid w:val="00AB1680"/>
    <w:rsid w:val="00AB254D"/>
    <w:rsid w:val="00AB2D31"/>
    <w:rsid w:val="00AB5F1F"/>
    <w:rsid w:val="00AB5F8E"/>
    <w:rsid w:val="00AB6618"/>
    <w:rsid w:val="00AC2F71"/>
    <w:rsid w:val="00AC3433"/>
    <w:rsid w:val="00AC376A"/>
    <w:rsid w:val="00AC3FE0"/>
    <w:rsid w:val="00AC7686"/>
    <w:rsid w:val="00AD3AA2"/>
    <w:rsid w:val="00AD4525"/>
    <w:rsid w:val="00AD4582"/>
    <w:rsid w:val="00AD4D65"/>
    <w:rsid w:val="00AD515F"/>
    <w:rsid w:val="00AD5420"/>
    <w:rsid w:val="00AD6D25"/>
    <w:rsid w:val="00AE1621"/>
    <w:rsid w:val="00AE1941"/>
    <w:rsid w:val="00AE4347"/>
    <w:rsid w:val="00AE52C0"/>
    <w:rsid w:val="00AE5D56"/>
    <w:rsid w:val="00AE5EBA"/>
    <w:rsid w:val="00AF2C22"/>
    <w:rsid w:val="00AF50CB"/>
    <w:rsid w:val="00AF5EE3"/>
    <w:rsid w:val="00AF704A"/>
    <w:rsid w:val="00AF7328"/>
    <w:rsid w:val="00B0201A"/>
    <w:rsid w:val="00B02B6E"/>
    <w:rsid w:val="00B1200E"/>
    <w:rsid w:val="00B237AD"/>
    <w:rsid w:val="00B276CB"/>
    <w:rsid w:val="00B30378"/>
    <w:rsid w:val="00B31714"/>
    <w:rsid w:val="00B34FFC"/>
    <w:rsid w:val="00B352B5"/>
    <w:rsid w:val="00B35CE5"/>
    <w:rsid w:val="00B377CE"/>
    <w:rsid w:val="00B41CA5"/>
    <w:rsid w:val="00B420E2"/>
    <w:rsid w:val="00B4326D"/>
    <w:rsid w:val="00B43B72"/>
    <w:rsid w:val="00B44B38"/>
    <w:rsid w:val="00B44E60"/>
    <w:rsid w:val="00B51427"/>
    <w:rsid w:val="00B52C36"/>
    <w:rsid w:val="00B53868"/>
    <w:rsid w:val="00B54C74"/>
    <w:rsid w:val="00B63F87"/>
    <w:rsid w:val="00B65AF6"/>
    <w:rsid w:val="00B66335"/>
    <w:rsid w:val="00B712B7"/>
    <w:rsid w:val="00B725C8"/>
    <w:rsid w:val="00B727FC"/>
    <w:rsid w:val="00B72BD9"/>
    <w:rsid w:val="00B7554C"/>
    <w:rsid w:val="00B76B06"/>
    <w:rsid w:val="00B77A24"/>
    <w:rsid w:val="00B800D7"/>
    <w:rsid w:val="00B9025B"/>
    <w:rsid w:val="00B93F5E"/>
    <w:rsid w:val="00B9512A"/>
    <w:rsid w:val="00B96A57"/>
    <w:rsid w:val="00BA1E41"/>
    <w:rsid w:val="00BA505D"/>
    <w:rsid w:val="00BA72BA"/>
    <w:rsid w:val="00BB1153"/>
    <w:rsid w:val="00BB1229"/>
    <w:rsid w:val="00BB492D"/>
    <w:rsid w:val="00BB66B2"/>
    <w:rsid w:val="00BB6DC7"/>
    <w:rsid w:val="00BC0F33"/>
    <w:rsid w:val="00BC2C0D"/>
    <w:rsid w:val="00BC2F3A"/>
    <w:rsid w:val="00BC484C"/>
    <w:rsid w:val="00BC5515"/>
    <w:rsid w:val="00BC72A3"/>
    <w:rsid w:val="00BC7D57"/>
    <w:rsid w:val="00BD3748"/>
    <w:rsid w:val="00BD7DD2"/>
    <w:rsid w:val="00BE095D"/>
    <w:rsid w:val="00BE2219"/>
    <w:rsid w:val="00BE7B04"/>
    <w:rsid w:val="00BE7D95"/>
    <w:rsid w:val="00BF100D"/>
    <w:rsid w:val="00BF1C2C"/>
    <w:rsid w:val="00BF29A2"/>
    <w:rsid w:val="00BF6666"/>
    <w:rsid w:val="00BF697E"/>
    <w:rsid w:val="00BF6FEF"/>
    <w:rsid w:val="00BF732A"/>
    <w:rsid w:val="00C00DC6"/>
    <w:rsid w:val="00C019F4"/>
    <w:rsid w:val="00C0308D"/>
    <w:rsid w:val="00C034FE"/>
    <w:rsid w:val="00C107BA"/>
    <w:rsid w:val="00C13610"/>
    <w:rsid w:val="00C13D29"/>
    <w:rsid w:val="00C16296"/>
    <w:rsid w:val="00C2347F"/>
    <w:rsid w:val="00C25AAC"/>
    <w:rsid w:val="00C2794A"/>
    <w:rsid w:val="00C31194"/>
    <w:rsid w:val="00C32047"/>
    <w:rsid w:val="00C34067"/>
    <w:rsid w:val="00C35D47"/>
    <w:rsid w:val="00C37614"/>
    <w:rsid w:val="00C400C1"/>
    <w:rsid w:val="00C40D30"/>
    <w:rsid w:val="00C42465"/>
    <w:rsid w:val="00C43B15"/>
    <w:rsid w:val="00C43C7F"/>
    <w:rsid w:val="00C45074"/>
    <w:rsid w:val="00C5003E"/>
    <w:rsid w:val="00C51201"/>
    <w:rsid w:val="00C54950"/>
    <w:rsid w:val="00C54D10"/>
    <w:rsid w:val="00C61D03"/>
    <w:rsid w:val="00C70084"/>
    <w:rsid w:val="00C80C2B"/>
    <w:rsid w:val="00C81C06"/>
    <w:rsid w:val="00C82BF8"/>
    <w:rsid w:val="00C83233"/>
    <w:rsid w:val="00C84283"/>
    <w:rsid w:val="00C856CC"/>
    <w:rsid w:val="00C90E6B"/>
    <w:rsid w:val="00C91109"/>
    <w:rsid w:val="00C936AA"/>
    <w:rsid w:val="00C96BC1"/>
    <w:rsid w:val="00C96C5A"/>
    <w:rsid w:val="00CA209A"/>
    <w:rsid w:val="00CB039A"/>
    <w:rsid w:val="00CB0E12"/>
    <w:rsid w:val="00CB2741"/>
    <w:rsid w:val="00CB43F3"/>
    <w:rsid w:val="00CC1D5F"/>
    <w:rsid w:val="00CC5159"/>
    <w:rsid w:val="00CC598A"/>
    <w:rsid w:val="00CD4A98"/>
    <w:rsid w:val="00CD598C"/>
    <w:rsid w:val="00CD6510"/>
    <w:rsid w:val="00CE62C3"/>
    <w:rsid w:val="00CF2119"/>
    <w:rsid w:val="00D049E7"/>
    <w:rsid w:val="00D06836"/>
    <w:rsid w:val="00D06B3A"/>
    <w:rsid w:val="00D1058D"/>
    <w:rsid w:val="00D1087A"/>
    <w:rsid w:val="00D11D28"/>
    <w:rsid w:val="00D1757F"/>
    <w:rsid w:val="00D1795E"/>
    <w:rsid w:val="00D22973"/>
    <w:rsid w:val="00D22997"/>
    <w:rsid w:val="00D22DF2"/>
    <w:rsid w:val="00D23885"/>
    <w:rsid w:val="00D25BF8"/>
    <w:rsid w:val="00D42B9F"/>
    <w:rsid w:val="00D45754"/>
    <w:rsid w:val="00D45A79"/>
    <w:rsid w:val="00D47691"/>
    <w:rsid w:val="00D50F3E"/>
    <w:rsid w:val="00D548CB"/>
    <w:rsid w:val="00D5676B"/>
    <w:rsid w:val="00D61476"/>
    <w:rsid w:val="00D6381E"/>
    <w:rsid w:val="00D63F84"/>
    <w:rsid w:val="00D6486F"/>
    <w:rsid w:val="00D64F00"/>
    <w:rsid w:val="00D656F4"/>
    <w:rsid w:val="00D65A05"/>
    <w:rsid w:val="00D72D53"/>
    <w:rsid w:val="00D74D5D"/>
    <w:rsid w:val="00D75418"/>
    <w:rsid w:val="00D7629B"/>
    <w:rsid w:val="00D868AD"/>
    <w:rsid w:val="00D874B6"/>
    <w:rsid w:val="00D921CA"/>
    <w:rsid w:val="00D92AA4"/>
    <w:rsid w:val="00D947B5"/>
    <w:rsid w:val="00D95689"/>
    <w:rsid w:val="00D9587D"/>
    <w:rsid w:val="00DA397C"/>
    <w:rsid w:val="00DA5B72"/>
    <w:rsid w:val="00DB40FF"/>
    <w:rsid w:val="00DC2BFE"/>
    <w:rsid w:val="00DC33CB"/>
    <w:rsid w:val="00DC3985"/>
    <w:rsid w:val="00DC5E1C"/>
    <w:rsid w:val="00DC6BCE"/>
    <w:rsid w:val="00DD1E7B"/>
    <w:rsid w:val="00DD7A9C"/>
    <w:rsid w:val="00DE003C"/>
    <w:rsid w:val="00DE3E23"/>
    <w:rsid w:val="00DE48F5"/>
    <w:rsid w:val="00DE4E59"/>
    <w:rsid w:val="00DE743F"/>
    <w:rsid w:val="00DF177F"/>
    <w:rsid w:val="00DF28D0"/>
    <w:rsid w:val="00DF6532"/>
    <w:rsid w:val="00DF6C72"/>
    <w:rsid w:val="00DF6D67"/>
    <w:rsid w:val="00DF6FBA"/>
    <w:rsid w:val="00E0455F"/>
    <w:rsid w:val="00E05A59"/>
    <w:rsid w:val="00E06422"/>
    <w:rsid w:val="00E076CD"/>
    <w:rsid w:val="00E07B39"/>
    <w:rsid w:val="00E1201F"/>
    <w:rsid w:val="00E1491A"/>
    <w:rsid w:val="00E208FA"/>
    <w:rsid w:val="00E21B72"/>
    <w:rsid w:val="00E237BC"/>
    <w:rsid w:val="00E27182"/>
    <w:rsid w:val="00E3222E"/>
    <w:rsid w:val="00E33DA8"/>
    <w:rsid w:val="00E4168B"/>
    <w:rsid w:val="00E4452A"/>
    <w:rsid w:val="00E448EF"/>
    <w:rsid w:val="00E521E3"/>
    <w:rsid w:val="00E52990"/>
    <w:rsid w:val="00E57074"/>
    <w:rsid w:val="00E6191A"/>
    <w:rsid w:val="00E62474"/>
    <w:rsid w:val="00E62540"/>
    <w:rsid w:val="00E65386"/>
    <w:rsid w:val="00E7318C"/>
    <w:rsid w:val="00E76082"/>
    <w:rsid w:val="00E77FAE"/>
    <w:rsid w:val="00E82CEF"/>
    <w:rsid w:val="00E832A0"/>
    <w:rsid w:val="00E83726"/>
    <w:rsid w:val="00E8419B"/>
    <w:rsid w:val="00E85006"/>
    <w:rsid w:val="00E85CD9"/>
    <w:rsid w:val="00E86EA3"/>
    <w:rsid w:val="00E8752A"/>
    <w:rsid w:val="00E91DBE"/>
    <w:rsid w:val="00E91FB0"/>
    <w:rsid w:val="00E9312F"/>
    <w:rsid w:val="00E97475"/>
    <w:rsid w:val="00EA135C"/>
    <w:rsid w:val="00EB092D"/>
    <w:rsid w:val="00EB4CCD"/>
    <w:rsid w:val="00EB7A2A"/>
    <w:rsid w:val="00EC0C7B"/>
    <w:rsid w:val="00EC2E3B"/>
    <w:rsid w:val="00EC4F33"/>
    <w:rsid w:val="00EC72C7"/>
    <w:rsid w:val="00EC7E32"/>
    <w:rsid w:val="00ED1260"/>
    <w:rsid w:val="00EE4CC3"/>
    <w:rsid w:val="00EF63ED"/>
    <w:rsid w:val="00EF727B"/>
    <w:rsid w:val="00F02718"/>
    <w:rsid w:val="00F07E57"/>
    <w:rsid w:val="00F11941"/>
    <w:rsid w:val="00F13C48"/>
    <w:rsid w:val="00F17DAE"/>
    <w:rsid w:val="00F20CF4"/>
    <w:rsid w:val="00F238B8"/>
    <w:rsid w:val="00F32290"/>
    <w:rsid w:val="00F330BA"/>
    <w:rsid w:val="00F33F91"/>
    <w:rsid w:val="00F3593F"/>
    <w:rsid w:val="00F369AE"/>
    <w:rsid w:val="00F407A3"/>
    <w:rsid w:val="00F41857"/>
    <w:rsid w:val="00F4521D"/>
    <w:rsid w:val="00F46832"/>
    <w:rsid w:val="00F47803"/>
    <w:rsid w:val="00F501BE"/>
    <w:rsid w:val="00F50CF8"/>
    <w:rsid w:val="00F559EB"/>
    <w:rsid w:val="00F578C0"/>
    <w:rsid w:val="00F607AE"/>
    <w:rsid w:val="00F6106B"/>
    <w:rsid w:val="00F6149C"/>
    <w:rsid w:val="00F628F2"/>
    <w:rsid w:val="00F70806"/>
    <w:rsid w:val="00F70D3A"/>
    <w:rsid w:val="00F72492"/>
    <w:rsid w:val="00F72FEF"/>
    <w:rsid w:val="00F80024"/>
    <w:rsid w:val="00F801BD"/>
    <w:rsid w:val="00F82E19"/>
    <w:rsid w:val="00F90596"/>
    <w:rsid w:val="00F90B16"/>
    <w:rsid w:val="00F91508"/>
    <w:rsid w:val="00F94AC4"/>
    <w:rsid w:val="00F96393"/>
    <w:rsid w:val="00FA10B1"/>
    <w:rsid w:val="00FA36D1"/>
    <w:rsid w:val="00FA396C"/>
    <w:rsid w:val="00FC0A52"/>
    <w:rsid w:val="00FC0B6B"/>
    <w:rsid w:val="00FC0CE4"/>
    <w:rsid w:val="00FC1C52"/>
    <w:rsid w:val="00FC34E8"/>
    <w:rsid w:val="00FC4168"/>
    <w:rsid w:val="00FC566F"/>
    <w:rsid w:val="00FC567B"/>
    <w:rsid w:val="00FC609B"/>
    <w:rsid w:val="00FC6D66"/>
    <w:rsid w:val="00FD0855"/>
    <w:rsid w:val="00FD270A"/>
    <w:rsid w:val="00FD5F77"/>
    <w:rsid w:val="00FD6134"/>
    <w:rsid w:val="00FD7719"/>
    <w:rsid w:val="00FE0DF2"/>
    <w:rsid w:val="00FE0F2E"/>
    <w:rsid w:val="00FF1309"/>
    <w:rsid w:val="00FF2C7D"/>
    <w:rsid w:val="00FF4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  <w14:docId w14:val="78312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Body Text 2" w:uiPriority="99"/>
    <w:lsdException w:name="Block Text" w:uiPriority="99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2"/>
    </w:rPr>
  </w:style>
  <w:style w:type="paragraph" w:styleId="Nadpis1">
    <w:name w:val="heading 1"/>
    <w:basedOn w:val="Normln"/>
    <w:next w:val="Normln"/>
    <w:qFormat/>
    <w:pPr>
      <w:keepNext/>
      <w:jc w:val="both"/>
      <w:outlineLvl w:val="0"/>
    </w:pPr>
    <w:rPr>
      <w:u w:val="singl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263F7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8D4EB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header protocols,Header 1,test"/>
    <w:basedOn w:val="Normln"/>
    <w:link w:val="ZhlavChar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character" w:customStyle="1" w:styleId="ZpatChar">
    <w:name w:val="Zápatí Char"/>
    <w:link w:val="Zpat"/>
    <w:uiPriority w:val="99"/>
    <w:semiHidden/>
    <w:rsid w:val="006F0F1D"/>
    <w:rPr>
      <w:rFonts w:ascii="Arial" w:hAnsi="Arial"/>
      <w:sz w:val="22"/>
      <w:lang w:val="cs-CZ" w:eastAsia="cs-CZ" w:bidi="ar-SA"/>
    </w:rPr>
  </w:style>
  <w:style w:type="character" w:styleId="Hypertextovodkaz">
    <w:name w:val="Hyperlink"/>
    <w:rsid w:val="00F82E19"/>
    <w:rPr>
      <w:color w:val="0000FF"/>
      <w:u w:val="single"/>
    </w:rPr>
  </w:style>
  <w:style w:type="paragraph" w:styleId="Rozloendokumentu">
    <w:name w:val="Document Map"/>
    <w:basedOn w:val="Normln"/>
    <w:semiHidden/>
    <w:rsid w:val="009F1F17"/>
    <w:pPr>
      <w:shd w:val="clear" w:color="auto" w:fill="000080"/>
    </w:pPr>
    <w:rPr>
      <w:rFonts w:ascii="Tahoma" w:hAnsi="Tahoma" w:cs="Tahoma"/>
      <w:sz w:val="20"/>
    </w:rPr>
  </w:style>
  <w:style w:type="paragraph" w:styleId="Textbubliny">
    <w:name w:val="Balloon Text"/>
    <w:basedOn w:val="Normln"/>
    <w:semiHidden/>
    <w:rsid w:val="00631599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1247C9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Cs w:val="22"/>
      <w:lang w:eastAsia="en-US"/>
    </w:rPr>
  </w:style>
  <w:style w:type="character" w:customStyle="1" w:styleId="ZhlavChar">
    <w:name w:val="Záhlaví Char"/>
    <w:aliases w:val="header protocols Char,Header 1 Char,test Char"/>
    <w:link w:val="Zhlav"/>
    <w:uiPriority w:val="99"/>
    <w:rsid w:val="001247C9"/>
    <w:rPr>
      <w:rFonts w:ascii="Arial" w:hAnsi="Arial"/>
      <w:sz w:val="22"/>
    </w:rPr>
  </w:style>
  <w:style w:type="paragraph" w:customStyle="1" w:styleId="Default">
    <w:name w:val="Default"/>
    <w:rsid w:val="001247C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Zkladntext2">
    <w:name w:val="Body Text 2"/>
    <w:basedOn w:val="Normln"/>
    <w:link w:val="Zkladntext2Char"/>
    <w:uiPriority w:val="99"/>
    <w:unhideWhenUsed/>
    <w:rsid w:val="001B2A81"/>
    <w:pPr>
      <w:overflowPunct/>
      <w:adjustRightInd/>
      <w:jc w:val="both"/>
      <w:textAlignment w:val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Zkladntext2Char">
    <w:name w:val="Základní text 2 Char"/>
    <w:link w:val="Zkladntext2"/>
    <w:uiPriority w:val="99"/>
    <w:rsid w:val="001B2A81"/>
    <w:rPr>
      <w:sz w:val="24"/>
      <w:szCs w:val="24"/>
    </w:rPr>
  </w:style>
  <w:style w:type="character" w:customStyle="1" w:styleId="hps">
    <w:name w:val="hps"/>
    <w:basedOn w:val="Standardnpsmoodstavce"/>
    <w:rsid w:val="005057BB"/>
  </w:style>
  <w:style w:type="character" w:customStyle="1" w:styleId="Nadpis5Char">
    <w:name w:val="Nadpis 5 Char"/>
    <w:link w:val="Nadpis5"/>
    <w:semiHidden/>
    <w:rsid w:val="008D4EB5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Zkladntext">
    <w:name w:val="Body Text"/>
    <w:basedOn w:val="Normln"/>
    <w:link w:val="ZkladntextChar"/>
    <w:rsid w:val="00D06B3A"/>
    <w:pPr>
      <w:spacing w:after="120"/>
    </w:pPr>
    <w:rPr>
      <w:lang w:val="x-none" w:eastAsia="x-none"/>
    </w:rPr>
  </w:style>
  <w:style w:type="character" w:customStyle="1" w:styleId="ZkladntextChar">
    <w:name w:val="Základní text Char"/>
    <w:link w:val="Zkladntext"/>
    <w:rsid w:val="00D06B3A"/>
    <w:rPr>
      <w:rFonts w:ascii="Arial" w:hAnsi="Arial"/>
      <w:sz w:val="22"/>
    </w:rPr>
  </w:style>
  <w:style w:type="character" w:styleId="Odkaznakoment">
    <w:name w:val="annotation reference"/>
    <w:uiPriority w:val="99"/>
    <w:rsid w:val="00D06B3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D06B3A"/>
    <w:rPr>
      <w:sz w:val="20"/>
      <w:lang w:val="x-none" w:eastAsia="x-none"/>
    </w:rPr>
  </w:style>
  <w:style w:type="character" w:customStyle="1" w:styleId="TextkomenteChar">
    <w:name w:val="Text komentáře Char"/>
    <w:link w:val="Textkomente"/>
    <w:uiPriority w:val="99"/>
    <w:rsid w:val="00D06B3A"/>
    <w:rPr>
      <w:rFonts w:ascii="Arial" w:hAnsi="Arial"/>
    </w:rPr>
  </w:style>
  <w:style w:type="paragraph" w:styleId="Pedmtkomente">
    <w:name w:val="annotation subject"/>
    <w:basedOn w:val="Textkomente"/>
    <w:next w:val="Textkomente"/>
    <w:link w:val="PedmtkomenteChar"/>
    <w:rsid w:val="00D06B3A"/>
    <w:rPr>
      <w:b/>
      <w:bCs/>
    </w:rPr>
  </w:style>
  <w:style w:type="character" w:customStyle="1" w:styleId="PedmtkomenteChar">
    <w:name w:val="Předmět komentáře Char"/>
    <w:link w:val="Pedmtkomente"/>
    <w:rsid w:val="00D06B3A"/>
    <w:rPr>
      <w:rFonts w:ascii="Arial" w:hAnsi="Arial"/>
      <w:b/>
      <w:bCs/>
    </w:rPr>
  </w:style>
  <w:style w:type="paragraph" w:styleId="Textvbloku">
    <w:name w:val="Block Text"/>
    <w:basedOn w:val="Normln"/>
    <w:uiPriority w:val="99"/>
    <w:rsid w:val="00CE62C3"/>
    <w:pPr>
      <w:overflowPunct/>
      <w:autoSpaceDE/>
      <w:autoSpaceDN/>
      <w:adjustRightInd/>
      <w:ind w:left="142" w:right="-141"/>
      <w:textAlignment w:val="auto"/>
    </w:pPr>
    <w:rPr>
      <w:rFonts w:ascii="Times New Roman" w:hAnsi="Times New Roman"/>
      <w:sz w:val="20"/>
    </w:rPr>
  </w:style>
  <w:style w:type="paragraph" w:styleId="Zkladntextodsazen3">
    <w:name w:val="Body Text Indent 3"/>
    <w:basedOn w:val="Normln"/>
    <w:link w:val="Zkladntextodsazen3Char"/>
    <w:rsid w:val="00A931BA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Zkladntextodsazen3Char">
    <w:name w:val="Základní text odsazený 3 Char"/>
    <w:link w:val="Zkladntextodsazen3"/>
    <w:rsid w:val="00A931BA"/>
    <w:rPr>
      <w:rFonts w:ascii="Arial" w:hAnsi="Arial"/>
      <w:sz w:val="16"/>
      <w:szCs w:val="16"/>
    </w:rPr>
  </w:style>
  <w:style w:type="character" w:customStyle="1" w:styleId="Nadpis2Char">
    <w:name w:val="Nadpis 2 Char"/>
    <w:link w:val="Nadpis2"/>
    <w:semiHidden/>
    <w:rsid w:val="00263F75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Normlnodsazen">
    <w:name w:val="Normal Indent"/>
    <w:basedOn w:val="Normln"/>
    <w:rsid w:val="00263F75"/>
    <w:pPr>
      <w:tabs>
        <w:tab w:val="left" w:pos="851"/>
        <w:tab w:val="left" w:pos="6379"/>
      </w:tabs>
      <w:overflowPunct/>
      <w:autoSpaceDE/>
      <w:autoSpaceDN/>
      <w:adjustRightInd/>
      <w:spacing w:before="20"/>
      <w:ind w:left="708"/>
      <w:textAlignment w:val="auto"/>
    </w:pPr>
    <w:rPr>
      <w:rFonts w:ascii="Times New Roman" w:hAnsi="Times New Roman"/>
      <w:b/>
      <w:snapToGrid w:val="0"/>
    </w:rPr>
  </w:style>
  <w:style w:type="table" w:styleId="Mkatabulky">
    <w:name w:val="Table Grid"/>
    <w:basedOn w:val="Normlntabulka"/>
    <w:uiPriority w:val="99"/>
    <w:rsid w:val="000D0E19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15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7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1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8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3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0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0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1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1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5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8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5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0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5B39A7-BE4D-44A1-8475-FDE7638B7B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1540</Words>
  <Characters>9091</Characters>
  <Application>Microsoft Office Word</Application>
  <DocSecurity>0</DocSecurity>
  <Lines>75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2022-03-09T08:46:00Z</dcterms:created>
  <dcterms:modified xsi:type="dcterms:W3CDTF">2022-03-17T08:26:00Z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Owner">
    <vt:lpwstr>06136@ukzuz.cz</vt:lpwstr>
  </property>
  <property fmtid="{D5CDD505-2E9C-101B-9397-08002B2CF9AE}" pid="5" name="MSIP_Label_ddfdcfce-ddd9-46fd-a41e-890a4587f248_SetDate">
    <vt:lpwstr>2020-01-30T09:40:44.2729105Z</vt:lpwstr>
  </property>
  <property fmtid="{D5CDD505-2E9C-101B-9397-08002B2CF9AE}" pid="6" name="MSIP_Label_ddfdcfce-ddd9-46fd-a41e-890a4587f248_Name">
    <vt:lpwstr>General</vt:lpwstr>
  </property>
  <property fmtid="{D5CDD505-2E9C-101B-9397-08002B2CF9AE}" pid="7" name="MSIP_Label_ddfdcfce-ddd9-46fd-a41e-890a4587f248_Application">
    <vt:lpwstr>Microsoft Azure Information Protection</vt:lpwstr>
  </property>
  <property fmtid="{D5CDD505-2E9C-101B-9397-08002B2CF9AE}" pid="8" name="MSIP_Label_ddfdcfce-ddd9-46fd-a41e-890a4587f248_ActionId">
    <vt:lpwstr>0a4a47ac-5acd-44dc-9b19-3361b84b4bdf</vt:lpwstr>
  </property>
  <property fmtid="{D5CDD505-2E9C-101B-9397-08002B2CF9AE}" pid="9" name="MSIP_Label_ddfdcfce-ddd9-46fd-a41e-890a4587f248_Extended_MSFT_Method">
    <vt:lpwstr>Automatic</vt:lpwstr>
  </property>
  <property fmtid="{D5CDD505-2E9C-101B-9397-08002B2CF9AE}" pid="10" name="Sensitivity">
    <vt:lpwstr>General</vt:lpwstr>
  </property>
</Properties>
</file>