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B07CC7B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C5323">
              <w:rPr>
                <w:rFonts w:ascii="Times New Roman" w:hAnsi="Times New Roman"/>
                <w:iCs/>
              </w:rPr>
              <w:t>SZ UKZUZ 003377/2022/00705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15E4C2BC" w:rsidR="00CF2119" w:rsidRPr="00870E01" w:rsidRDefault="00242D7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42D74">
              <w:rPr>
                <w:rFonts w:ascii="Times New Roman" w:hAnsi="Times New Roman"/>
                <w:iCs/>
              </w:rPr>
              <w:t>UKZUZ 045564/2022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50F82FE8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C81C06">
              <w:rPr>
                <w:rFonts w:ascii="Times New Roman" w:hAnsi="Times New Roman"/>
              </w:rPr>
              <w:t>curatio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5BD713E5" w:rsidR="00CF2119" w:rsidRPr="00870E01" w:rsidRDefault="00242D7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42D74">
              <w:rPr>
                <w:rFonts w:ascii="Times New Roman" w:hAnsi="Times New Roman"/>
                <w:iCs/>
              </w:rPr>
              <w:t>16</w:t>
            </w:r>
            <w:r w:rsidR="00CF2119" w:rsidRPr="00242D74">
              <w:rPr>
                <w:rFonts w:ascii="Times New Roman" w:hAnsi="Times New Roman"/>
                <w:iCs/>
              </w:rPr>
              <w:t xml:space="preserve">. </w:t>
            </w:r>
            <w:r w:rsidR="002C5323" w:rsidRPr="00242D74">
              <w:rPr>
                <w:rFonts w:ascii="Times New Roman" w:hAnsi="Times New Roman"/>
                <w:iCs/>
              </w:rPr>
              <w:t>března</w:t>
            </w:r>
            <w:r w:rsidR="00CF2119" w:rsidRPr="00242D74">
              <w:rPr>
                <w:rFonts w:ascii="Times New Roman" w:hAnsi="Times New Roman"/>
                <w:iCs/>
              </w:rPr>
              <w:t xml:space="preserve"> 202</w:t>
            </w:r>
            <w:r w:rsidR="002C5323" w:rsidRPr="00242D74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F426E4F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C81C06">
        <w:rPr>
          <w:rFonts w:ascii="Times New Roman" w:hAnsi="Times New Roman"/>
          <w:b/>
          <w:sz w:val="24"/>
          <w:szCs w:val="24"/>
          <w:u w:val="single"/>
        </w:rPr>
        <w:t>Curatio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0000-73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1411"/>
        <w:gridCol w:w="1661"/>
        <w:gridCol w:w="460"/>
        <w:gridCol w:w="1939"/>
        <w:gridCol w:w="2429"/>
      </w:tblGrid>
      <w:tr w:rsidR="00C81C06" w:rsidRPr="00C81C06" w14:paraId="7CBD4FEB" w14:textId="77777777" w:rsidTr="00C81C06">
        <w:tc>
          <w:tcPr>
            <w:tcW w:w="712" w:type="pct"/>
          </w:tcPr>
          <w:p w14:paraId="75F1C97E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788" w:type="pct"/>
          </w:tcPr>
          <w:p w14:paraId="57CBD5D1" w14:textId="77777777" w:rsidR="00C81C06" w:rsidRPr="00C81C06" w:rsidRDefault="00C81C06" w:rsidP="009D3750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24" w:type="pct"/>
          </w:tcPr>
          <w:p w14:paraId="41D69442" w14:textId="77777777" w:rsidR="00C81C06" w:rsidRPr="00C81C06" w:rsidRDefault="00C81C06" w:rsidP="009D3750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162" w:type="pct"/>
          </w:tcPr>
          <w:p w14:paraId="58714AE4" w14:textId="5E56FB01" w:rsidR="00C81C06" w:rsidRPr="00C81C06" w:rsidRDefault="00C81C06" w:rsidP="00C81C06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074" w:type="pct"/>
          </w:tcPr>
          <w:p w14:paraId="60027FF1" w14:textId="47F9E274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340" w:type="pct"/>
          </w:tcPr>
          <w:p w14:paraId="1986591B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C06" w:rsidRPr="00C81C06" w14:paraId="672993DA" w14:textId="77777777" w:rsidTr="00C81C06">
        <w:trPr>
          <w:trHeight w:val="57"/>
        </w:trPr>
        <w:tc>
          <w:tcPr>
            <w:tcW w:w="712" w:type="pct"/>
          </w:tcPr>
          <w:p w14:paraId="05AFD7D8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jádroviny - ekologická produkce</w:t>
            </w:r>
          </w:p>
        </w:tc>
        <w:tc>
          <w:tcPr>
            <w:tcW w:w="788" w:type="pct"/>
          </w:tcPr>
          <w:p w14:paraId="45F83B7B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strupovitost</w:t>
            </w:r>
          </w:p>
        </w:tc>
        <w:tc>
          <w:tcPr>
            <w:tcW w:w="924" w:type="pct"/>
          </w:tcPr>
          <w:p w14:paraId="5800320A" w14:textId="77777777" w:rsid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18 l/ha </w:t>
            </w:r>
          </w:p>
          <w:p w14:paraId="5F0EB87F" w14:textId="009B11A2" w:rsidR="00C81C06" w:rsidRP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(6 l/1 m výšky koruny/ha)</w:t>
            </w:r>
          </w:p>
        </w:tc>
        <w:tc>
          <w:tcPr>
            <w:tcW w:w="162" w:type="pct"/>
          </w:tcPr>
          <w:p w14:paraId="3FDB2621" w14:textId="49E83439" w:rsidR="00C81C06" w:rsidRPr="00C81C06" w:rsidRDefault="00C81C06" w:rsidP="00C81C0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4" w:type="pct"/>
          </w:tcPr>
          <w:p w14:paraId="52C8BFAB" w14:textId="0D52E300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1) od: 54 BBCH, do: 80 BBCH </w:t>
            </w:r>
          </w:p>
        </w:tc>
        <w:tc>
          <w:tcPr>
            <w:tcW w:w="1340" w:type="pct"/>
          </w:tcPr>
          <w:p w14:paraId="7A6DF3A9" w14:textId="4EEBFC26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B2475" w14:textId="77777777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0289617F" w14:textId="77777777" w:rsidR="00C81C06" w:rsidRPr="00DE7D79" w:rsidRDefault="00C81C06" w:rsidP="00C81C06">
      <w:pPr>
        <w:widowControl w:val="0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7D79">
        <w:rPr>
          <w:rFonts w:ascii="Times New Roman" w:hAnsi="Times New Roman"/>
          <w:sz w:val="24"/>
          <w:szCs w:val="24"/>
        </w:rPr>
        <w:t>OL (ochranná lhůta)</w:t>
      </w:r>
      <w:r w:rsidRPr="00DE7D79">
        <w:rPr>
          <w:rFonts w:ascii="Times New Roman" w:hAnsi="Times New Roman"/>
          <w:b/>
          <w:sz w:val="24"/>
          <w:szCs w:val="24"/>
        </w:rPr>
        <w:t xml:space="preserve"> </w:t>
      </w:r>
      <w:r w:rsidRPr="00DE7D79">
        <w:rPr>
          <w:rFonts w:ascii="Times New Roman" w:hAnsi="Times New Roman"/>
          <w:sz w:val="24"/>
          <w:szCs w:val="24"/>
        </w:rPr>
        <w:t>je dána počtem dnů, které je nutné dodržet mezi termínem poslední aplikace a sklizní.</w:t>
      </w:r>
    </w:p>
    <w:p w14:paraId="3EFC73C3" w14:textId="7FDAAA6D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1842"/>
        <w:gridCol w:w="1986"/>
      </w:tblGrid>
      <w:tr w:rsidR="00C81C06" w:rsidRPr="00C81C06" w14:paraId="4ED738BF" w14:textId="77777777" w:rsidTr="009D3750">
        <w:tc>
          <w:tcPr>
            <w:tcW w:w="1985" w:type="dxa"/>
            <w:shd w:val="clear" w:color="auto" w:fill="auto"/>
          </w:tcPr>
          <w:p w14:paraId="78831B21" w14:textId="77777777" w:rsidR="00C81C06" w:rsidRPr="00C81C06" w:rsidRDefault="00C81C06" w:rsidP="009D3750">
            <w:pPr>
              <w:keepNext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551" w:type="dxa"/>
            <w:shd w:val="clear" w:color="auto" w:fill="auto"/>
          </w:tcPr>
          <w:p w14:paraId="58B4B92D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985" w:type="dxa"/>
            <w:shd w:val="clear" w:color="auto" w:fill="auto"/>
          </w:tcPr>
          <w:p w14:paraId="2830CB64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842" w:type="dxa"/>
            <w:shd w:val="clear" w:color="auto" w:fill="auto"/>
          </w:tcPr>
          <w:p w14:paraId="72F77F36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986" w:type="dxa"/>
            <w:shd w:val="clear" w:color="auto" w:fill="auto"/>
          </w:tcPr>
          <w:p w14:paraId="1BD82A30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81C06" w:rsidRPr="00C81C06" w14:paraId="4B5099DC" w14:textId="77777777" w:rsidTr="009D3750">
        <w:tc>
          <w:tcPr>
            <w:tcW w:w="1985" w:type="dxa"/>
            <w:shd w:val="clear" w:color="auto" w:fill="auto"/>
          </w:tcPr>
          <w:p w14:paraId="31A8D1E7" w14:textId="331658DC" w:rsidR="00C81C06" w:rsidRPr="00C81C06" w:rsidRDefault="002F005B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C81C06" w:rsidRPr="00C81C06">
              <w:rPr>
                <w:rFonts w:ascii="Times New Roman" w:hAnsi="Times New Roman"/>
                <w:sz w:val="24"/>
                <w:szCs w:val="24"/>
              </w:rPr>
              <w:t>ádroviny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ekologická produkce</w:t>
            </w:r>
          </w:p>
        </w:tc>
        <w:tc>
          <w:tcPr>
            <w:tcW w:w="2551" w:type="dxa"/>
            <w:shd w:val="clear" w:color="auto" w:fill="auto"/>
          </w:tcPr>
          <w:p w14:paraId="5A3D736E" w14:textId="77777777" w:rsid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500-1500 l/ha </w:t>
            </w:r>
          </w:p>
          <w:p w14:paraId="34894E94" w14:textId="37F557FE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(max. 500 l/1 m výšky koruny/ha)</w:t>
            </w:r>
          </w:p>
        </w:tc>
        <w:tc>
          <w:tcPr>
            <w:tcW w:w="1985" w:type="dxa"/>
            <w:shd w:val="clear" w:color="auto" w:fill="auto"/>
          </w:tcPr>
          <w:p w14:paraId="12985E6F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842" w:type="dxa"/>
            <w:shd w:val="clear" w:color="auto" w:fill="auto"/>
          </w:tcPr>
          <w:p w14:paraId="7A6B738E" w14:textId="67F03D64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C36" w:rsidRPr="000B4C36">
              <w:rPr>
                <w:rFonts w:ascii="Times New Roman" w:hAnsi="Times New Roman"/>
                <w:sz w:val="24"/>
                <w:szCs w:val="24"/>
              </w:rPr>
              <w:t>8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 za rok</w:t>
            </w:r>
          </w:p>
        </w:tc>
        <w:tc>
          <w:tcPr>
            <w:tcW w:w="1986" w:type="dxa"/>
            <w:shd w:val="clear" w:color="auto" w:fill="auto"/>
          </w:tcPr>
          <w:p w14:paraId="073D0760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3 dny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2C5B0AD6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C81C06">
        <w:rPr>
          <w:rFonts w:ascii="Times New Roman" w:hAnsi="Times New Roman"/>
          <w:sz w:val="24"/>
          <w:szCs w:val="24"/>
        </w:rPr>
        <w:t>V době květu (BBCH 60-67) probírkový efekt.</w:t>
      </w:r>
    </w:p>
    <w:p w14:paraId="3BBB6BB7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A95AE63" w14:textId="77777777" w:rsidR="00C81C06" w:rsidRPr="003C3251" w:rsidRDefault="00C81C06" w:rsidP="00C81C06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3C3251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3"/>
        <w:gridCol w:w="1100"/>
        <w:gridCol w:w="1078"/>
        <w:gridCol w:w="1078"/>
        <w:gridCol w:w="1078"/>
      </w:tblGrid>
      <w:tr w:rsidR="00C81C06" w:rsidRPr="003C3251" w14:paraId="7930A614" w14:textId="77777777" w:rsidTr="009D3750">
        <w:trPr>
          <w:trHeight w:val="340"/>
          <w:jc w:val="center"/>
        </w:trPr>
        <w:tc>
          <w:tcPr>
            <w:tcW w:w="5493" w:type="dxa"/>
            <w:shd w:val="clear" w:color="auto" w:fill="FFFFFF"/>
            <w:vAlign w:val="center"/>
          </w:tcPr>
          <w:p w14:paraId="3B4FE0B6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00" w:type="dxa"/>
            <w:vAlign w:val="center"/>
          </w:tcPr>
          <w:p w14:paraId="026C6A4E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</w:p>
          <w:p w14:paraId="1436F10E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078" w:type="dxa"/>
            <w:vAlign w:val="center"/>
          </w:tcPr>
          <w:p w14:paraId="1ACA5AD7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600BAFCA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078" w:type="dxa"/>
            <w:vAlign w:val="center"/>
          </w:tcPr>
          <w:p w14:paraId="3B63AF60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7A4BCB4A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078" w:type="dxa"/>
            <w:vAlign w:val="center"/>
          </w:tcPr>
          <w:p w14:paraId="48C2D8C8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76035715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C81C06" w:rsidRPr="003C3251" w14:paraId="3B3849F6" w14:textId="77777777" w:rsidTr="009D3750">
        <w:trPr>
          <w:trHeight w:val="340"/>
          <w:jc w:val="center"/>
        </w:trPr>
        <w:tc>
          <w:tcPr>
            <w:tcW w:w="9827" w:type="dxa"/>
            <w:gridSpan w:val="5"/>
            <w:shd w:val="clear" w:color="auto" w:fill="FFFFFF"/>
          </w:tcPr>
          <w:p w14:paraId="5A604B5E" w14:textId="77777777" w:rsidR="00C81C06" w:rsidRPr="003C3251" w:rsidRDefault="00C81C06" w:rsidP="009D3750">
            <w:pPr>
              <w:pStyle w:val="Textvbloku"/>
              <w:spacing w:line="240" w:lineRule="exact"/>
              <w:ind w:left="0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81C06" w:rsidRPr="003C3251" w14:paraId="3868B6D6" w14:textId="77777777" w:rsidTr="009D3750">
        <w:trPr>
          <w:trHeight w:val="330"/>
          <w:jc w:val="center"/>
        </w:trPr>
        <w:tc>
          <w:tcPr>
            <w:tcW w:w="5493" w:type="dxa"/>
            <w:shd w:val="clear" w:color="auto" w:fill="FFFFFF"/>
          </w:tcPr>
          <w:p w14:paraId="797A4306" w14:textId="31A29323" w:rsidR="00C81C06" w:rsidRPr="003C3251" w:rsidRDefault="00317649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  <w:r w:rsidR="009F5302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100" w:type="dxa"/>
          </w:tcPr>
          <w:p w14:paraId="626A232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078" w:type="dxa"/>
          </w:tcPr>
          <w:p w14:paraId="1CD3979D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25</w:t>
            </w:r>
          </w:p>
        </w:tc>
        <w:tc>
          <w:tcPr>
            <w:tcW w:w="1078" w:type="dxa"/>
          </w:tcPr>
          <w:p w14:paraId="7C6C32F4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16</w:t>
            </w:r>
          </w:p>
        </w:tc>
        <w:tc>
          <w:tcPr>
            <w:tcW w:w="1078" w:type="dxa"/>
          </w:tcPr>
          <w:p w14:paraId="5DEBC16F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</w:t>
            </w:r>
            <w:r w:rsidRPr="003C325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C81C06" w:rsidRPr="003C3251" w14:paraId="064A9D8F" w14:textId="77777777" w:rsidTr="009D3750">
        <w:trPr>
          <w:trHeight w:val="330"/>
          <w:jc w:val="center"/>
        </w:trPr>
        <w:tc>
          <w:tcPr>
            <w:tcW w:w="9827" w:type="dxa"/>
            <w:gridSpan w:val="5"/>
            <w:shd w:val="clear" w:color="auto" w:fill="FFFFFF"/>
          </w:tcPr>
          <w:p w14:paraId="243AFEB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Ochranná vzdálenost od okraje ošetřovaného pozemku s ohledem na ochranu necílových členovců [m]</w:t>
            </w:r>
          </w:p>
        </w:tc>
      </w:tr>
      <w:tr w:rsidR="00C81C06" w:rsidRPr="003C3251" w14:paraId="31A84FFC" w14:textId="77777777" w:rsidTr="009D3750">
        <w:trPr>
          <w:trHeight w:val="277"/>
          <w:jc w:val="center"/>
        </w:trPr>
        <w:tc>
          <w:tcPr>
            <w:tcW w:w="5493" w:type="dxa"/>
            <w:shd w:val="clear" w:color="auto" w:fill="FFFFFF"/>
          </w:tcPr>
          <w:p w14:paraId="778B19B6" w14:textId="1082FF65" w:rsidR="00C81C06" w:rsidRPr="003C3251" w:rsidRDefault="003C3251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</w:p>
        </w:tc>
        <w:tc>
          <w:tcPr>
            <w:tcW w:w="1100" w:type="dxa"/>
          </w:tcPr>
          <w:p w14:paraId="2E66661C" w14:textId="2BA64FF9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078" w:type="dxa"/>
          </w:tcPr>
          <w:p w14:paraId="296817EA" w14:textId="72C471CB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20</w:t>
            </w:r>
          </w:p>
        </w:tc>
        <w:tc>
          <w:tcPr>
            <w:tcW w:w="1078" w:type="dxa"/>
          </w:tcPr>
          <w:p w14:paraId="196A3A63" w14:textId="3AFCF6E3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15</w:t>
            </w:r>
          </w:p>
        </w:tc>
        <w:tc>
          <w:tcPr>
            <w:tcW w:w="1078" w:type="dxa"/>
          </w:tcPr>
          <w:p w14:paraId="1B4E9B4B" w14:textId="44EC258C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5</w:t>
            </w:r>
          </w:p>
        </w:tc>
      </w:tr>
    </w:tbl>
    <w:p w14:paraId="56D4E78B" w14:textId="77777777" w:rsid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1E3C8601" w14:textId="77777777" w:rsidR="009D49E8" w:rsidRPr="00870E01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D3553A9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C3251" w:rsidRPr="003C3251">
        <w:rPr>
          <w:rFonts w:ascii="Times New Roman" w:hAnsi="Times New Roman"/>
          <w:b/>
          <w:sz w:val="24"/>
          <w:szCs w:val="24"/>
        </w:rPr>
        <w:t>Curatio</w:t>
      </w:r>
      <w:proofErr w:type="spellEnd"/>
    </w:p>
    <w:p w14:paraId="774B696C" w14:textId="3594D4AE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polysulfid vápenatý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 xml:space="preserve">        </w:t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38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>0</w:t>
      </w:r>
      <w:r w:rsidRPr="003C325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3C3251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23F1E168" w14:textId="28E7FE96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>dispergovatelný</w:t>
      </w:r>
      <w:proofErr w:type="spellEnd"/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1161285A" w14:textId="5B8E3D6F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43B4B">
        <w:rPr>
          <w:rFonts w:ascii="Times New Roman" w:hAnsi="Times New Roman"/>
          <w:iCs/>
          <w:snapToGrid w:val="0"/>
          <w:sz w:val="24"/>
          <w:szCs w:val="24"/>
        </w:rPr>
        <w:t>fungicid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0564F3" w14:textId="77777777" w:rsidR="0001244B" w:rsidRPr="007D6CC8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37CB1A70" w14:textId="77777777" w:rsidR="00624C25" w:rsidRDefault="00624C25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Skin </w:t>
      </w:r>
      <w:proofErr w:type="spellStart"/>
      <w:r w:rsidRPr="00624C25">
        <w:rPr>
          <w:rFonts w:ascii="Times New Roman" w:hAnsi="Times New Roman"/>
          <w:bCs/>
          <w:sz w:val="24"/>
          <w:szCs w:val="24"/>
        </w:rPr>
        <w:t>Irrit</w:t>
      </w:r>
      <w:proofErr w:type="spellEnd"/>
      <w:r w:rsidRPr="00624C25">
        <w:rPr>
          <w:rFonts w:ascii="Times New Roman" w:hAnsi="Times New Roman"/>
          <w:bCs/>
          <w:sz w:val="24"/>
          <w:szCs w:val="24"/>
        </w:rPr>
        <w:t xml:space="preserve">. 2, H315; </w:t>
      </w:r>
      <w:proofErr w:type="spellStart"/>
      <w:r w:rsidRPr="00624C25">
        <w:rPr>
          <w:rFonts w:ascii="Times New Roman" w:hAnsi="Times New Roman"/>
          <w:bCs/>
          <w:sz w:val="24"/>
          <w:szCs w:val="24"/>
        </w:rPr>
        <w:t>Eye</w:t>
      </w:r>
      <w:proofErr w:type="spellEnd"/>
      <w:r w:rsidRPr="00624C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4C25">
        <w:rPr>
          <w:rFonts w:ascii="Times New Roman" w:hAnsi="Times New Roman"/>
          <w:bCs/>
          <w:sz w:val="24"/>
          <w:szCs w:val="24"/>
        </w:rPr>
        <w:t>Irrit</w:t>
      </w:r>
      <w:proofErr w:type="spellEnd"/>
      <w:r w:rsidRPr="00624C25">
        <w:rPr>
          <w:rFonts w:ascii="Times New Roman" w:hAnsi="Times New Roman"/>
          <w:bCs/>
          <w:sz w:val="24"/>
          <w:szCs w:val="24"/>
        </w:rPr>
        <w:t xml:space="preserve">. 2, H319; Skin </w:t>
      </w:r>
      <w:proofErr w:type="spellStart"/>
      <w:r w:rsidRPr="00624C25">
        <w:rPr>
          <w:rFonts w:ascii="Times New Roman" w:hAnsi="Times New Roman"/>
          <w:bCs/>
          <w:sz w:val="24"/>
          <w:szCs w:val="24"/>
        </w:rPr>
        <w:t>Sens</w:t>
      </w:r>
      <w:proofErr w:type="spellEnd"/>
      <w:r w:rsidRPr="00624C25">
        <w:rPr>
          <w:rFonts w:ascii="Times New Roman" w:hAnsi="Times New Roman"/>
          <w:bCs/>
          <w:sz w:val="24"/>
          <w:szCs w:val="24"/>
        </w:rPr>
        <w:t>. 1, H317; STOT SE 3, H335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6FE7727" w14:textId="05C20B17" w:rsidR="0001244B" w:rsidRPr="003C3251" w:rsidRDefault="0001244B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proofErr w:type="spellStart"/>
      <w:r w:rsidRPr="007D6CC8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7D6C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D6CC8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7D6CC8">
        <w:rPr>
          <w:rFonts w:ascii="Times New Roman" w:hAnsi="Times New Roman"/>
          <w:bCs/>
          <w:sz w:val="24"/>
          <w:szCs w:val="24"/>
        </w:rPr>
        <w:t xml:space="preserve"> 1, H400</w:t>
      </w:r>
    </w:p>
    <w:p w14:paraId="3B2DC179" w14:textId="77777777" w:rsidR="0001244B" w:rsidRPr="003C3251" w:rsidRDefault="0001244B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CD254DE" w14:textId="4C96F5F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1C0E84AB" w14:textId="0123A247" w:rsidR="00B76B06" w:rsidRPr="00624C25" w:rsidRDefault="00B76B06" w:rsidP="00B76B06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</w:t>
      </w:r>
      <w:r w:rsidR="00242D74">
        <w:rPr>
          <w:noProof/>
        </w:rPr>
        <w:pict w14:anchorId="3AD10E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alt="GHS07" style="width:54.75pt;height:54.75pt;visibility:visible;mso-wrap-style:square">
            <v:imagedata r:id="rId8" o:title="GHS07"/>
          </v:shape>
        </w:pict>
      </w: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 </w:t>
      </w:r>
      <w:r w:rsidR="00242D74">
        <w:rPr>
          <w:noProof/>
          <w:sz w:val="20"/>
          <w:szCs w:val="20"/>
          <w:lang w:eastAsia="cs-CZ"/>
        </w:rPr>
        <w:pict w14:anchorId="6039F084">
          <v:shape id="Obrázek 5" o:spid="_x0000_i1026" type="#_x0000_t75" alt="Aquatic-pollut-red" style="width:54pt;height:54pt;visibility:visible;mso-wrap-style:square">
            <v:imagedata r:id="rId9" o:title="Aquatic-pollut-red"/>
          </v:shape>
        </w:pict>
      </w:r>
    </w:p>
    <w:p w14:paraId="6612C988" w14:textId="4B981575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79CA5F6A" w14:textId="52478B48" w:rsidR="00B76B06" w:rsidRPr="00624C25" w:rsidRDefault="00B76B06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0262B0AD" w14:textId="77777777" w:rsidR="00B76B06" w:rsidRPr="003C3251" w:rsidRDefault="00B76B06" w:rsidP="00B76B06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4D8DCAF8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1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1"/>
    <w:p w14:paraId="63DBE42B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H315 Dráždí kůži.</w:t>
      </w:r>
    </w:p>
    <w:p w14:paraId="05CD3E09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H317 Může vyvolat alergickou kožní reakci.</w:t>
      </w:r>
    </w:p>
    <w:p w14:paraId="2DD18EC7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H319 Způsobuje vážné podráždění očí.</w:t>
      </w:r>
    </w:p>
    <w:p w14:paraId="0595BE74" w14:textId="77777777" w:rsidR="009F5302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H335 Může způsobit podráždění dýchacích cest.</w:t>
      </w:r>
    </w:p>
    <w:p w14:paraId="53B066D5" w14:textId="721E0AEB" w:rsidR="0001244B" w:rsidRPr="007D6CC8" w:rsidRDefault="0001244B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7D6CC8">
        <w:rPr>
          <w:rFonts w:ascii="Times New Roman" w:hAnsi="Times New Roman"/>
          <w:snapToGrid w:val="0"/>
          <w:sz w:val="24"/>
          <w:szCs w:val="24"/>
        </w:rPr>
        <w:t>H4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0</w:t>
      </w:r>
      <w:r w:rsidRPr="007D6CC8">
        <w:rPr>
          <w:rFonts w:ascii="Times New Roman" w:hAnsi="Times New Roman"/>
          <w:snapToGrid w:val="0"/>
          <w:sz w:val="24"/>
          <w:szCs w:val="24"/>
        </w:rPr>
        <w:t>0 Vysoce toxický pro vodní organismy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.</w:t>
      </w:r>
      <w:r w:rsidRPr="007D6CC8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1DD009B2" w14:textId="5110AB49" w:rsidR="00B76B06" w:rsidRPr="003C3251" w:rsidRDefault="00B76B06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0787DD26" w14:textId="13B7335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lastRenderedPageBreak/>
        <w:t>Název nebezpečných látek podle čl. 18 nařízení (ES) č. 1272/2008, v platném znění:</w:t>
      </w:r>
    </w:p>
    <w:p w14:paraId="7638D988" w14:textId="7C29729A" w:rsidR="00B76B06" w:rsidRPr="00624C25" w:rsidRDefault="00624C25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polysulfid vápenatý</w:t>
      </w:r>
    </w:p>
    <w:p w14:paraId="3165D1F2" w14:textId="77777777" w:rsidR="0001244B" w:rsidRPr="003C3251" w:rsidRDefault="0001244B" w:rsidP="0001244B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7CCD3455" w14:textId="087BCE77" w:rsidR="00843B4B" w:rsidRPr="00624C25" w:rsidRDefault="00843B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EUH</w:t>
      </w:r>
      <w:r w:rsidR="009F5302">
        <w:rPr>
          <w:rFonts w:ascii="Times New Roman" w:hAnsi="Times New Roman"/>
          <w:bCs/>
          <w:spacing w:val="-4"/>
          <w:sz w:val="24"/>
          <w:szCs w:val="24"/>
        </w:rPr>
        <w:t>0</w:t>
      </w:r>
      <w:r w:rsidRPr="00624C25">
        <w:rPr>
          <w:rFonts w:ascii="Times New Roman" w:hAnsi="Times New Roman"/>
          <w:bCs/>
          <w:spacing w:val="-4"/>
          <w:sz w:val="24"/>
          <w:szCs w:val="24"/>
        </w:rPr>
        <w:t>31 Uvolňuje toxický plyn při styku s kyselinami</w:t>
      </w:r>
    </w:p>
    <w:p w14:paraId="5944C83F" w14:textId="313296BA" w:rsidR="0001244B" w:rsidRPr="00624C25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3EC2FA25" w14:textId="77777777" w:rsidR="0001244B" w:rsidRPr="003C3251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0F2316" w14:textId="77777777" w:rsidR="0001244B" w:rsidRPr="00843B4B" w:rsidRDefault="0001244B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843B4B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1DC1EB72" w14:textId="10AC6A53" w:rsidR="0001244B" w:rsidRPr="00843B4B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Teplota skladování </w:t>
      </w:r>
      <w:r w:rsidR="009F5302">
        <w:rPr>
          <w:rFonts w:ascii="Times New Roman" w:hAnsi="Times New Roman"/>
          <w:sz w:val="24"/>
          <w:szCs w:val="24"/>
        </w:rPr>
        <w:t>+</w:t>
      </w:r>
      <w:r w:rsidR="00843B4B" w:rsidRPr="00843B4B">
        <w:rPr>
          <w:rFonts w:ascii="Times New Roman" w:hAnsi="Times New Roman"/>
          <w:sz w:val="24"/>
          <w:szCs w:val="24"/>
        </w:rPr>
        <w:t>5</w:t>
      </w:r>
      <w:r w:rsidRPr="00843B4B">
        <w:rPr>
          <w:rFonts w:ascii="Times New Roman" w:hAnsi="Times New Roman"/>
          <w:sz w:val="24"/>
          <w:szCs w:val="24"/>
        </w:rPr>
        <w:t xml:space="preserve"> °C až + 3</w:t>
      </w:r>
      <w:r w:rsidR="00843B4B" w:rsidRPr="00843B4B">
        <w:rPr>
          <w:rFonts w:ascii="Times New Roman" w:hAnsi="Times New Roman"/>
          <w:sz w:val="24"/>
          <w:szCs w:val="24"/>
        </w:rPr>
        <w:t>0</w:t>
      </w:r>
      <w:r w:rsidRPr="00843B4B">
        <w:rPr>
          <w:rFonts w:ascii="Times New Roman" w:hAnsi="Times New Roman"/>
          <w:sz w:val="24"/>
          <w:szCs w:val="24"/>
        </w:rPr>
        <w:t xml:space="preserve"> °C</w:t>
      </w:r>
      <w:r w:rsidRPr="00843B4B">
        <w:rPr>
          <w:rFonts w:ascii="Times New Roman" w:hAnsi="Times New Roman"/>
          <w:iCs/>
          <w:sz w:val="24"/>
          <w:szCs w:val="24"/>
        </w:rPr>
        <w:t>.</w:t>
      </w:r>
    </w:p>
    <w:p w14:paraId="3D39D684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1868950E" w14:textId="77777777" w:rsidR="00730501" w:rsidRPr="00624C25" w:rsidRDefault="00730501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(dýchací potíže, kašel, přetrvávající slzení, zarudnutí, pálení očí; nebo přetrvávající podráždění kůže – zarudnutí, svědění, pálení kůže nebo vyrážka apod.) nebo v případě pochybností kontaktujte lékaře.  </w:t>
      </w:r>
    </w:p>
    <w:p w14:paraId="3F69A566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První pomoc při nadýchání: Přerušte práci. Přejděte mimo ošetřovanou oblast. Nebo dopravte postiženého mimo ošetřovanou oblast. Odložte kontaminovaný oděv. Zajistěte tělesný i duševní klid.</w:t>
      </w:r>
    </w:p>
    <w:p w14:paraId="52FB0A9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</w:t>
      </w:r>
      <w:proofErr w:type="gramStart"/>
      <w:r w:rsidRPr="00624C25">
        <w:rPr>
          <w:rFonts w:ascii="Times New Roman" w:hAnsi="Times New Roman"/>
          <w:sz w:val="24"/>
          <w:szCs w:val="24"/>
        </w:rPr>
        <w:t>umyjte</w:t>
      </w:r>
      <w:proofErr w:type="gramEnd"/>
      <w:r w:rsidRPr="00624C25">
        <w:rPr>
          <w:rFonts w:ascii="Times New Roman" w:hAnsi="Times New Roman"/>
          <w:sz w:val="24"/>
          <w:szCs w:val="24"/>
        </w:rPr>
        <w:t xml:space="preserve"> pokud možno teplou/vlažnou vodou a mýdlem, pokožku následně dobře opláchněte. Při větší kontaminaci kůže se osprchujte. </w:t>
      </w:r>
    </w:p>
    <w:p w14:paraId="03D299E7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očí: Vyplachujte oči alespoň 10 minut velkým </w:t>
      </w:r>
      <w:proofErr w:type="gramStart"/>
      <w:r w:rsidRPr="00624C25">
        <w:rPr>
          <w:rFonts w:ascii="Times New Roman" w:hAnsi="Times New Roman"/>
          <w:sz w:val="24"/>
          <w:szCs w:val="24"/>
        </w:rPr>
        <w:t>množstvím</w:t>
      </w:r>
      <w:proofErr w:type="gramEnd"/>
      <w:r w:rsidRPr="00624C25">
        <w:rPr>
          <w:rFonts w:ascii="Times New Roman" w:hAnsi="Times New Roman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4166F23C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118435CF" w14:textId="7A6DF674" w:rsidR="00B76B06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Při vyhledání lékařského ošetření informujte lékaře o přípravku, se kterým se pracovalo, </w:t>
      </w:r>
      <w:r w:rsidRPr="00624C25">
        <w:rPr>
          <w:rFonts w:ascii="Times New Roman" w:hAnsi="Times New Roman"/>
          <w:sz w:val="24"/>
          <w:szCs w:val="24"/>
        </w:rPr>
        <w:lastRenderedPageBreak/>
        <w:t>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>
        <w:rPr>
          <w:rFonts w:ascii="Times New Roman" w:hAnsi="Times New Roman"/>
          <w:sz w:val="24"/>
          <w:szCs w:val="24"/>
        </w:rPr>
        <w:t> </w:t>
      </w:r>
      <w:r w:rsidRPr="00624C25">
        <w:rPr>
          <w:rFonts w:ascii="Times New Roman" w:hAnsi="Times New Roman"/>
          <w:sz w:val="24"/>
          <w:szCs w:val="24"/>
        </w:rPr>
        <w:t>402.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61C646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vždy při otvírání obalů a ředění přípravku: vhodný typ filtrační polomasky např. s ventily proti plynům a částicím podle ČSN EN 405+A1 nebo k ochraně proti částicím podle ČSN EN 149+A1, (</w:t>
      </w:r>
      <w:r w:rsidRPr="00624C25">
        <w:rPr>
          <w:rFonts w:ascii="Times New Roman" w:hAnsi="Times New Roman"/>
          <w:i/>
          <w:color w:val="000000"/>
          <w:sz w:val="24"/>
          <w:szCs w:val="24"/>
        </w:rPr>
        <w:t>typ FFP2 nebo FFP3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14:paraId="7A4407D9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v ostatních případech není nutná, je-li práce prováděna ve venkovních prostorách</w:t>
      </w:r>
    </w:p>
    <w:p w14:paraId="1EEE0087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 podle ČSN EN 420+A1 s kódem podle ČSN EN ISO 374-1</w:t>
      </w:r>
    </w:p>
    <w:p w14:paraId="2B96F5B7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ochranné brýle nebo ochranný štít podle ČSN EN 166</w:t>
      </w:r>
    </w:p>
    <w:p w14:paraId="595D2992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C3),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popř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. celkový ochranný oděv typu 3 nebo 4 podle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ČSN EN 14605+A1 označený </w:t>
      </w:r>
      <w:r w:rsidRPr="00624C25">
        <w:rPr>
          <w:rFonts w:ascii="Times New Roman" w:hAnsi="Times New Roman"/>
          <w:color w:val="000000"/>
          <w:sz w:val="24"/>
          <w:szCs w:val="24"/>
        </w:rPr>
        <w:t>grafickou značkou „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ochrana proti chemikáliím“ podle ČSN EN ISO 13688</w:t>
      </w:r>
    </w:p>
    <w:p w14:paraId="6610B9CD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(nezbytná </w:t>
      </w:r>
      <w:proofErr w:type="gramStart"/>
      <w:r w:rsidRPr="00624C25">
        <w:rPr>
          <w:rFonts w:ascii="Times New Roman" w:hAnsi="Times New Roman"/>
          <w:bCs/>
          <w:color w:val="000000"/>
          <w:sz w:val="24"/>
          <w:szCs w:val="24"/>
        </w:rPr>
        <w:t>podmínka - oděv</w:t>
      </w:r>
      <w:proofErr w:type="gramEnd"/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 musí mít dlouhé rukávy a nohavice)</w:t>
      </w:r>
    </w:p>
    <w:p w14:paraId="2AB4DFAA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 xml:space="preserve">při ředění přípravku gumová nebo plastová zástěra  </w:t>
      </w:r>
    </w:p>
    <w:p w14:paraId="77F54FB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uzavřená pracovní obuv podle </w:t>
      </w:r>
      <w:r w:rsidRPr="00624C25">
        <w:rPr>
          <w:rFonts w:ascii="Times New Roman" w:hAnsi="Times New Roman"/>
          <w:bCs/>
          <w:sz w:val="24"/>
          <w:szCs w:val="24"/>
        </w:rPr>
        <w:t>ČSN</w:t>
      </w:r>
      <w:r w:rsidRPr="00624C25">
        <w:rPr>
          <w:rFonts w:ascii="Times New Roman" w:hAnsi="Times New Roman"/>
          <w:sz w:val="24"/>
          <w:szCs w:val="24"/>
        </w:rPr>
        <w:t> EN ISO 20347 (s ohledem na vykonávanou práci)</w:t>
      </w:r>
    </w:p>
    <w:p w14:paraId="1E3D7237" w14:textId="2339539E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4685140" w14:textId="65D6EAE0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b) Osobní ochranné pracovní prostředky při aplikaci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rosičem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>:</w:t>
      </w:r>
    </w:p>
    <w:p w14:paraId="338217BD" w14:textId="77777777" w:rsidR="00624C25" w:rsidRPr="00624C25" w:rsidRDefault="00624C25" w:rsidP="00624C25">
      <w:pPr>
        <w:tabs>
          <w:tab w:val="left" w:pos="709"/>
        </w:tabs>
        <w:spacing w:line="276" w:lineRule="auto"/>
        <w:ind w:left="708" w:hanging="28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  </w:t>
      </w:r>
    </w:p>
    <w:p w14:paraId="33F12752" w14:textId="63BA8A27" w:rsidR="00730501" w:rsidRPr="003C3251" w:rsidRDefault="00730501" w:rsidP="00624C25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4463C78" w14:textId="6A6DEAD0" w:rsidR="00B35CE5" w:rsidRPr="003F63AD" w:rsidRDefault="00A101C0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F63AD">
        <w:rPr>
          <w:rFonts w:ascii="Times New Roman" w:hAnsi="Times New Roman"/>
          <w:sz w:val="24"/>
          <w:szCs w:val="24"/>
          <w:lang w:eastAsia="ar-SA"/>
        </w:rPr>
        <w:t xml:space="preserve">Přípravek je vyloučen z použití v ochranném pásmu II. stupně zdrojů podzemní </w:t>
      </w:r>
      <w:r w:rsidR="003F63AD" w:rsidRPr="003F63AD">
        <w:rPr>
          <w:rFonts w:ascii="Times New Roman" w:hAnsi="Times New Roman"/>
          <w:sz w:val="24"/>
          <w:szCs w:val="24"/>
          <w:lang w:eastAsia="ar-SA"/>
        </w:rPr>
        <w:t xml:space="preserve">a povrchové </w:t>
      </w:r>
      <w:r w:rsidRPr="003F63AD">
        <w:rPr>
          <w:rFonts w:ascii="Times New Roman" w:hAnsi="Times New Roman"/>
          <w:sz w:val="24"/>
          <w:szCs w:val="24"/>
          <w:lang w:eastAsia="ar-SA"/>
        </w:rPr>
        <w:t>vody.</w:t>
      </w:r>
    </w:p>
    <w:p w14:paraId="3AF44444" w14:textId="288AD780" w:rsidR="003C3251" w:rsidRDefault="003C325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C3251">
        <w:rPr>
          <w:rFonts w:ascii="Times New Roman" w:hAnsi="Times New Roman"/>
          <w:sz w:val="24"/>
          <w:szCs w:val="24"/>
          <w:lang w:eastAsia="ar-SA"/>
        </w:rPr>
        <w:t>Nebezpečný pro včely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3C3251">
        <w:rPr>
          <w:rFonts w:ascii="Times New Roman" w:hAnsi="Times New Roman"/>
          <w:sz w:val="24"/>
          <w:szCs w:val="24"/>
          <w:lang w:eastAsia="ar-SA"/>
        </w:rPr>
        <w:t xml:space="preserve"> Přípravek smí být aplikován na porost navštěvovaný včelami pouze po ukončení denního letu včel, a to nejpozději do dvacáté třetí hodiny příslušného dne.</w:t>
      </w:r>
    </w:p>
    <w:p w14:paraId="717A1374" w14:textId="47886888" w:rsidR="00094437" w:rsidRDefault="0009443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242D74">
        <w:rPr>
          <w:rFonts w:ascii="Times New Roman" w:hAnsi="Times New Roman"/>
          <w:sz w:val="24"/>
          <w:szCs w:val="24"/>
          <w:lang w:eastAsia="ar-SA"/>
        </w:rPr>
        <w:t xml:space="preserve">Vzhledem k toxicitě přípravku pro necílové členovce konzultujte vhodnost použití </w:t>
      </w:r>
      <w:r w:rsidRPr="00242D74">
        <w:rPr>
          <w:rFonts w:ascii="Times New Roman" w:hAnsi="Times New Roman"/>
          <w:sz w:val="24"/>
          <w:szCs w:val="24"/>
          <w:lang w:eastAsia="ar-SA"/>
        </w:rPr>
        <w:lastRenderedPageBreak/>
        <w:t xml:space="preserve">přípravku na plochách s introdukcí užitečných členovců, např. </w:t>
      </w:r>
      <w:proofErr w:type="spellStart"/>
      <w:r w:rsidRPr="00242D74">
        <w:rPr>
          <w:rFonts w:ascii="Times New Roman" w:hAnsi="Times New Roman"/>
          <w:sz w:val="24"/>
          <w:szCs w:val="24"/>
          <w:lang w:eastAsia="ar-SA"/>
        </w:rPr>
        <w:t>Typhlodromus</w:t>
      </w:r>
      <w:proofErr w:type="spellEnd"/>
      <w:r w:rsidRPr="00242D7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42D74">
        <w:rPr>
          <w:rFonts w:ascii="Times New Roman" w:hAnsi="Times New Roman"/>
          <w:sz w:val="24"/>
          <w:szCs w:val="24"/>
          <w:lang w:eastAsia="ar-SA"/>
        </w:rPr>
        <w:t>pyri</w:t>
      </w:r>
      <w:proofErr w:type="spellEnd"/>
      <w:r w:rsidR="00741F3B" w:rsidRPr="00242D74">
        <w:rPr>
          <w:rFonts w:ascii="Times New Roman" w:hAnsi="Times New Roman"/>
          <w:sz w:val="24"/>
          <w:szCs w:val="24"/>
          <w:lang w:eastAsia="ar-SA"/>
        </w:rPr>
        <w:t>,</w:t>
      </w:r>
      <w:r w:rsidRPr="00242D74">
        <w:rPr>
          <w:rFonts w:ascii="Times New Roman" w:hAnsi="Times New Roman"/>
          <w:sz w:val="24"/>
          <w:szCs w:val="24"/>
          <w:lang w:eastAsia="ar-SA"/>
        </w:rPr>
        <w:t xml:space="preserve"> s dodavatelem přípravku.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1FE9501" w14:textId="2672C4C4" w:rsidR="000E0587" w:rsidRDefault="000E058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24C25">
        <w:rPr>
          <w:rFonts w:ascii="Times New Roman" w:hAnsi="Times New Roman"/>
          <w:sz w:val="24"/>
          <w:szCs w:val="24"/>
          <w:lang w:eastAsia="ar-SA"/>
        </w:rPr>
        <w:t>Přípravek nelze míchat s jinými přípravky na ochranu rostlin ani s pomocnými prostředky.</w:t>
      </w:r>
    </w:p>
    <w:p w14:paraId="612A196C" w14:textId="49919E2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Otvírání obalů a přípravu aplikační kapaliny provádějte ve venkovních prostorách.</w:t>
      </w:r>
    </w:p>
    <w:p w14:paraId="4A044A1C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7A51B263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aplikaci použít traktor s uzavřenou kabinou pro řidiče alespoň typu 3 (podle ČSN EN 15695-1), tj. se systémy klimatizace a filtrace vzduchu – proti prachu a aerosolu.</w:t>
      </w:r>
    </w:p>
    <w:p w14:paraId="2B357E2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Aplikaci neprovádějte ručními/zádovými postřikovači.</w:t>
      </w:r>
    </w:p>
    <w:p w14:paraId="3E3526C9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0F17277C" w14:textId="26A4D0A5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nesmí zasáhnout sousední porosty. </w:t>
      </w:r>
    </w:p>
    <w:p w14:paraId="5B39D2A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a aplikační kapaliny s kůží a očima.</w:t>
      </w:r>
    </w:p>
    <w:p w14:paraId="0B18A7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osobních ochranných pracovních prostředků. </w:t>
      </w:r>
    </w:p>
    <w:p w14:paraId="4BE0FAF4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(OOPP) se důkladně umyjte/osprchujte.</w:t>
      </w:r>
    </w:p>
    <w:p w14:paraId="110852F6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076365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Filtrační polomasku bezpečně zlikvidujte. </w:t>
      </w:r>
    </w:p>
    <w:p w14:paraId="0B3BEFA7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Kontaminovaný pracovní oděv neodnášejte z pracoviště.</w:t>
      </w:r>
    </w:p>
    <w:p w14:paraId="1C2C3A81" w14:textId="2011FF6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Práce s přípravkem je zakázaná pro těhotné a kojící ženy a pro mladistvé.  </w:t>
      </w:r>
    </w:p>
    <w:p w14:paraId="6D80F37A" w14:textId="73D3541B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je možný až druhý den po aplikaci.</w:t>
      </w:r>
    </w:p>
    <w:p w14:paraId="1A36D1FE" w14:textId="77777777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Ochranná vzdálenost mezi hranicí ošetřené plochy nesmí být menší než 10 metrů od hranice oblasti využívané zranitelnými skupinami obyvatel.</w:t>
      </w:r>
    </w:p>
    <w:p w14:paraId="6763391C" w14:textId="77777777" w:rsidR="00836EA7" w:rsidRPr="003C3251" w:rsidRDefault="00836EA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71BFACD6" w14:textId="4ECA2318" w:rsidR="00843B4B" w:rsidRPr="00843B4B" w:rsidRDefault="00000B79" w:rsidP="00617C11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843B4B" w:rsidRPr="00843B4B">
        <w:rPr>
          <w:rFonts w:ascii="Times New Roman" w:hAnsi="Times New Roman"/>
          <w:sz w:val="24"/>
          <w:szCs w:val="24"/>
        </w:rPr>
        <w:t>Curatio</w:t>
      </w:r>
      <w:proofErr w:type="spellEnd"/>
      <w:r w:rsidRPr="00843B4B">
        <w:rPr>
          <w:rFonts w:ascii="Times New Roman" w:hAnsi="Times New Roman"/>
          <w:sz w:val="24"/>
          <w:szCs w:val="24"/>
        </w:rPr>
        <w:t xml:space="preserve"> je pro účely tohoto nařízení povolen k uvádění na trh i v</w:t>
      </w:r>
      <w:r w:rsidR="00843B4B" w:rsidRPr="00843B4B">
        <w:rPr>
          <w:rFonts w:ascii="Times New Roman" w:hAnsi="Times New Roman"/>
          <w:sz w:val="24"/>
          <w:szCs w:val="24"/>
        </w:rPr>
        <w:t> </w:t>
      </w:r>
      <w:r w:rsidRPr="00843B4B">
        <w:rPr>
          <w:rFonts w:ascii="Times New Roman" w:hAnsi="Times New Roman"/>
          <w:sz w:val="24"/>
          <w:szCs w:val="24"/>
        </w:rPr>
        <w:t>následujících</w:t>
      </w:r>
    </w:p>
    <w:p w14:paraId="5E9157BB" w14:textId="68ED2F61" w:rsidR="00000B79" w:rsidRPr="00843B4B" w:rsidRDefault="00843B4B" w:rsidP="00843B4B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</w:t>
      </w:r>
      <w:r w:rsidR="00000B79" w:rsidRPr="00843B4B">
        <w:rPr>
          <w:rFonts w:ascii="Times New Roman" w:hAnsi="Times New Roman"/>
          <w:sz w:val="24"/>
          <w:szCs w:val="24"/>
        </w:rPr>
        <w:t xml:space="preserve">obalech: </w:t>
      </w:r>
    </w:p>
    <w:p w14:paraId="08DF7F32" w14:textId="09BDFAB4" w:rsidR="00000B79" w:rsidRPr="00843B4B" w:rsidRDefault="00000B79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HDPE </w:t>
      </w:r>
      <w:r w:rsidR="00843B4B" w:rsidRPr="00843B4B">
        <w:rPr>
          <w:rFonts w:ascii="Times New Roman" w:hAnsi="Times New Roman"/>
          <w:sz w:val="24"/>
          <w:szCs w:val="24"/>
        </w:rPr>
        <w:t>kanystr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 w:rsidR="00546B25">
        <w:rPr>
          <w:rFonts w:ascii="Times New Roman" w:hAnsi="Times New Roman"/>
          <w:sz w:val="24"/>
          <w:szCs w:val="24"/>
        </w:rPr>
        <w:t>20</w:t>
      </w:r>
      <w:r w:rsidR="00843B4B" w:rsidRPr="00843B4B">
        <w:rPr>
          <w:rFonts w:ascii="Times New Roman" w:hAnsi="Times New Roman"/>
          <w:sz w:val="24"/>
          <w:szCs w:val="24"/>
        </w:rPr>
        <w:t xml:space="preserve"> l;</w:t>
      </w:r>
    </w:p>
    <w:p w14:paraId="0A96F961" w14:textId="4FEFD34B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Ocelový sud s přípravkem v množství 200 l;</w:t>
      </w:r>
    </w:p>
    <w:p w14:paraId="3E89CBF2" w14:textId="6EF7263C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68777670"/>
      <w:r w:rsidRPr="00843B4B">
        <w:rPr>
          <w:rFonts w:ascii="Times New Roman" w:hAnsi="Times New Roman"/>
          <w:sz w:val="24"/>
          <w:szCs w:val="24"/>
        </w:rPr>
        <w:t xml:space="preserve">     </w:t>
      </w:r>
      <w:r w:rsidRPr="00BF6666">
        <w:rPr>
          <w:rFonts w:ascii="Times New Roman" w:hAnsi="Times New Roman"/>
          <w:sz w:val="24"/>
          <w:szCs w:val="24"/>
        </w:rPr>
        <w:t>HDPE kontejner s přípravkem v množství 600 l, 1000 l.</w:t>
      </w:r>
    </w:p>
    <w:bookmarkEnd w:id="2"/>
    <w:p w14:paraId="106FA66B" w14:textId="176F6B5C" w:rsidR="00730501" w:rsidRPr="003C3251" w:rsidRDefault="0073050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5A38F1C8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70AABC24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1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. 4. 2021 do 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28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7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2C5323">
        <w:rPr>
          <w:rFonts w:ascii="Times New Roman" w:hAnsi="Times New Roman"/>
          <w:b/>
          <w:sz w:val="24"/>
          <w:szCs w:val="24"/>
          <w:u w:val="single"/>
        </w:rPr>
        <w:t>2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77C0ED60" w14:textId="77777777" w:rsidR="00C856CC" w:rsidRPr="00C856CC" w:rsidRDefault="00C856C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6AFCA874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58A47EBD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BE095D">
        <w:rPr>
          <w:rFonts w:ascii="Times New Roman" w:hAnsi="Times New Roman"/>
          <w:b/>
          <w:sz w:val="24"/>
          <w:szCs w:val="24"/>
          <w:u w:val="single"/>
        </w:rPr>
        <w:t>Curatio</w:t>
      </w:r>
      <w:proofErr w:type="spellEnd"/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3DD17E2A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Pr="0087726B">
        <w:rPr>
          <w:rFonts w:ascii="Times New Roman" w:hAnsi="Times New Roman"/>
          <w:b/>
          <w:sz w:val="24"/>
          <w:szCs w:val="24"/>
        </w:rPr>
        <w:t>od</w:t>
      </w:r>
      <w:r w:rsidR="00D50F3E" w:rsidRPr="0087726B">
        <w:rPr>
          <w:rFonts w:ascii="Times New Roman" w:hAnsi="Times New Roman"/>
          <w:b/>
          <w:sz w:val="24"/>
          <w:szCs w:val="24"/>
        </w:rPr>
        <w:t xml:space="preserve"> </w:t>
      </w:r>
      <w:r w:rsidR="00387D9B">
        <w:rPr>
          <w:rFonts w:ascii="Times New Roman" w:hAnsi="Times New Roman"/>
          <w:b/>
          <w:sz w:val="24"/>
          <w:szCs w:val="24"/>
        </w:rPr>
        <w:t>1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C856CC" w:rsidRPr="0087726B">
        <w:rPr>
          <w:rFonts w:ascii="Times New Roman" w:hAnsi="Times New Roman"/>
          <w:b/>
          <w:sz w:val="24"/>
          <w:szCs w:val="24"/>
        </w:rPr>
        <w:t>4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387D9B">
        <w:rPr>
          <w:rFonts w:ascii="Times New Roman" w:hAnsi="Times New Roman"/>
          <w:b/>
          <w:sz w:val="24"/>
          <w:szCs w:val="24"/>
        </w:rPr>
        <w:t>2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 do </w:t>
      </w:r>
      <w:r w:rsidR="00387D9B">
        <w:rPr>
          <w:rFonts w:ascii="Times New Roman" w:hAnsi="Times New Roman"/>
          <w:b/>
          <w:sz w:val="24"/>
          <w:szCs w:val="24"/>
        </w:rPr>
        <w:t>28</w:t>
      </w:r>
      <w:r w:rsidR="0087726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387D9B">
        <w:rPr>
          <w:rFonts w:ascii="Times New Roman" w:hAnsi="Times New Roman"/>
          <w:b/>
          <w:sz w:val="24"/>
          <w:szCs w:val="24"/>
        </w:rPr>
        <w:t>7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387D9B">
        <w:rPr>
          <w:rFonts w:ascii="Times New Roman" w:hAnsi="Times New Roman"/>
          <w:b/>
          <w:sz w:val="24"/>
          <w:szCs w:val="24"/>
        </w:rPr>
        <w:t>2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9001" w14:textId="77777777" w:rsidR="008076B8" w:rsidRDefault="008076B8">
      <w:r>
        <w:separator/>
      </w:r>
    </w:p>
  </w:endnote>
  <w:endnote w:type="continuationSeparator" w:id="0">
    <w:p w14:paraId="2921ECD3" w14:textId="77777777" w:rsidR="008076B8" w:rsidRDefault="0080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DD73" w14:textId="77777777" w:rsidR="008076B8" w:rsidRDefault="008076B8">
      <w:r>
        <w:separator/>
      </w:r>
    </w:p>
  </w:footnote>
  <w:footnote w:type="continuationSeparator" w:id="0">
    <w:p w14:paraId="34D27243" w14:textId="77777777" w:rsidR="008076B8" w:rsidRDefault="0080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7777" w:rsidR="00A154A9" w:rsidRDefault="008076B8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lang w:eastAsia="en-US"/>
      </w:rPr>
      <w:pict w14:anchorId="156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6"/>
  </w:num>
  <w:num w:numId="5">
    <w:abstractNumId w:val="13"/>
  </w:num>
  <w:num w:numId="6">
    <w:abstractNumId w:val="4"/>
  </w:num>
  <w:num w:numId="7">
    <w:abstractNumId w:val="33"/>
  </w:num>
  <w:num w:numId="8">
    <w:abstractNumId w:val="20"/>
  </w:num>
  <w:num w:numId="9">
    <w:abstractNumId w:val="24"/>
  </w:num>
  <w:num w:numId="10">
    <w:abstractNumId w:val="28"/>
  </w:num>
  <w:num w:numId="11">
    <w:abstractNumId w:val="12"/>
  </w:num>
  <w:num w:numId="12">
    <w:abstractNumId w:val="19"/>
  </w:num>
  <w:num w:numId="13">
    <w:abstractNumId w:val="5"/>
  </w:num>
  <w:num w:numId="14">
    <w:abstractNumId w:val="31"/>
  </w:num>
  <w:num w:numId="15">
    <w:abstractNumId w:val="23"/>
  </w:num>
  <w:num w:numId="16">
    <w:abstractNumId w:val="8"/>
  </w:num>
  <w:num w:numId="17">
    <w:abstractNumId w:val="32"/>
  </w:num>
  <w:num w:numId="18">
    <w:abstractNumId w:val="21"/>
  </w:num>
  <w:num w:numId="19">
    <w:abstractNumId w:val="9"/>
  </w:num>
  <w:num w:numId="20">
    <w:abstractNumId w:val="18"/>
  </w:num>
  <w:num w:numId="21">
    <w:abstractNumId w:val="27"/>
  </w:num>
  <w:num w:numId="22">
    <w:abstractNumId w:val="10"/>
  </w:num>
  <w:num w:numId="23">
    <w:abstractNumId w:val="6"/>
  </w:num>
  <w:num w:numId="24">
    <w:abstractNumId w:val="15"/>
  </w:num>
  <w:num w:numId="25">
    <w:abstractNumId w:val="30"/>
  </w:num>
  <w:num w:numId="26">
    <w:abstractNumId w:val="16"/>
  </w:num>
  <w:num w:numId="27">
    <w:abstractNumId w:val="10"/>
  </w:num>
  <w:num w:numId="28">
    <w:abstractNumId w:val="29"/>
  </w:num>
  <w:num w:numId="29">
    <w:abstractNumId w:val="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0"/>
  </w:num>
  <w:num w:numId="33">
    <w:abstractNumId w:val="1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2022-03-09T08:46:00Z</dcterms:created>
  <dcterms:modified xsi:type="dcterms:W3CDTF">2022-03-16T07:26:00Z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