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8188" w14:textId="3694C253" w:rsidR="003666E0" w:rsidRDefault="003666E0" w:rsidP="003666E0">
      <w:pPr>
        <w:rPr>
          <w:rFonts w:cs="Tahoma"/>
        </w:rPr>
      </w:pPr>
    </w:p>
    <w:p w14:paraId="03EFAB6B" w14:textId="1C8FE35E" w:rsidR="00556AE3" w:rsidRDefault="00556AE3" w:rsidP="003666E0">
      <w:pPr>
        <w:rPr>
          <w:rFonts w:cs="Tahoma"/>
        </w:rPr>
      </w:pPr>
    </w:p>
    <w:p w14:paraId="5712492A" w14:textId="77777777" w:rsidR="00556AE3" w:rsidRDefault="00556AE3" w:rsidP="003666E0">
      <w:pPr>
        <w:rPr>
          <w:rFonts w:cs="Tahoma"/>
        </w:rPr>
      </w:pPr>
    </w:p>
    <w:p w14:paraId="20DF6E3C" w14:textId="77777777" w:rsidR="00556AE3" w:rsidRPr="009C0F6A" w:rsidRDefault="00556AE3" w:rsidP="003666E0">
      <w:pPr>
        <w:rPr>
          <w:rFonts w:cs="Tahoma"/>
        </w:rPr>
      </w:pPr>
    </w:p>
    <w:p w14:paraId="33572F8D" w14:textId="77777777" w:rsidR="003666E0" w:rsidRPr="009C0F6A" w:rsidRDefault="003666E0" w:rsidP="00556AE3"/>
    <w:p w14:paraId="32C7F257" w14:textId="77777777" w:rsidR="003666E0" w:rsidRPr="009C0F6A" w:rsidRDefault="003666E0" w:rsidP="003666E0">
      <w:pPr>
        <w:jc w:val="center"/>
        <w:rPr>
          <w:rFonts w:cs="Tahoma"/>
          <w:b/>
          <w:sz w:val="48"/>
          <w:szCs w:val="48"/>
        </w:rPr>
      </w:pPr>
    </w:p>
    <w:p w14:paraId="3BA8BD56" w14:textId="17BFF965" w:rsidR="003666E0" w:rsidRPr="009C0F6A" w:rsidRDefault="003666E0" w:rsidP="003666E0">
      <w:pPr>
        <w:jc w:val="center"/>
        <w:rPr>
          <w:rFonts w:cs="Tahoma"/>
          <w:b/>
          <w:bCs/>
          <w:sz w:val="36"/>
          <w:szCs w:val="36"/>
        </w:rPr>
      </w:pPr>
      <w:bookmarkStart w:id="0" w:name="_Hlk13584072"/>
      <w:r w:rsidRPr="009C0F6A">
        <w:rPr>
          <w:rFonts w:cs="Tahoma"/>
          <w:b/>
          <w:bCs/>
          <w:sz w:val="36"/>
          <w:szCs w:val="36"/>
        </w:rPr>
        <w:t xml:space="preserve">Obecně závazná vyhláška č. </w:t>
      </w:r>
      <w:r w:rsidR="002819A8">
        <w:rPr>
          <w:rFonts w:cs="Tahoma"/>
          <w:b/>
          <w:bCs/>
          <w:sz w:val="36"/>
          <w:szCs w:val="36"/>
        </w:rPr>
        <w:t>1</w:t>
      </w:r>
      <w:r w:rsidRPr="009C0F6A">
        <w:rPr>
          <w:rFonts w:cs="Tahoma"/>
          <w:b/>
          <w:bCs/>
          <w:sz w:val="36"/>
          <w:szCs w:val="36"/>
        </w:rPr>
        <w:t>/</w:t>
      </w:r>
      <w:r w:rsidR="002819A8" w:rsidRPr="009C0F6A">
        <w:rPr>
          <w:rFonts w:cs="Tahoma"/>
          <w:b/>
          <w:bCs/>
          <w:sz w:val="36"/>
          <w:szCs w:val="36"/>
        </w:rPr>
        <w:t>20</w:t>
      </w:r>
      <w:r w:rsidR="002819A8">
        <w:rPr>
          <w:rFonts w:cs="Tahoma"/>
          <w:b/>
          <w:bCs/>
          <w:sz w:val="36"/>
          <w:szCs w:val="36"/>
        </w:rPr>
        <w:t>2</w:t>
      </w:r>
      <w:r w:rsidR="00583CF9">
        <w:rPr>
          <w:rFonts w:cs="Tahoma"/>
          <w:b/>
          <w:bCs/>
          <w:sz w:val="36"/>
          <w:szCs w:val="36"/>
        </w:rPr>
        <w:t>2</w:t>
      </w:r>
    </w:p>
    <w:p w14:paraId="4EE19A91" w14:textId="77777777" w:rsidR="008A283E" w:rsidRPr="009C0F6A" w:rsidRDefault="008A283E" w:rsidP="00556AE3"/>
    <w:p w14:paraId="714A994E" w14:textId="5A3CB127" w:rsidR="009C0F6A" w:rsidRDefault="009C0F6A" w:rsidP="003666E0">
      <w:pPr>
        <w:jc w:val="center"/>
        <w:rPr>
          <w:rFonts w:cs="Tahoma"/>
          <w:b/>
          <w:sz w:val="48"/>
          <w:szCs w:val="48"/>
        </w:rPr>
      </w:pPr>
    </w:p>
    <w:p w14:paraId="6564FC15" w14:textId="77777777" w:rsidR="00556AE3" w:rsidRDefault="00556AE3" w:rsidP="003666E0">
      <w:pPr>
        <w:jc w:val="center"/>
        <w:rPr>
          <w:rFonts w:cs="Tahoma"/>
          <w:b/>
          <w:sz w:val="48"/>
          <w:szCs w:val="48"/>
        </w:rPr>
      </w:pPr>
    </w:p>
    <w:p w14:paraId="63EE9CA9" w14:textId="2BAA04F9" w:rsidR="009D5D69" w:rsidRDefault="002819A8" w:rsidP="003666E0">
      <w:pPr>
        <w:jc w:val="center"/>
        <w:rPr>
          <w:rFonts w:cs="Tahoma"/>
          <w:b/>
          <w:sz w:val="32"/>
          <w:szCs w:val="32"/>
        </w:rPr>
      </w:pPr>
      <w:bookmarkStart w:id="1" w:name="_Hlk13513654"/>
      <w:bookmarkStart w:id="2" w:name="_Hlk21424852"/>
      <w:r w:rsidRPr="002819A8">
        <w:rPr>
          <w:rFonts w:cs="Tahoma"/>
          <w:b/>
          <w:sz w:val="32"/>
          <w:szCs w:val="32"/>
        </w:rPr>
        <w:t>o místním poplatku</w:t>
      </w:r>
      <w:bookmarkEnd w:id="0"/>
      <w:bookmarkEnd w:id="1"/>
      <w:bookmarkEnd w:id="2"/>
      <w:r w:rsidR="009D5D69">
        <w:rPr>
          <w:rFonts w:cs="Tahoma"/>
          <w:b/>
          <w:sz w:val="32"/>
          <w:szCs w:val="32"/>
        </w:rPr>
        <w:t xml:space="preserve"> </w:t>
      </w:r>
      <w:r w:rsidR="00EE4E25" w:rsidRPr="00EE4E25">
        <w:rPr>
          <w:rFonts w:cs="Tahoma"/>
          <w:b/>
          <w:sz w:val="32"/>
          <w:szCs w:val="32"/>
        </w:rPr>
        <w:t xml:space="preserve">za </w:t>
      </w:r>
      <w:r w:rsidR="009D5D69" w:rsidRPr="009D5D69">
        <w:rPr>
          <w:rFonts w:cs="Tahoma"/>
          <w:b/>
          <w:sz w:val="32"/>
          <w:szCs w:val="32"/>
        </w:rPr>
        <w:t>odkládání</w:t>
      </w:r>
    </w:p>
    <w:p w14:paraId="31F616E4" w14:textId="601D6D15" w:rsidR="003666E0" w:rsidRPr="00DF1E6D" w:rsidRDefault="009D5D69" w:rsidP="003666E0">
      <w:pPr>
        <w:jc w:val="center"/>
        <w:rPr>
          <w:rFonts w:cs="Tahoma"/>
          <w:b/>
          <w:sz w:val="32"/>
          <w:szCs w:val="32"/>
        </w:rPr>
      </w:pPr>
      <w:r w:rsidRPr="009D5D69">
        <w:rPr>
          <w:rFonts w:cs="Tahoma"/>
          <w:b/>
          <w:sz w:val="32"/>
          <w:szCs w:val="32"/>
        </w:rPr>
        <w:t>komunálního odpadu z nemovité věci</w:t>
      </w:r>
    </w:p>
    <w:p w14:paraId="48D8F33B" w14:textId="77777777" w:rsidR="003666E0" w:rsidRPr="009C0F6A" w:rsidRDefault="003666E0" w:rsidP="003666E0">
      <w:pPr>
        <w:rPr>
          <w:rFonts w:cs="Tahoma"/>
        </w:rPr>
      </w:pPr>
    </w:p>
    <w:p w14:paraId="45F8066F" w14:textId="77777777" w:rsidR="003666E0" w:rsidRPr="009C0F6A" w:rsidRDefault="003666E0" w:rsidP="003666E0">
      <w:pPr>
        <w:rPr>
          <w:rFonts w:cs="Tahoma"/>
        </w:rPr>
      </w:pPr>
    </w:p>
    <w:p w14:paraId="571BAEA8" w14:textId="77777777" w:rsidR="003666E0" w:rsidRPr="009C0F6A" w:rsidRDefault="003666E0" w:rsidP="003666E0">
      <w:pPr>
        <w:rPr>
          <w:rFonts w:cs="Tahoma"/>
        </w:rPr>
      </w:pPr>
    </w:p>
    <w:p w14:paraId="5C08572B" w14:textId="77777777" w:rsidR="003666E0" w:rsidRPr="009C0F6A" w:rsidRDefault="003666E0" w:rsidP="003666E0">
      <w:pPr>
        <w:rPr>
          <w:rFonts w:cs="Tahoma"/>
        </w:rPr>
      </w:pPr>
    </w:p>
    <w:p w14:paraId="4704FB4A" w14:textId="77777777" w:rsidR="003666E0" w:rsidRPr="009C0F6A" w:rsidRDefault="003666E0" w:rsidP="003666E0">
      <w:pPr>
        <w:jc w:val="center"/>
        <w:rPr>
          <w:rFonts w:cs="Tahoma"/>
        </w:rPr>
      </w:pPr>
      <w:r w:rsidRPr="009C0F6A">
        <w:rPr>
          <w:rFonts w:cs="Tahoma"/>
          <w:noProof/>
        </w:rPr>
        <w:drawing>
          <wp:inline distT="0" distB="0" distL="0" distR="0" wp14:anchorId="187DB04F" wp14:editId="28E1795A">
            <wp:extent cx="2543175" cy="28575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HORANY-znak-BARVA-267x3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414B6" w14:textId="6A19D5BB" w:rsidR="003666E0" w:rsidRDefault="003666E0" w:rsidP="003666E0">
      <w:pPr>
        <w:rPr>
          <w:rFonts w:cs="Tahoma"/>
        </w:rPr>
      </w:pPr>
    </w:p>
    <w:p w14:paraId="7C294929" w14:textId="56E8AF1E" w:rsidR="00556AE3" w:rsidRDefault="00556AE3" w:rsidP="003666E0">
      <w:pPr>
        <w:rPr>
          <w:rFonts w:cs="Tahoma"/>
        </w:rPr>
      </w:pPr>
    </w:p>
    <w:p w14:paraId="3792EA3D" w14:textId="1A3105EC" w:rsidR="00556AE3" w:rsidRDefault="00556AE3" w:rsidP="003666E0">
      <w:pPr>
        <w:rPr>
          <w:rFonts w:cs="Tahoma"/>
        </w:rPr>
      </w:pPr>
    </w:p>
    <w:p w14:paraId="65BCE774" w14:textId="1B083A3D" w:rsidR="00556AE3" w:rsidRDefault="00556AE3" w:rsidP="003666E0">
      <w:pPr>
        <w:rPr>
          <w:rFonts w:cs="Tahoma"/>
        </w:rPr>
      </w:pPr>
    </w:p>
    <w:p w14:paraId="25AEFB9F" w14:textId="44F7C4D9" w:rsidR="00556AE3" w:rsidRDefault="00556AE3" w:rsidP="003666E0">
      <w:pPr>
        <w:rPr>
          <w:rFonts w:cs="Tahoma"/>
        </w:rPr>
      </w:pPr>
    </w:p>
    <w:p w14:paraId="70479A9C" w14:textId="77777777" w:rsidR="00556AE3" w:rsidRPr="009C0F6A" w:rsidRDefault="00556AE3" w:rsidP="003666E0">
      <w:pPr>
        <w:rPr>
          <w:rFonts w:cs="Tahoma"/>
        </w:rPr>
      </w:pPr>
    </w:p>
    <w:p w14:paraId="1F5A1D34" w14:textId="03E416D4" w:rsidR="00715A28" w:rsidRPr="009C0F6A" w:rsidRDefault="00715A28" w:rsidP="00715A28">
      <w:pPr>
        <w:pStyle w:val="Zkladntext"/>
        <w:spacing w:after="0"/>
        <w:jc w:val="center"/>
        <w:rPr>
          <w:rFonts w:cs="Tahoma"/>
          <w:b/>
          <w:color w:val="000000"/>
          <w:sz w:val="28"/>
          <w:szCs w:val="28"/>
        </w:rPr>
      </w:pPr>
      <w:bookmarkStart w:id="3" w:name="_Hlk13584192"/>
      <w:r w:rsidRPr="009C0F6A">
        <w:rPr>
          <w:rFonts w:cs="Tahoma"/>
          <w:b/>
          <w:color w:val="000000"/>
          <w:sz w:val="28"/>
          <w:szCs w:val="28"/>
        </w:rPr>
        <w:t xml:space="preserve">OBEC </w:t>
      </w:r>
      <w:r w:rsidR="00EF74A7" w:rsidRPr="009C0F6A">
        <w:rPr>
          <w:rFonts w:cs="Tahoma"/>
          <w:b/>
          <w:color w:val="000000"/>
          <w:sz w:val="28"/>
          <w:szCs w:val="28"/>
        </w:rPr>
        <w:t>ZAHOŘANY</w:t>
      </w:r>
    </w:p>
    <w:bookmarkEnd w:id="3"/>
    <w:p w14:paraId="469DD979" w14:textId="1CB6CD21" w:rsidR="00715A28" w:rsidRDefault="00715A28" w:rsidP="00556AE3"/>
    <w:p w14:paraId="2BE839BD" w14:textId="06FBDDD5" w:rsidR="00556AE3" w:rsidRDefault="00556AE3" w:rsidP="00556AE3"/>
    <w:p w14:paraId="0779E383" w14:textId="2B3D380A" w:rsidR="00C062C3" w:rsidRDefault="00C062C3">
      <w:r>
        <w:br w:type="page"/>
      </w:r>
    </w:p>
    <w:p w14:paraId="23931E92" w14:textId="3397CEBF" w:rsidR="00715A28" w:rsidRDefault="00715A28" w:rsidP="009D5D69">
      <w:pPr>
        <w:rPr>
          <w:rFonts w:cs="Tahoma"/>
        </w:rPr>
      </w:pPr>
      <w:r w:rsidRPr="00D54CB9">
        <w:rPr>
          <w:rFonts w:cs="Tahoma"/>
        </w:rPr>
        <w:lastRenderedPageBreak/>
        <w:t xml:space="preserve">Zastupitelstvo obce </w:t>
      </w:r>
      <w:r w:rsidR="00EF74A7" w:rsidRPr="00D54CB9">
        <w:rPr>
          <w:rFonts w:cs="Tahoma"/>
        </w:rPr>
        <w:t>Zahořany</w:t>
      </w:r>
      <w:r w:rsidRPr="00D54CB9">
        <w:rPr>
          <w:rFonts w:cs="Tahoma"/>
        </w:rPr>
        <w:t xml:space="preserve"> se na svém zasedání dne</w:t>
      </w:r>
      <w:r w:rsidR="008027F8" w:rsidRPr="00D54CB9">
        <w:rPr>
          <w:rFonts w:cs="Tahoma"/>
        </w:rPr>
        <w:t xml:space="preserve"> </w:t>
      </w:r>
      <w:r w:rsidR="00EE4E25">
        <w:rPr>
          <w:rFonts w:cs="Tahoma"/>
        </w:rPr>
        <w:t>1</w:t>
      </w:r>
      <w:r w:rsidR="00583CF9">
        <w:rPr>
          <w:rFonts w:cs="Tahoma"/>
        </w:rPr>
        <w:t>2</w:t>
      </w:r>
      <w:r w:rsidR="004C4579">
        <w:rPr>
          <w:rFonts w:cs="Tahoma"/>
        </w:rPr>
        <w:t>.</w:t>
      </w:r>
      <w:r w:rsidR="00BA26A6">
        <w:rPr>
          <w:rFonts w:cs="Tahoma"/>
        </w:rPr>
        <w:t xml:space="preserve"> </w:t>
      </w:r>
      <w:r w:rsidR="00EE4E25">
        <w:rPr>
          <w:rFonts w:cs="Tahoma"/>
        </w:rPr>
        <w:t>1</w:t>
      </w:r>
      <w:r w:rsidR="00583CF9">
        <w:rPr>
          <w:rFonts w:cs="Tahoma"/>
        </w:rPr>
        <w:t>2</w:t>
      </w:r>
      <w:r w:rsidR="004C4579">
        <w:rPr>
          <w:rFonts w:cs="Tahoma"/>
        </w:rPr>
        <w:t>.</w:t>
      </w:r>
      <w:r w:rsidR="00BA26A6">
        <w:rPr>
          <w:rFonts w:cs="Tahoma"/>
        </w:rPr>
        <w:t xml:space="preserve"> </w:t>
      </w:r>
      <w:r w:rsidR="002819A8" w:rsidRPr="00D54CB9">
        <w:rPr>
          <w:rFonts w:cs="Tahoma"/>
        </w:rPr>
        <w:t>20</w:t>
      </w:r>
      <w:r w:rsidR="002819A8">
        <w:rPr>
          <w:rFonts w:cs="Tahoma"/>
        </w:rPr>
        <w:t>2</w:t>
      </w:r>
      <w:r w:rsidR="00583CF9">
        <w:rPr>
          <w:rFonts w:cs="Tahoma"/>
        </w:rPr>
        <w:t>2</w:t>
      </w:r>
      <w:r w:rsidR="002819A8" w:rsidRPr="00D54CB9">
        <w:rPr>
          <w:rFonts w:cs="Tahoma"/>
        </w:rPr>
        <w:t xml:space="preserve"> </w:t>
      </w:r>
      <w:r w:rsidRPr="00592423">
        <w:rPr>
          <w:rFonts w:cs="Tahoma"/>
        </w:rPr>
        <w:t>usnesením č</w:t>
      </w:r>
      <w:r w:rsidR="004C4579" w:rsidRPr="00592423">
        <w:rPr>
          <w:rFonts w:cs="Tahoma"/>
        </w:rPr>
        <w:t>. </w:t>
      </w:r>
      <w:r w:rsidR="00CB7B99" w:rsidRPr="00592423">
        <w:rPr>
          <w:rFonts w:cs="Tahoma"/>
        </w:rPr>
        <w:t>2</w:t>
      </w:r>
      <w:r w:rsidR="005E3C7D" w:rsidRPr="00592423">
        <w:rPr>
          <w:rFonts w:cs="Tahoma"/>
        </w:rPr>
        <w:t>/</w:t>
      </w:r>
      <w:r w:rsidR="009D5D69" w:rsidRPr="00592423">
        <w:rPr>
          <w:rFonts w:cs="Tahoma"/>
        </w:rPr>
        <w:t>8</w:t>
      </w:r>
      <w:r w:rsidR="00603D55" w:rsidRPr="00592423">
        <w:rPr>
          <w:rFonts w:cs="Tahoma"/>
        </w:rPr>
        <w:t>/</w:t>
      </w:r>
      <w:r w:rsidR="002819A8" w:rsidRPr="00592423">
        <w:rPr>
          <w:rFonts w:cs="Tahoma"/>
        </w:rPr>
        <w:t>202</w:t>
      </w:r>
      <w:r w:rsidR="00583CF9" w:rsidRPr="00592423">
        <w:rPr>
          <w:rFonts w:cs="Tahoma"/>
        </w:rPr>
        <w:t>2</w:t>
      </w:r>
      <w:r w:rsidR="002819A8" w:rsidRPr="00D54CB9">
        <w:rPr>
          <w:rFonts w:cs="Tahoma"/>
        </w:rPr>
        <w:t xml:space="preserve"> </w:t>
      </w:r>
      <w:r w:rsidRPr="00D54CB9">
        <w:rPr>
          <w:rFonts w:cs="Tahoma"/>
        </w:rPr>
        <w:t xml:space="preserve">usneslo vydat na základě § </w:t>
      </w:r>
      <w:r w:rsidR="002819A8" w:rsidRPr="00D54CB9">
        <w:rPr>
          <w:rFonts w:cs="Tahoma"/>
        </w:rPr>
        <w:t>1</w:t>
      </w:r>
      <w:r w:rsidR="002819A8">
        <w:rPr>
          <w:rFonts w:cs="Tahoma"/>
        </w:rPr>
        <w:t>4</w:t>
      </w:r>
      <w:r w:rsidR="002819A8" w:rsidRPr="00D54CB9">
        <w:rPr>
          <w:rFonts w:cs="Tahoma"/>
        </w:rPr>
        <w:t xml:space="preserve"> </w:t>
      </w:r>
      <w:r w:rsidR="002B1EAB" w:rsidRPr="00D54CB9">
        <w:rPr>
          <w:rFonts w:cs="Tahoma"/>
        </w:rPr>
        <w:t xml:space="preserve">zákona č. </w:t>
      </w:r>
      <w:r w:rsidR="002819A8">
        <w:rPr>
          <w:rFonts w:cs="Tahoma"/>
        </w:rPr>
        <w:t>565</w:t>
      </w:r>
      <w:r w:rsidR="002B1EAB" w:rsidRPr="00D54CB9">
        <w:rPr>
          <w:rFonts w:cs="Tahoma"/>
        </w:rPr>
        <w:t>/</w:t>
      </w:r>
      <w:r w:rsidR="002819A8">
        <w:rPr>
          <w:rFonts w:cs="Tahoma"/>
        </w:rPr>
        <w:t>1990</w:t>
      </w:r>
      <w:r w:rsidR="002819A8" w:rsidRPr="00D54CB9">
        <w:rPr>
          <w:rFonts w:cs="Tahoma"/>
        </w:rPr>
        <w:t xml:space="preserve"> </w:t>
      </w:r>
      <w:r w:rsidR="002B1EAB" w:rsidRPr="00D54CB9">
        <w:rPr>
          <w:rFonts w:cs="Tahoma"/>
        </w:rPr>
        <w:t xml:space="preserve">Sb., o </w:t>
      </w:r>
      <w:r w:rsidR="002819A8">
        <w:rPr>
          <w:rFonts w:cs="Tahoma"/>
        </w:rPr>
        <w:t>místních poplatcích</w:t>
      </w:r>
      <w:r w:rsidR="009D5D69">
        <w:rPr>
          <w:rFonts w:cs="Tahoma"/>
        </w:rPr>
        <w:t xml:space="preserve"> </w:t>
      </w:r>
      <w:r w:rsidR="009D5D69" w:rsidRPr="009D5D69">
        <w:rPr>
          <w:rFonts w:cs="Tahoma"/>
        </w:rPr>
        <w:t>(dále jen „zákon o místních</w:t>
      </w:r>
      <w:r w:rsidR="009D5D69">
        <w:rPr>
          <w:rFonts w:cs="Tahoma"/>
        </w:rPr>
        <w:t xml:space="preserve"> </w:t>
      </w:r>
      <w:r w:rsidR="009D5D69" w:rsidRPr="009D5D69">
        <w:rPr>
          <w:rFonts w:cs="Tahoma"/>
        </w:rPr>
        <w:t>poplatcích“)</w:t>
      </w:r>
      <w:r w:rsidR="002B1EAB" w:rsidRPr="00D54CB9">
        <w:rPr>
          <w:rFonts w:cs="Tahoma"/>
        </w:rPr>
        <w:t>, ve znění pozdějších předpisů</w:t>
      </w:r>
      <w:r w:rsidR="0005795E">
        <w:rPr>
          <w:rFonts w:cs="Tahoma"/>
        </w:rPr>
        <w:t>,</w:t>
      </w:r>
      <w:r w:rsidR="00D54CB9" w:rsidRPr="00D54CB9">
        <w:rPr>
          <w:rFonts w:cs="Tahoma"/>
        </w:rPr>
        <w:t xml:space="preserve"> </w:t>
      </w:r>
      <w:r w:rsidRPr="00D54CB9">
        <w:rPr>
          <w:rFonts w:cs="Tahoma"/>
        </w:rPr>
        <w:t xml:space="preserve">a </w:t>
      </w:r>
      <w:r w:rsidR="002B1EAB" w:rsidRPr="00D54CB9">
        <w:rPr>
          <w:rFonts w:cs="Tahoma"/>
        </w:rPr>
        <w:t>v souladu s</w:t>
      </w:r>
      <w:r w:rsidR="00637A43">
        <w:rPr>
          <w:rFonts w:cs="Tahoma"/>
        </w:rPr>
        <w:t> </w:t>
      </w:r>
      <w:proofErr w:type="spellStart"/>
      <w:r w:rsidR="00637A43">
        <w:rPr>
          <w:rFonts w:cs="Tahoma"/>
        </w:rPr>
        <w:t>ust</w:t>
      </w:r>
      <w:proofErr w:type="spellEnd"/>
      <w:r w:rsidR="00637A43">
        <w:rPr>
          <w:rFonts w:cs="Tahoma"/>
        </w:rPr>
        <w:t xml:space="preserve">. </w:t>
      </w:r>
      <w:r w:rsidRPr="00D54CB9">
        <w:rPr>
          <w:rFonts w:cs="Tahoma"/>
        </w:rPr>
        <w:t xml:space="preserve">§ </w:t>
      </w:r>
      <w:r w:rsidR="002B1EAB" w:rsidRPr="00D54CB9">
        <w:rPr>
          <w:rFonts w:cs="Tahoma"/>
        </w:rPr>
        <w:t xml:space="preserve">10 </w:t>
      </w:r>
      <w:r w:rsidRPr="00D54CB9">
        <w:rPr>
          <w:rFonts w:cs="Tahoma"/>
        </w:rPr>
        <w:t xml:space="preserve">písm. </w:t>
      </w:r>
      <w:r w:rsidR="00D54CB9" w:rsidRPr="00D54CB9">
        <w:rPr>
          <w:rFonts w:cs="Tahoma"/>
        </w:rPr>
        <w:t>d</w:t>
      </w:r>
      <w:r w:rsidRPr="00D54CB9">
        <w:rPr>
          <w:rFonts w:cs="Tahoma"/>
        </w:rPr>
        <w:t>)</w:t>
      </w:r>
      <w:r w:rsidR="00637A43">
        <w:rPr>
          <w:rFonts w:cs="Tahoma"/>
        </w:rPr>
        <w:t xml:space="preserve"> a </w:t>
      </w:r>
      <w:r w:rsidR="00D54CB9" w:rsidRPr="00D54CB9">
        <w:rPr>
          <w:rFonts w:cs="Tahoma"/>
        </w:rPr>
        <w:t xml:space="preserve">§ 84 odst. 2 písm. h) </w:t>
      </w:r>
      <w:r w:rsidRPr="00D54CB9">
        <w:rPr>
          <w:rFonts w:cs="Tahoma"/>
        </w:rPr>
        <w:t>zákona č. 128/2000 Sb., o obcích (obecní zřízení), ve znění pozdějších předpisů</w:t>
      </w:r>
      <w:r w:rsidR="00981D75" w:rsidRPr="00D54CB9">
        <w:rPr>
          <w:rFonts w:cs="Tahoma"/>
        </w:rPr>
        <w:t>,</w:t>
      </w:r>
      <w:r w:rsidRPr="00D54CB9">
        <w:rPr>
          <w:rFonts w:cs="Tahoma"/>
        </w:rPr>
        <w:t xml:space="preserve"> tuto obecně závaznou vyhlášku</w:t>
      </w:r>
      <w:r w:rsidR="0005795E">
        <w:rPr>
          <w:rFonts w:cs="Tahoma"/>
        </w:rPr>
        <w:t xml:space="preserve"> (dále jen „vyhláška“)</w:t>
      </w:r>
      <w:r w:rsidRPr="00D54CB9">
        <w:rPr>
          <w:rFonts w:cs="Tahoma"/>
        </w:rPr>
        <w:t>:</w:t>
      </w:r>
    </w:p>
    <w:p w14:paraId="65364DC2" w14:textId="77777777" w:rsidR="00637A43" w:rsidRDefault="00637A43" w:rsidP="009C0F6A">
      <w:pPr>
        <w:rPr>
          <w:rFonts w:cs="Tahoma"/>
        </w:rPr>
      </w:pPr>
    </w:p>
    <w:p w14:paraId="300ECA95" w14:textId="77777777" w:rsidR="001F4930" w:rsidRPr="00D54CB9" w:rsidRDefault="001F4930" w:rsidP="009C0F6A">
      <w:pPr>
        <w:rPr>
          <w:rFonts w:cs="Tahoma"/>
        </w:rPr>
      </w:pPr>
    </w:p>
    <w:p w14:paraId="4D182220" w14:textId="25051270" w:rsidR="00715A28" w:rsidRDefault="00715A28" w:rsidP="00715A28">
      <w:pPr>
        <w:jc w:val="center"/>
        <w:rPr>
          <w:rFonts w:cs="Tahoma"/>
          <w:b/>
          <w:i/>
        </w:rPr>
      </w:pPr>
      <w:r w:rsidRPr="00D54CB9">
        <w:rPr>
          <w:rFonts w:cs="Tahoma"/>
          <w:b/>
          <w:i/>
        </w:rPr>
        <w:t>Čl. 1</w:t>
      </w:r>
      <w:r w:rsidR="00637A43">
        <w:rPr>
          <w:rFonts w:cs="Tahoma"/>
          <w:b/>
          <w:i/>
        </w:rPr>
        <w:br/>
      </w:r>
      <w:r w:rsidR="00981D75" w:rsidRPr="00D54CB9">
        <w:rPr>
          <w:rFonts w:cs="Tahoma"/>
          <w:b/>
          <w:i/>
        </w:rPr>
        <w:t>Úvodní ustanovení</w:t>
      </w:r>
    </w:p>
    <w:p w14:paraId="0A63F9ED" w14:textId="77777777" w:rsidR="00D22879" w:rsidRDefault="00D22879" w:rsidP="00D22879"/>
    <w:p w14:paraId="7C017DDA" w14:textId="335E5914" w:rsidR="0005795E" w:rsidRDefault="0005795E" w:rsidP="00637A43">
      <w:pPr>
        <w:rPr>
          <w:rFonts w:cs="Tahoma"/>
        </w:rPr>
      </w:pPr>
    </w:p>
    <w:p w14:paraId="22E55708" w14:textId="750F2B18" w:rsidR="000B1C0F" w:rsidRDefault="00EE4E25" w:rsidP="009D5D69">
      <w:pPr>
        <w:pStyle w:val="Normlnweb"/>
        <w:numPr>
          <w:ilvl w:val="0"/>
          <w:numId w:val="3"/>
        </w:numPr>
        <w:spacing w:before="0" w:beforeAutospacing="0" w:after="0" w:afterAutospacing="0" w:line="276" w:lineRule="auto"/>
        <w:ind w:left="624" w:hanging="624"/>
      </w:pPr>
      <w:r w:rsidRPr="00EE4E25">
        <w:t xml:space="preserve">Obec </w:t>
      </w:r>
      <w:r w:rsidR="00915383">
        <w:t xml:space="preserve">Zahořany </w:t>
      </w:r>
      <w:r w:rsidRPr="00EE4E25">
        <w:t xml:space="preserve">touto vyhláškou zavádí místní poplatek </w:t>
      </w:r>
      <w:r w:rsidR="009D5D69">
        <w:t>za odkládání komunálního odpadu z nemovité věci</w:t>
      </w:r>
      <w:r w:rsidRPr="00EE4E25">
        <w:t xml:space="preserve"> (dále jen „poplatek</w:t>
      </w:r>
      <w:r>
        <w:t>“)</w:t>
      </w:r>
      <w:r w:rsidR="002819A8" w:rsidRPr="002819A8">
        <w:t>.</w:t>
      </w:r>
    </w:p>
    <w:p w14:paraId="62D76506" w14:textId="77777777" w:rsidR="009D5D69" w:rsidRPr="00A0063E" w:rsidRDefault="009D5D69" w:rsidP="009D5D69"/>
    <w:p w14:paraId="59DF434B" w14:textId="689067F9" w:rsidR="00195785" w:rsidRPr="00195785" w:rsidRDefault="002819A8" w:rsidP="00552358">
      <w:pPr>
        <w:pStyle w:val="Normlnweb"/>
        <w:numPr>
          <w:ilvl w:val="0"/>
          <w:numId w:val="3"/>
        </w:numPr>
        <w:spacing w:before="0" w:beforeAutospacing="0" w:after="0" w:afterAutospacing="0" w:line="276" w:lineRule="auto"/>
        <w:ind w:left="567" w:hanging="567"/>
        <w:rPr>
          <w:rFonts w:cs="Tahoma"/>
          <w:color w:val="auto"/>
        </w:rPr>
      </w:pPr>
      <w:r>
        <w:rPr>
          <w:rFonts w:cs="Tahoma"/>
        </w:rPr>
        <w:t>Správ</w:t>
      </w:r>
      <w:r w:rsidR="00915383">
        <w:rPr>
          <w:rFonts w:cs="Tahoma"/>
        </w:rPr>
        <w:t>cem</w:t>
      </w:r>
      <w:r>
        <w:rPr>
          <w:rFonts w:cs="Tahoma"/>
        </w:rPr>
        <w:t xml:space="preserve"> poplatku </w:t>
      </w:r>
      <w:r w:rsidR="00915383">
        <w:rPr>
          <w:rFonts w:cs="Tahoma"/>
        </w:rPr>
        <w:t>je</w:t>
      </w:r>
      <w:r>
        <w:rPr>
          <w:rFonts w:cs="Tahoma"/>
        </w:rPr>
        <w:t xml:space="preserve"> obecní úřad</w:t>
      </w:r>
      <w:r w:rsidR="00915383">
        <w:rPr>
          <w:rFonts w:cs="Tahoma"/>
        </w:rPr>
        <w:t xml:space="preserve"> Zahořany</w:t>
      </w:r>
      <w:r w:rsidR="00915383">
        <w:rPr>
          <w:rStyle w:val="Znakapoznpodarou"/>
        </w:rPr>
        <w:footnoteReference w:id="1"/>
      </w:r>
      <w:r>
        <w:rPr>
          <w:rFonts w:cs="Tahoma"/>
        </w:rPr>
        <w:t>.</w:t>
      </w:r>
      <w:r w:rsidR="00195785">
        <w:rPr>
          <w:rFonts w:cs="Tahoma"/>
          <w:color w:val="auto"/>
        </w:rPr>
        <w:t xml:space="preserve"> </w:t>
      </w:r>
      <w:r w:rsidR="00195785" w:rsidRPr="00195785">
        <w:rPr>
          <w:rFonts w:cs="Tahoma"/>
          <w:color w:val="auto"/>
        </w:rPr>
        <w:t>Správa poplatku je výkonem přenesené působnosti</w:t>
      </w:r>
      <w:bookmarkStart w:id="4" w:name="_Hlk85046768"/>
      <w:r w:rsidR="00195785" w:rsidRPr="00195785">
        <w:rPr>
          <w:rFonts w:cs="Tahoma"/>
          <w:color w:val="auto"/>
        </w:rPr>
        <w:t>.</w:t>
      </w:r>
      <w:bookmarkEnd w:id="4"/>
    </w:p>
    <w:p w14:paraId="47AEFDD8" w14:textId="3B343EBF" w:rsidR="006B448B" w:rsidRPr="0062532B" w:rsidRDefault="006B448B" w:rsidP="006B448B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>Čl. 2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="002819A8" w:rsidRPr="002819A8">
        <w:rPr>
          <w:rFonts w:ascii="Tahoma" w:hAnsi="Tahoma" w:cs="Tahoma"/>
          <w:i/>
          <w:sz w:val="24"/>
          <w:szCs w:val="24"/>
        </w:rPr>
        <w:t>Předmět poplatku, poplatník a plátce</w:t>
      </w:r>
      <w:r w:rsidR="00915383">
        <w:rPr>
          <w:rFonts w:ascii="Tahoma" w:hAnsi="Tahoma" w:cs="Tahoma"/>
          <w:i/>
          <w:sz w:val="24"/>
          <w:szCs w:val="24"/>
        </w:rPr>
        <w:t xml:space="preserve"> poplatku</w:t>
      </w:r>
    </w:p>
    <w:p w14:paraId="1F4D3504" w14:textId="77777777" w:rsidR="006B448B" w:rsidRPr="009C0F6A" w:rsidRDefault="006B448B" w:rsidP="00556AE3"/>
    <w:p w14:paraId="65A24711" w14:textId="6FF5B09A" w:rsidR="000B1C0F" w:rsidRPr="00AA15FF" w:rsidRDefault="00A0063E" w:rsidP="00AA15FF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ind w:left="624" w:hanging="624"/>
        <w:rPr>
          <w:rFonts w:cs="Tahoma"/>
          <w:color w:val="auto"/>
        </w:rPr>
      </w:pPr>
      <w:r w:rsidRPr="00A0063E">
        <w:rPr>
          <w:rFonts w:cs="Tahoma"/>
          <w:color w:val="auto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Style w:val="Znakapoznpodarou"/>
        </w:rPr>
        <w:footnoteReference w:id="2"/>
      </w:r>
      <w:r w:rsidRPr="00A0063E">
        <w:rPr>
          <w:rFonts w:cs="Tahoma"/>
          <w:color w:val="auto"/>
        </w:rPr>
        <w:t>.</w:t>
      </w:r>
      <w:r w:rsidR="00AA15FF">
        <w:rPr>
          <w:rFonts w:cs="Tahoma"/>
          <w:color w:val="auto"/>
        </w:rPr>
        <w:t xml:space="preserve"> </w:t>
      </w:r>
      <w:r w:rsidR="00AA15FF" w:rsidRPr="00AA15FF">
        <w:rPr>
          <w:rFonts w:cs="Tahoma"/>
          <w:color w:val="auto"/>
        </w:rPr>
        <w:t>Odkládáním odpadu se rozumí jeho odložení do soustřeďovacích prostředků</w:t>
      </w:r>
      <w:r w:rsidR="00AA15FF">
        <w:rPr>
          <w:rFonts w:cs="Tahoma"/>
          <w:color w:val="auto"/>
        </w:rPr>
        <w:t xml:space="preserve"> </w:t>
      </w:r>
      <w:r w:rsidR="00AA15FF" w:rsidRPr="00AA15FF">
        <w:rPr>
          <w:rFonts w:cs="Tahoma"/>
          <w:color w:val="auto"/>
        </w:rPr>
        <w:t>nebo na k tomu určená místa.</w:t>
      </w:r>
    </w:p>
    <w:p w14:paraId="7B047AD3" w14:textId="77777777" w:rsidR="000B1C0F" w:rsidRDefault="000B1C0F" w:rsidP="000B1C0F"/>
    <w:p w14:paraId="00C22CBC" w14:textId="0F484900" w:rsidR="000B1C0F" w:rsidRPr="000B1C0F" w:rsidRDefault="000B1C0F" w:rsidP="00552358">
      <w:pPr>
        <w:pStyle w:val="Normlnweb"/>
        <w:numPr>
          <w:ilvl w:val="0"/>
          <w:numId w:val="8"/>
        </w:numPr>
        <w:spacing w:before="0" w:beforeAutospacing="0"/>
        <w:ind w:left="567" w:hanging="567"/>
        <w:rPr>
          <w:rFonts w:cs="Tahoma"/>
          <w:color w:val="auto"/>
        </w:rPr>
      </w:pPr>
      <w:r>
        <w:rPr>
          <w:rFonts w:cs="Tahoma"/>
          <w:color w:val="auto"/>
        </w:rPr>
        <w:t>P</w:t>
      </w:r>
      <w:r w:rsidRPr="000B1C0F">
        <w:rPr>
          <w:rFonts w:cs="Tahoma"/>
          <w:color w:val="auto"/>
        </w:rPr>
        <w:t>oplatníkem poplatku</w:t>
      </w:r>
      <w:r w:rsidR="0017096B">
        <w:rPr>
          <w:rStyle w:val="Znakapoznpodarou"/>
        </w:rPr>
        <w:footnoteReference w:id="3"/>
      </w:r>
      <w:r w:rsidRPr="000B1C0F">
        <w:rPr>
          <w:rFonts w:cs="Tahoma"/>
          <w:color w:val="auto"/>
        </w:rPr>
        <w:t xml:space="preserve"> je</w:t>
      </w:r>
      <w:r>
        <w:rPr>
          <w:rFonts w:cs="Tahoma"/>
          <w:color w:val="auto"/>
        </w:rPr>
        <w:t>:</w:t>
      </w:r>
    </w:p>
    <w:p w14:paraId="2C0A5C44" w14:textId="77777777" w:rsidR="00915383" w:rsidRDefault="000B1C0F" w:rsidP="00915383">
      <w:pPr>
        <w:pStyle w:val="Normlnweb"/>
        <w:spacing w:before="60" w:beforeAutospacing="0" w:after="60" w:afterAutospacing="0"/>
        <w:rPr>
          <w:rFonts w:cs="Tahoma"/>
          <w:color w:val="auto"/>
        </w:rPr>
      </w:pPr>
      <w:r w:rsidRPr="000B1C0F">
        <w:rPr>
          <w:rFonts w:cs="Tahoma"/>
          <w:color w:val="auto"/>
        </w:rPr>
        <w:t>a) fyzická osoba, která má v nemovité věci bydliště, nebo</w:t>
      </w:r>
    </w:p>
    <w:p w14:paraId="029EE736" w14:textId="7362B017" w:rsidR="000B1C0F" w:rsidRPr="000B1C0F" w:rsidRDefault="000B1C0F" w:rsidP="00915383">
      <w:pPr>
        <w:pStyle w:val="Normlnweb"/>
        <w:spacing w:before="60" w:beforeAutospacing="0" w:after="60" w:afterAutospacing="0"/>
        <w:rPr>
          <w:rFonts w:cs="Tahoma"/>
          <w:color w:val="auto"/>
        </w:rPr>
      </w:pPr>
      <w:r w:rsidRPr="000B1C0F">
        <w:rPr>
          <w:rFonts w:cs="Tahoma"/>
          <w:color w:val="auto"/>
        </w:rPr>
        <w:t>b) vlastník nemovité věci, ve které nemá bydliště žádná fyzická osoba.</w:t>
      </w:r>
    </w:p>
    <w:p w14:paraId="2518BBA4" w14:textId="77777777" w:rsidR="000B1C0F" w:rsidRDefault="000B1C0F" w:rsidP="0015505C"/>
    <w:p w14:paraId="12BA1885" w14:textId="33A466C0" w:rsidR="00637A43" w:rsidRPr="00DF6F63" w:rsidRDefault="00637A43" w:rsidP="00DF6F63">
      <w:pPr>
        <w:pStyle w:val="Normlnweb"/>
        <w:numPr>
          <w:ilvl w:val="0"/>
          <w:numId w:val="8"/>
        </w:numPr>
        <w:spacing w:before="0" w:beforeAutospacing="0" w:after="0" w:afterAutospacing="0" w:line="276" w:lineRule="auto"/>
        <w:ind w:left="624" w:hanging="624"/>
        <w:rPr>
          <w:rFonts w:cs="Tahoma"/>
        </w:rPr>
      </w:pPr>
      <w:r w:rsidRPr="00A0063E">
        <w:rPr>
          <w:rFonts w:cs="Tahoma"/>
        </w:rPr>
        <w:t xml:space="preserve">Plátcem </w:t>
      </w:r>
      <w:r w:rsidR="00DF6F63" w:rsidRPr="00DF6F63">
        <w:rPr>
          <w:rFonts w:cs="Tahoma"/>
        </w:rPr>
        <w:t>poplatku je společenství vlastníků jednotek, pokud pro dům vzniklo</w:t>
      </w:r>
      <w:r w:rsidR="00DF6F63">
        <w:rPr>
          <w:rFonts w:cs="Tahoma"/>
        </w:rPr>
        <w:t xml:space="preserve">. </w:t>
      </w:r>
      <w:r w:rsidR="00DF6F63" w:rsidRPr="00DF6F63">
        <w:rPr>
          <w:rFonts w:cs="Tahoma"/>
        </w:rPr>
        <w:t>V případech, že společenství vlastníků jednotek nevzniklo, je plátcem poplatku</w:t>
      </w:r>
      <w:r w:rsidR="00DF6F63">
        <w:rPr>
          <w:rFonts w:cs="Tahoma"/>
        </w:rPr>
        <w:t xml:space="preserve"> </w:t>
      </w:r>
      <w:r w:rsidR="00DF6F63" w:rsidRPr="00DF6F63">
        <w:rPr>
          <w:rFonts w:cs="Tahoma"/>
        </w:rPr>
        <w:t xml:space="preserve">fyzická </w:t>
      </w:r>
      <w:r w:rsidR="00915383">
        <w:rPr>
          <w:rFonts w:cs="Tahoma"/>
        </w:rPr>
        <w:t>nebo</w:t>
      </w:r>
      <w:r w:rsidR="00DF6F63" w:rsidRPr="00DF6F63">
        <w:rPr>
          <w:rFonts w:cs="Tahoma"/>
        </w:rPr>
        <w:t xml:space="preserve"> právnická osoba, vlastnící nemovitou věc</w:t>
      </w:r>
      <w:r w:rsidR="00DF6F63">
        <w:rPr>
          <w:rFonts w:cs="Tahoma"/>
        </w:rPr>
        <w:t>, kde vzniká komunální odpad</w:t>
      </w:r>
      <w:r w:rsidRPr="00DF6F63">
        <w:rPr>
          <w:rFonts w:cs="Tahoma"/>
        </w:rPr>
        <w:t xml:space="preserve">. </w:t>
      </w:r>
      <w:r w:rsidR="0017096B" w:rsidRPr="00DF6F63">
        <w:rPr>
          <w:rFonts w:cs="Tahoma"/>
        </w:rPr>
        <w:t>Plátce poplatku je povinen vybrat poplatek od poplatníků</w:t>
      </w:r>
      <w:r w:rsidR="0017096B">
        <w:rPr>
          <w:rStyle w:val="Znakapoznpodarou"/>
        </w:rPr>
        <w:footnoteReference w:id="4"/>
      </w:r>
      <w:r w:rsidR="0017096B" w:rsidRPr="00DF6F63">
        <w:rPr>
          <w:rFonts w:cs="Tahoma"/>
        </w:rPr>
        <w:t>.</w:t>
      </w:r>
    </w:p>
    <w:p w14:paraId="440F182D" w14:textId="77777777" w:rsidR="0017096B" w:rsidRPr="0017096B" w:rsidRDefault="0017096B" w:rsidP="0017096B"/>
    <w:p w14:paraId="08A0FFB5" w14:textId="391915D9" w:rsidR="0017096B" w:rsidRPr="00A0063E" w:rsidRDefault="0017096B" w:rsidP="00552358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cs="Tahoma"/>
          <w:color w:val="auto"/>
        </w:rPr>
      </w:pPr>
      <w:r w:rsidRPr="0017096B">
        <w:rPr>
          <w:rFonts w:cs="Tahoma"/>
          <w:color w:val="auto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5"/>
      </w:r>
      <w:r>
        <w:rPr>
          <w:rFonts w:cs="Tahoma"/>
        </w:rPr>
        <w:t>.</w:t>
      </w:r>
    </w:p>
    <w:p w14:paraId="167F3EDA" w14:textId="77777777" w:rsidR="000F48F9" w:rsidRPr="0062532B" w:rsidRDefault="000F48F9" w:rsidP="0017096B"/>
    <w:p w14:paraId="0A298A47" w14:textId="7E9B8E27" w:rsidR="0017096B" w:rsidRDefault="0017096B" w:rsidP="0017096B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lastRenderedPageBreak/>
        <w:t>Čl. 3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Pr="0017096B">
        <w:rPr>
          <w:rFonts w:ascii="Tahoma" w:hAnsi="Tahoma" w:cs="Tahoma"/>
          <w:i/>
          <w:sz w:val="24"/>
          <w:szCs w:val="24"/>
        </w:rPr>
        <w:t>Poplatkové období</w:t>
      </w:r>
    </w:p>
    <w:p w14:paraId="30A96ED3" w14:textId="77777777" w:rsidR="0017096B" w:rsidRPr="0017096B" w:rsidRDefault="0017096B" w:rsidP="00390F5D"/>
    <w:p w14:paraId="5D61EDA8" w14:textId="3F0282F8" w:rsidR="00390F5D" w:rsidRDefault="0017096B" w:rsidP="002F3AF9">
      <w:pPr>
        <w:pStyle w:val="Normlnweb"/>
        <w:spacing w:before="0" w:beforeAutospacing="0" w:after="0" w:afterAutospacing="0"/>
        <w:ind w:firstLine="567"/>
        <w:rPr>
          <w:rFonts w:cs="Tahoma"/>
          <w:color w:val="auto"/>
        </w:rPr>
      </w:pPr>
      <w:r w:rsidRPr="0017096B">
        <w:rPr>
          <w:rFonts w:cs="Tahoma"/>
          <w:color w:val="auto"/>
        </w:rPr>
        <w:t>Poplatkovým obdobím poplatku je kalendářní rok</w:t>
      </w:r>
      <w:r w:rsidR="00915383">
        <w:rPr>
          <w:rStyle w:val="Znakapoznpodarou"/>
        </w:rPr>
        <w:footnoteReference w:id="6"/>
      </w:r>
      <w:r w:rsidRPr="0017096B">
        <w:rPr>
          <w:rFonts w:cs="Tahoma"/>
          <w:color w:val="auto"/>
        </w:rPr>
        <w:t>.</w:t>
      </w:r>
    </w:p>
    <w:p w14:paraId="6460CDDE" w14:textId="77777777" w:rsidR="00915383" w:rsidRPr="00915383" w:rsidRDefault="00915383" w:rsidP="00A57385"/>
    <w:p w14:paraId="7A1D3C8E" w14:textId="69F6F7F7" w:rsidR="006554F0" w:rsidRPr="0062532B" w:rsidRDefault="006554F0" w:rsidP="006554F0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70330" w:rsidRPr="00915383">
        <w:rPr>
          <w:rFonts w:ascii="Tahoma" w:hAnsi="Tahoma" w:cs="Tahoma"/>
          <w:bCs w:val="0"/>
          <w:i/>
          <w:iCs/>
          <w:sz w:val="24"/>
          <w:szCs w:val="24"/>
        </w:rPr>
        <w:t>4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Ohlašovací povinnost</w:t>
      </w:r>
    </w:p>
    <w:p w14:paraId="4EA901A8" w14:textId="185A9E0E" w:rsidR="006554F0" w:rsidRDefault="006554F0" w:rsidP="006554F0"/>
    <w:p w14:paraId="584BB02D" w14:textId="7F099DD7" w:rsidR="00015E52" w:rsidRDefault="00015E52" w:rsidP="00A5738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cs="Tahoma"/>
        </w:rPr>
      </w:pPr>
      <w:r w:rsidRPr="00015E52">
        <w:rPr>
          <w:rFonts w:cs="Tahoma"/>
        </w:rPr>
        <w:t xml:space="preserve">Plátce poplatku je povinen podat správci poplatku ohlášení </w:t>
      </w:r>
      <w:r w:rsidRPr="00015E52">
        <w:rPr>
          <w:rFonts w:cs="Tahoma"/>
          <w:b/>
          <w:bCs/>
        </w:rPr>
        <w:t>nejpozději</w:t>
      </w:r>
      <w:r w:rsidRPr="00015E52">
        <w:rPr>
          <w:rFonts w:cs="Tahoma"/>
        </w:rPr>
        <w:t xml:space="preserve"> </w:t>
      </w:r>
      <w:r w:rsidRPr="00A57385">
        <w:rPr>
          <w:rFonts w:cs="Tahoma"/>
          <w:b/>
          <w:bCs/>
        </w:rPr>
        <w:t>do</w:t>
      </w:r>
      <w:r w:rsidRPr="00A57385">
        <w:rPr>
          <w:rFonts w:cs="Tahoma"/>
          <w:b/>
        </w:rPr>
        <w:t xml:space="preserve"> </w:t>
      </w:r>
      <w:r w:rsidRPr="00A57385">
        <w:rPr>
          <w:b/>
        </w:rPr>
        <w:t>15 dnů</w:t>
      </w:r>
      <w:r w:rsidRPr="00A57385">
        <w:rPr>
          <w:rFonts w:cs="Tahoma"/>
          <w:b/>
        </w:rPr>
        <w:t xml:space="preserve"> </w:t>
      </w:r>
      <w:r w:rsidRPr="00015E52">
        <w:rPr>
          <w:rFonts w:cs="Tahoma"/>
        </w:rPr>
        <w:t xml:space="preserve">ode dne, kdy nabyl postavení plátce poplatku. </w:t>
      </w:r>
      <w:r w:rsidRPr="00A57385">
        <w:rPr>
          <w:rFonts w:cs="Tahoma"/>
        </w:rPr>
        <w:t xml:space="preserve">Tuto povinnost splní tím, že správci poplatku podá </w:t>
      </w:r>
      <w:r w:rsidRPr="00A57385">
        <w:rPr>
          <w:rFonts w:cs="Tahoma"/>
          <w:b/>
          <w:bCs/>
        </w:rPr>
        <w:t>prohlášení plátce poplatku</w:t>
      </w:r>
      <w:r w:rsidRPr="00A57385">
        <w:rPr>
          <w:rFonts w:cs="Tahoma"/>
        </w:rPr>
        <w:t xml:space="preserve"> (náležitosti jsou uvedeny ve formuláři, kter</w:t>
      </w:r>
      <w:r>
        <w:rPr>
          <w:rFonts w:cs="Tahoma"/>
        </w:rPr>
        <w:t>ý se nachází</w:t>
      </w:r>
      <w:r w:rsidRPr="00A57385">
        <w:rPr>
          <w:rFonts w:cs="Tahoma"/>
        </w:rPr>
        <w:t xml:space="preserve"> na webových stránkách obce</w:t>
      </w:r>
      <w:r>
        <w:rPr>
          <w:rFonts w:cs="Tahoma"/>
        </w:rPr>
        <w:t xml:space="preserve"> </w:t>
      </w:r>
      <w:hyperlink r:id="rId9" w:history="1">
        <w:r w:rsidRPr="00A57385">
          <w:rPr>
            <w:rStyle w:val="Hypertextovodkaz"/>
            <w:rFonts w:cs="Tahoma"/>
          </w:rPr>
          <w:t>https://www.zahorany.cz/obecni-urad/poplatky</w:t>
        </w:r>
      </w:hyperlink>
      <w:r w:rsidRPr="00A57385">
        <w:rPr>
          <w:rFonts w:cs="Tahoma"/>
        </w:rPr>
        <w:t>)</w:t>
      </w:r>
      <w:r>
        <w:rPr>
          <w:rFonts w:cs="Tahoma"/>
        </w:rPr>
        <w:t xml:space="preserve">. </w:t>
      </w:r>
      <w:r w:rsidRPr="00015E52">
        <w:rPr>
          <w:rFonts w:cs="Tahoma"/>
        </w:rPr>
        <w:t xml:space="preserve">Pozbytí postavení plátce ohlásí plátce poplatku správci poplatku ve lhůtě do </w:t>
      </w:r>
      <w:r w:rsidRPr="00015E52">
        <w:t>15 dnů</w:t>
      </w:r>
      <w:r w:rsidRPr="00015E52">
        <w:rPr>
          <w:rFonts w:cs="Tahoma"/>
        </w:rPr>
        <w:t>.</w:t>
      </w:r>
    </w:p>
    <w:p w14:paraId="12B4894B" w14:textId="77777777" w:rsidR="00015E52" w:rsidRDefault="00015E52" w:rsidP="0015505C"/>
    <w:p w14:paraId="2EF93BB1" w14:textId="3AD8D931" w:rsidR="00015E52" w:rsidRDefault="00015E52" w:rsidP="00A5738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cs="Tahoma"/>
        </w:rPr>
      </w:pPr>
      <w:r w:rsidRPr="00015E52">
        <w:rPr>
          <w:rFonts w:cs="Tahoma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>
        <w:rPr>
          <w:rStyle w:val="Znakapoznpodarou"/>
        </w:rPr>
        <w:footnoteReference w:id="7"/>
      </w:r>
      <w:r w:rsidRPr="00015E52">
        <w:rPr>
          <w:rFonts w:cs="Tahoma"/>
        </w:rPr>
        <w:t>.</w:t>
      </w:r>
    </w:p>
    <w:p w14:paraId="06E727A2" w14:textId="430CAE2B" w:rsidR="00100D61" w:rsidRDefault="00100D61" w:rsidP="003F6291"/>
    <w:p w14:paraId="46D525F0" w14:textId="608139A2" w:rsidR="006554F0" w:rsidRPr="00015E52" w:rsidRDefault="00596CB0" w:rsidP="0055235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596CB0">
        <w:rPr>
          <w:rFonts w:cs="Tahoma"/>
        </w:rPr>
        <w:t xml:space="preserve">Dojde-li ke změně údajů uvedených v ohlášení, je plátce povinen tuto změnu oznámit </w:t>
      </w:r>
      <w:r>
        <w:rPr>
          <w:rFonts w:cs="Tahoma"/>
        </w:rPr>
        <w:t xml:space="preserve">správci poplatku </w:t>
      </w:r>
      <w:r w:rsidRPr="00596CB0">
        <w:rPr>
          <w:rFonts w:cs="Tahoma"/>
        </w:rPr>
        <w:t>do 15 dnů ode dne, kdy nastala</w:t>
      </w:r>
      <w:r w:rsidR="00A57385">
        <w:rPr>
          <w:rStyle w:val="Znakapoznpodarou"/>
        </w:rPr>
        <w:footnoteReference w:id="8"/>
      </w:r>
      <w:r>
        <w:rPr>
          <w:rFonts w:cs="Tahoma"/>
        </w:rPr>
        <w:t>.</w:t>
      </w:r>
    </w:p>
    <w:p w14:paraId="3152D1EB" w14:textId="77777777" w:rsidR="00015E52" w:rsidRDefault="00015E52" w:rsidP="0015505C"/>
    <w:p w14:paraId="588CEC51" w14:textId="13B1432F" w:rsidR="00015E52" w:rsidRPr="00596CB0" w:rsidRDefault="00015E52" w:rsidP="0055235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015E52"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bookmarkStart w:id="5" w:name="_Hlk85052901"/>
      <w:r>
        <w:rPr>
          <w:rStyle w:val="Znakapoznpodarou"/>
        </w:rPr>
        <w:footnoteReference w:id="9"/>
      </w:r>
      <w:bookmarkEnd w:id="5"/>
      <w:r>
        <w:rPr>
          <w:rFonts w:cs="Tahoma"/>
        </w:rPr>
        <w:t>.</w:t>
      </w:r>
    </w:p>
    <w:p w14:paraId="5790F891" w14:textId="77777777" w:rsidR="00596CB0" w:rsidRDefault="00596CB0" w:rsidP="0015505C"/>
    <w:p w14:paraId="3A292583" w14:textId="057EB30B" w:rsidR="00596CB0" w:rsidRPr="003F6291" w:rsidRDefault="00596CB0" w:rsidP="00552358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596CB0">
        <w:t>Není-li plátce, plní ohlašovací povinnost poplatník</w:t>
      </w:r>
      <w:r>
        <w:rPr>
          <w:rStyle w:val="Znakapoznpodarou"/>
        </w:rPr>
        <w:footnoteReference w:id="10"/>
      </w:r>
      <w:r w:rsidRPr="00596CB0">
        <w:t>.</w:t>
      </w:r>
    </w:p>
    <w:p w14:paraId="6743964D" w14:textId="77777777" w:rsidR="00237DFA" w:rsidRDefault="00237DFA" w:rsidP="003F6291"/>
    <w:p w14:paraId="775338EF" w14:textId="0314DD7B" w:rsidR="00D11BA5" w:rsidRDefault="00D11BA5" w:rsidP="00D11BA5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6273B2" w:rsidRPr="00915383">
        <w:rPr>
          <w:rFonts w:ascii="Tahoma" w:hAnsi="Tahoma" w:cs="Tahoma"/>
          <w:bCs w:val="0"/>
          <w:i/>
          <w:iCs/>
          <w:sz w:val="24"/>
          <w:szCs w:val="24"/>
        </w:rPr>
        <w:t>5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="00593D03" w:rsidRPr="00593D03">
        <w:rPr>
          <w:rFonts w:ascii="Tahoma" w:hAnsi="Tahoma" w:cs="Tahoma"/>
          <w:i/>
          <w:sz w:val="24"/>
          <w:szCs w:val="24"/>
        </w:rPr>
        <w:t>Základ poplatku</w:t>
      </w:r>
      <w:r w:rsidR="00E12FD3">
        <w:rPr>
          <w:rFonts w:ascii="Tahoma" w:hAnsi="Tahoma" w:cs="Tahoma"/>
          <w:i/>
          <w:sz w:val="24"/>
          <w:szCs w:val="24"/>
        </w:rPr>
        <w:t xml:space="preserve"> </w:t>
      </w:r>
      <w:r w:rsidR="00E12FD3" w:rsidRPr="00E12FD3">
        <w:rPr>
          <w:vertAlign w:val="superscript"/>
        </w:rPr>
        <w:footnoteReference w:id="11"/>
      </w:r>
    </w:p>
    <w:p w14:paraId="13CB2D2D" w14:textId="77777777" w:rsidR="00593D03" w:rsidRPr="00593D03" w:rsidRDefault="00593D03" w:rsidP="00593D03"/>
    <w:p w14:paraId="23DBE193" w14:textId="2DD2DE1E" w:rsidR="00593D03" w:rsidRDefault="00195785" w:rsidP="00552358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cs="Tahoma"/>
        </w:rPr>
      </w:pPr>
      <w:bookmarkStart w:id="6" w:name="_Hlk64896513"/>
      <w:r w:rsidRPr="00195785">
        <w:rPr>
          <w:rFonts w:cs="Tahoma"/>
        </w:rPr>
        <w:t>Základem dílčího poplatku je kapacita soustřeďovacích prostředků pro nemovitou věc na odpad za kalendářní měsíc v litrech připadající na poplatníka</w:t>
      </w:r>
      <w:r>
        <w:rPr>
          <w:rFonts w:cs="Tahoma"/>
        </w:rPr>
        <w:t>.</w:t>
      </w:r>
    </w:p>
    <w:bookmarkEnd w:id="6"/>
    <w:p w14:paraId="0D9FF60D" w14:textId="77777777" w:rsidR="00195785" w:rsidRDefault="00195785" w:rsidP="0015505C"/>
    <w:p w14:paraId="7059BCA5" w14:textId="3E6FF655" w:rsidR="00195785" w:rsidRDefault="00195785" w:rsidP="00552358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cs="Tahoma"/>
        </w:rPr>
      </w:pPr>
      <w:r w:rsidRPr="00195785">
        <w:rPr>
          <w:rFonts w:cs="Tahoma"/>
        </w:rPr>
        <w:t>Objednanou kapacitou soustřeďovacích prostředků pro nemovitou věc na kalendářní měsíc připadající na poplatníka je</w:t>
      </w:r>
      <w:r>
        <w:rPr>
          <w:rFonts w:cs="Tahoma"/>
        </w:rPr>
        <w:t>:</w:t>
      </w:r>
    </w:p>
    <w:p w14:paraId="6849FEE8" w14:textId="77777777" w:rsidR="00195785" w:rsidRDefault="00195785" w:rsidP="0015505C"/>
    <w:p w14:paraId="7E5035FA" w14:textId="020A4BAE" w:rsidR="00593D03" w:rsidRPr="002F3AF9" w:rsidRDefault="007B77CA" w:rsidP="002F3AF9">
      <w:pPr>
        <w:pStyle w:val="Normlnweb"/>
        <w:numPr>
          <w:ilvl w:val="1"/>
          <w:numId w:val="12"/>
        </w:numPr>
        <w:spacing w:before="60" w:beforeAutospacing="0" w:after="0" w:afterAutospacing="0" w:line="276" w:lineRule="auto"/>
        <w:rPr>
          <w:rFonts w:cs="Tahoma"/>
        </w:rPr>
      </w:pPr>
      <w:r w:rsidRPr="007B77CA">
        <w:rPr>
          <w:rFonts w:cs="Tahoma"/>
        </w:rPr>
        <w:lastRenderedPageBreak/>
        <w:t>podíl objednané kapacity soustřeďovacích prostředků pro tuto nemovitou věc na kalendářní měsíc a počtu fyzických osob, které v této nemovité věci mají bydliště na konci kalendářního měsíce</w:t>
      </w:r>
      <w:r w:rsidR="00593D03" w:rsidRPr="00593D03">
        <w:rPr>
          <w:rFonts w:cs="Tahoma"/>
        </w:rPr>
        <w:t>,</w:t>
      </w:r>
      <w:r w:rsidR="002F3AF9">
        <w:rPr>
          <w:rFonts w:cs="Tahoma"/>
        </w:rPr>
        <w:t xml:space="preserve"> nebo</w:t>
      </w:r>
    </w:p>
    <w:p w14:paraId="7B7358BB" w14:textId="1ECBA01B" w:rsidR="007B77CA" w:rsidRPr="007B77CA" w:rsidRDefault="007B77CA" w:rsidP="002F3AF9">
      <w:pPr>
        <w:pStyle w:val="Normlnweb"/>
        <w:numPr>
          <w:ilvl w:val="1"/>
          <w:numId w:val="12"/>
        </w:numPr>
        <w:spacing w:before="60" w:beforeAutospacing="0" w:after="0" w:afterAutospacing="0" w:line="276" w:lineRule="auto"/>
        <w:ind w:left="714" w:hanging="357"/>
        <w:rPr>
          <w:rFonts w:cs="Tahoma"/>
        </w:rPr>
      </w:pPr>
      <w:r w:rsidRPr="007B77CA">
        <w:rPr>
          <w:rFonts w:cs="Tahoma"/>
        </w:rPr>
        <w:t>kapacita soustřeďovacích prostředků pro tuto nemovitou věc na kalendářní měsíc</w:t>
      </w:r>
      <w:r>
        <w:rPr>
          <w:rFonts w:cs="Tahoma"/>
        </w:rPr>
        <w:t xml:space="preserve"> </w:t>
      </w:r>
      <w:r w:rsidRPr="007B77CA">
        <w:rPr>
          <w:rFonts w:cs="Tahoma"/>
        </w:rPr>
        <w:t>v případě, že v nemovité věci nemá bydliště žádná fyzická osoba</w:t>
      </w:r>
      <w:r w:rsidR="00593D03" w:rsidRPr="007B77CA">
        <w:rPr>
          <w:rFonts w:cs="Tahoma"/>
        </w:rPr>
        <w:t>.</w:t>
      </w:r>
    </w:p>
    <w:p w14:paraId="2A9ACF23" w14:textId="77777777" w:rsidR="007B77CA" w:rsidRDefault="007B77CA" w:rsidP="00015E52"/>
    <w:p w14:paraId="19244B38" w14:textId="712C9787" w:rsidR="008F5CF4" w:rsidRPr="008F5CF4" w:rsidRDefault="008F5CF4" w:rsidP="008F5CF4">
      <w:pPr>
        <w:keepNext/>
        <w:spacing w:before="240" w:after="60"/>
        <w:jc w:val="center"/>
        <w:outlineLvl w:val="3"/>
        <w:rPr>
          <w:rFonts w:cs="Tahoma"/>
          <w:b/>
          <w:bCs/>
          <w:i/>
        </w:rPr>
      </w:pPr>
      <w:r w:rsidRPr="00915383">
        <w:rPr>
          <w:rFonts w:cs="Tahoma"/>
          <w:b/>
          <w:i/>
          <w:iCs/>
        </w:rPr>
        <w:t>Čl. 6</w:t>
      </w:r>
      <w:r w:rsidRPr="00915383">
        <w:rPr>
          <w:rFonts w:cs="Tahoma"/>
          <w:b/>
          <w:i/>
          <w:iCs/>
        </w:rPr>
        <w:br/>
      </w:r>
      <w:r w:rsidRPr="008F5CF4">
        <w:rPr>
          <w:rFonts w:cs="Tahoma"/>
          <w:b/>
          <w:bCs/>
          <w:i/>
        </w:rPr>
        <w:t>Sazba poplatku</w:t>
      </w:r>
    </w:p>
    <w:p w14:paraId="20666835" w14:textId="15D8E6E0" w:rsidR="008F5CF4" w:rsidRPr="00390F5D" w:rsidRDefault="008F5CF4" w:rsidP="002F3AF9">
      <w:pPr>
        <w:spacing w:before="100" w:beforeAutospacing="1" w:line="276" w:lineRule="auto"/>
        <w:ind w:left="624"/>
        <w:rPr>
          <w:color w:val="000000"/>
        </w:rPr>
      </w:pPr>
      <w:r w:rsidRPr="008F5CF4">
        <w:rPr>
          <w:color w:val="000000"/>
        </w:rPr>
        <w:t xml:space="preserve">Sazba poplatku činí </w:t>
      </w:r>
      <w:r w:rsidR="00370043" w:rsidRPr="00592423">
        <w:rPr>
          <w:b/>
          <w:bCs/>
          <w:color w:val="000000"/>
        </w:rPr>
        <w:t>0,4</w:t>
      </w:r>
      <w:r w:rsidR="00583CF9" w:rsidRPr="00592423">
        <w:rPr>
          <w:b/>
          <w:bCs/>
          <w:color w:val="000000"/>
        </w:rPr>
        <w:t>8</w:t>
      </w:r>
      <w:r w:rsidRPr="00592423">
        <w:rPr>
          <w:b/>
          <w:bCs/>
          <w:color w:val="000000"/>
        </w:rPr>
        <w:t xml:space="preserve"> Kč za </w:t>
      </w:r>
      <w:r w:rsidR="00957186" w:rsidRPr="00592423">
        <w:rPr>
          <w:b/>
          <w:bCs/>
          <w:color w:val="000000"/>
        </w:rPr>
        <w:t>L</w:t>
      </w:r>
      <w:r w:rsidR="00390F5D" w:rsidRPr="00592423">
        <w:rPr>
          <w:b/>
          <w:bCs/>
          <w:color w:val="000000"/>
        </w:rPr>
        <w:t>itr</w:t>
      </w:r>
      <w:r w:rsidR="00390F5D" w:rsidRPr="00592423">
        <w:rPr>
          <w:color w:val="000000"/>
        </w:rPr>
        <w:t>,</w:t>
      </w:r>
      <w:r w:rsidR="00390F5D">
        <w:rPr>
          <w:color w:val="000000"/>
        </w:rPr>
        <w:t xml:space="preserve"> </w:t>
      </w:r>
      <w:r w:rsidR="00390F5D" w:rsidRPr="00390F5D">
        <w:rPr>
          <w:color w:val="000000"/>
        </w:rPr>
        <w:t>za odkládání komunálního odpadu z nemovité věci na základě kapacity</w:t>
      </w:r>
      <w:r w:rsidR="00390F5D">
        <w:rPr>
          <w:color w:val="000000"/>
        </w:rPr>
        <w:t xml:space="preserve"> </w:t>
      </w:r>
      <w:r w:rsidR="00390F5D" w:rsidRPr="00390F5D">
        <w:rPr>
          <w:color w:val="000000"/>
        </w:rPr>
        <w:t>soustřeďovacích prostředků na odpad pro nemovitou věc</w:t>
      </w:r>
      <w:r w:rsidRPr="00390F5D">
        <w:rPr>
          <w:color w:val="000000"/>
        </w:rPr>
        <w:t>.</w:t>
      </w:r>
    </w:p>
    <w:p w14:paraId="120E838B" w14:textId="77777777" w:rsidR="008F5CF4" w:rsidRDefault="008F5CF4" w:rsidP="00237DFA"/>
    <w:p w14:paraId="406E7580" w14:textId="49F5A392" w:rsidR="00593D03" w:rsidRDefault="00593D03" w:rsidP="00593D03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F5CF4" w:rsidRPr="00915383">
        <w:rPr>
          <w:rFonts w:ascii="Tahoma" w:hAnsi="Tahoma" w:cs="Tahoma"/>
          <w:bCs w:val="0"/>
          <w:i/>
          <w:iCs/>
          <w:sz w:val="24"/>
          <w:szCs w:val="24"/>
        </w:rPr>
        <w:t>7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 w:rsidR="008F5CF4">
        <w:rPr>
          <w:rFonts w:ascii="Tahoma" w:hAnsi="Tahoma" w:cs="Tahoma"/>
          <w:i/>
          <w:sz w:val="24"/>
          <w:szCs w:val="24"/>
        </w:rPr>
        <w:t xml:space="preserve">Výpočet </w:t>
      </w:r>
      <w:r w:rsidRPr="00593D03">
        <w:rPr>
          <w:rFonts w:ascii="Tahoma" w:hAnsi="Tahoma" w:cs="Tahoma"/>
          <w:i/>
          <w:sz w:val="24"/>
          <w:szCs w:val="24"/>
        </w:rPr>
        <w:t>poplatku</w:t>
      </w:r>
      <w:r w:rsidR="00E12FD3">
        <w:rPr>
          <w:rFonts w:ascii="Tahoma" w:hAnsi="Tahoma" w:cs="Tahoma"/>
          <w:i/>
          <w:sz w:val="24"/>
          <w:szCs w:val="24"/>
        </w:rPr>
        <w:t xml:space="preserve"> </w:t>
      </w:r>
      <w:r w:rsidR="00E12FD3" w:rsidRPr="00E12FD3">
        <w:rPr>
          <w:vertAlign w:val="superscript"/>
        </w:rPr>
        <w:footnoteReference w:id="12"/>
      </w:r>
    </w:p>
    <w:p w14:paraId="00518C14" w14:textId="4C82CC08" w:rsidR="008F5CF4" w:rsidRDefault="008F5CF4" w:rsidP="00552358">
      <w:pPr>
        <w:pStyle w:val="Normlnweb"/>
        <w:numPr>
          <w:ilvl w:val="0"/>
          <w:numId w:val="13"/>
        </w:numPr>
        <w:ind w:left="567" w:hanging="567"/>
      </w:pPr>
      <w:r>
        <w:t>Poplatek se vypočte jako součet dílčích poplatků za jednotlivé kalendářní měsíce, na jejichž konci:</w:t>
      </w:r>
    </w:p>
    <w:p w14:paraId="53777A49" w14:textId="0FE03053" w:rsidR="008F5CF4" w:rsidRDefault="008F5CF4" w:rsidP="00552358">
      <w:pPr>
        <w:pStyle w:val="Normlnweb"/>
        <w:numPr>
          <w:ilvl w:val="1"/>
          <w:numId w:val="15"/>
        </w:numPr>
      </w:pPr>
      <w:r>
        <w:t xml:space="preserve">měl poplatník v nemovité věci bydliště, nebo </w:t>
      </w:r>
    </w:p>
    <w:p w14:paraId="3FA3B5D2" w14:textId="26AAA038" w:rsidR="00F5348E" w:rsidRPr="008F5CF4" w:rsidRDefault="008F5CF4" w:rsidP="00552358">
      <w:pPr>
        <w:pStyle w:val="Normlnweb"/>
        <w:numPr>
          <w:ilvl w:val="1"/>
          <w:numId w:val="15"/>
        </w:numPr>
        <w:spacing w:before="0" w:beforeAutospacing="0" w:after="0" w:afterAutospacing="0"/>
        <w:rPr>
          <w:rFonts w:cs="Tahoma"/>
        </w:rPr>
      </w:pPr>
      <w:r>
        <w:t>neměla v nemovité věci bydliště žádná fyzická osoba v případě, že poplatníkem je vlastník této nemovité věci.</w:t>
      </w:r>
    </w:p>
    <w:p w14:paraId="143B96E1" w14:textId="7BC622BF" w:rsidR="008F5CF4" w:rsidRDefault="008F5CF4" w:rsidP="002F3AF9">
      <w:pPr>
        <w:pStyle w:val="Normlnweb"/>
        <w:numPr>
          <w:ilvl w:val="0"/>
          <w:numId w:val="13"/>
        </w:numPr>
        <w:spacing w:after="0" w:afterAutospacing="0"/>
        <w:ind w:left="567" w:hanging="567"/>
      </w:pPr>
      <w:r w:rsidRPr="008F5CF4">
        <w:t>Dílčí poplatek za kalendářní měsíc se vypočte jako součin základu dílčího poplatku zaokrouhleného na celé litry nahoru a sazby pro tento základ</w:t>
      </w:r>
      <w:r>
        <w:t>.</w:t>
      </w:r>
    </w:p>
    <w:p w14:paraId="7B3006C6" w14:textId="77777777" w:rsidR="008F5CF4" w:rsidRDefault="008F5CF4" w:rsidP="002F3AF9"/>
    <w:p w14:paraId="5D0F69C2" w14:textId="781DA012" w:rsidR="009F117F" w:rsidRPr="0062532B" w:rsidRDefault="009F117F" w:rsidP="009F117F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F5CF4" w:rsidRPr="00915383">
        <w:rPr>
          <w:rFonts w:ascii="Tahoma" w:hAnsi="Tahoma" w:cs="Tahoma"/>
          <w:bCs w:val="0"/>
          <w:i/>
          <w:iCs/>
          <w:sz w:val="24"/>
          <w:szCs w:val="24"/>
        </w:rPr>
        <w:t>8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Splatnost poplatku</w:t>
      </w:r>
    </w:p>
    <w:p w14:paraId="335928EB" w14:textId="77777777" w:rsidR="009F117F" w:rsidRDefault="009F117F" w:rsidP="009F117F"/>
    <w:p w14:paraId="7E83995B" w14:textId="6C1ABBE4" w:rsidR="009F117F" w:rsidRPr="00833C98" w:rsidRDefault="00C269D2" w:rsidP="00552358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t xml:space="preserve">Plátce poplatku odvede vybraný poplatek správci poplatku nejpozději do </w:t>
      </w:r>
      <w:r>
        <w:t>31. března</w:t>
      </w:r>
      <w:r w:rsidRPr="00C269D2">
        <w:t xml:space="preserve"> příslušného kalendářního roku</w:t>
      </w:r>
      <w:r w:rsidR="006F5C86" w:rsidRPr="00833C98">
        <w:t>.</w:t>
      </w:r>
    </w:p>
    <w:p w14:paraId="6692EEAC" w14:textId="77777777" w:rsidR="00F5348E" w:rsidRPr="009F117F" w:rsidRDefault="00F5348E" w:rsidP="006273B2"/>
    <w:p w14:paraId="53072F59" w14:textId="580E5C91" w:rsidR="00237DFA" w:rsidRPr="00E12FD3" w:rsidRDefault="00C269D2" w:rsidP="00552358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rPr>
          <w:rFonts w:cs="Tahoma"/>
        </w:rPr>
        <w:t xml:space="preserve">Plátce poplatku, který nabyl postavení plátce poplatku po datu uvedeném v odstavci 1, odvede vybraný poplatek nejpozději do </w:t>
      </w:r>
      <w:r>
        <w:t>15. dne měsíce, který následuje po měsíci, ve kterém poplatková povinnost vznikla</w:t>
      </w:r>
      <w:r>
        <w:rPr>
          <w:rFonts w:cs="Tahoma"/>
        </w:rPr>
        <w:t>.</w:t>
      </w:r>
    </w:p>
    <w:p w14:paraId="55B04F89" w14:textId="77777777" w:rsidR="00237DFA" w:rsidRDefault="00237DFA" w:rsidP="006273B2"/>
    <w:p w14:paraId="35D0110C" w14:textId="30364A76" w:rsidR="00C269D2" w:rsidRPr="00C269D2" w:rsidRDefault="00C269D2" w:rsidP="00C269D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t xml:space="preserve">Lhůta pro odvedení poplatku </w:t>
      </w:r>
      <w:proofErr w:type="gramStart"/>
      <w:r w:rsidRPr="00C269D2">
        <w:t>neskončí</w:t>
      </w:r>
      <w:proofErr w:type="gramEnd"/>
      <w:r w:rsidRPr="00C269D2">
        <w:t xml:space="preserve"> plátci poplatku dříve než lhůta pro podání ohlášení podle čl. </w:t>
      </w:r>
      <w:r>
        <w:t>4</w:t>
      </w:r>
      <w:r w:rsidRPr="00C269D2">
        <w:t xml:space="preserve"> odst. </w:t>
      </w:r>
      <w:r>
        <w:t>1</w:t>
      </w:r>
      <w:r w:rsidRPr="00C269D2">
        <w:t xml:space="preserve"> této vyhlášky</w:t>
      </w:r>
    </w:p>
    <w:p w14:paraId="2DD36157" w14:textId="77777777" w:rsidR="00C269D2" w:rsidRPr="00C269D2" w:rsidRDefault="00C269D2" w:rsidP="00C269D2">
      <w:pPr>
        <w:pStyle w:val="Normlnweb"/>
        <w:spacing w:before="0" w:beforeAutospacing="0" w:after="0" w:afterAutospacing="0"/>
        <w:ind w:left="567" w:firstLine="0"/>
        <w:rPr>
          <w:rFonts w:cs="Tahoma"/>
        </w:rPr>
      </w:pPr>
    </w:p>
    <w:p w14:paraId="2ADE8639" w14:textId="393E8603" w:rsidR="00C269D2" w:rsidRPr="002F6AD7" w:rsidRDefault="00C269D2" w:rsidP="002F6AD7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cs="Tahoma"/>
        </w:rPr>
      </w:pPr>
      <w:r w:rsidRPr="00C269D2">
        <w:rPr>
          <w:rFonts w:cs="Tahoma"/>
        </w:rPr>
        <w:t>Není-li plátce poplatku, zaplatí poplatek ve lhůtě podle odstavce 1, 2 nebo 3 poplatník</w:t>
      </w:r>
    </w:p>
    <w:p w14:paraId="578CD0A0" w14:textId="77777777" w:rsidR="002F6AD7" w:rsidRDefault="002F6AD7" w:rsidP="002F6AD7"/>
    <w:p w14:paraId="502C6D68" w14:textId="689CBCF0" w:rsidR="002F6AD7" w:rsidRPr="0062532B" w:rsidRDefault="002F6AD7" w:rsidP="002F6AD7">
      <w:pPr>
        <w:pStyle w:val="Nadpis4"/>
        <w:jc w:val="center"/>
        <w:rPr>
          <w:rFonts w:ascii="Tahoma" w:hAnsi="Tahoma" w:cs="Tahoma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lastRenderedPageBreak/>
        <w:t xml:space="preserve">Čl. </w:t>
      </w:r>
      <w:r>
        <w:rPr>
          <w:rFonts w:ascii="Tahoma" w:hAnsi="Tahoma" w:cs="Tahoma"/>
          <w:bCs w:val="0"/>
          <w:i/>
          <w:iCs/>
          <w:sz w:val="24"/>
          <w:szCs w:val="24"/>
        </w:rPr>
        <w:t>9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Navýšení poplatku</w:t>
      </w:r>
    </w:p>
    <w:p w14:paraId="0A7F2D6F" w14:textId="77777777" w:rsidR="00237DFA" w:rsidRDefault="00237DFA" w:rsidP="006273B2"/>
    <w:p w14:paraId="2288BA34" w14:textId="5CB3FD75" w:rsidR="002F6AD7" w:rsidRDefault="002F6AD7" w:rsidP="001550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cs="Tahoma"/>
        </w:rPr>
      </w:pPr>
      <w:r w:rsidRPr="002F6AD7">
        <w:rPr>
          <w:rFonts w:cs="Tahoma"/>
        </w:rPr>
        <w:t xml:space="preserve">Nebudou-li poplatky zaplaceny poplatníkem včas nebo ve správné výši, </w:t>
      </w:r>
      <w:proofErr w:type="gramStart"/>
      <w:r w:rsidRPr="002F6AD7">
        <w:rPr>
          <w:rFonts w:cs="Tahoma"/>
        </w:rPr>
        <w:t>vyměří</w:t>
      </w:r>
      <w:proofErr w:type="gramEnd"/>
      <w:r w:rsidRPr="002F6AD7">
        <w:rPr>
          <w:rFonts w:cs="Tahoma"/>
        </w:rPr>
        <w:t xml:space="preserve"> mu správce poplatku poplatek platebním výměrem nebo hromadným předpisným seznamem</w:t>
      </w:r>
      <w:r>
        <w:rPr>
          <w:rFonts w:cs="Tahoma"/>
        </w:rPr>
        <w:t>.</w:t>
      </w:r>
      <w:r>
        <w:rPr>
          <w:rStyle w:val="Znakapoznpodarou"/>
        </w:rPr>
        <w:footnoteReference w:id="13"/>
      </w:r>
    </w:p>
    <w:p w14:paraId="3BD891AF" w14:textId="77777777" w:rsidR="002F6AD7" w:rsidRDefault="002F6AD7" w:rsidP="002F3AF9"/>
    <w:p w14:paraId="036459E0" w14:textId="466BA3A8" w:rsidR="002F6AD7" w:rsidRDefault="002F6AD7" w:rsidP="001550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cs="Tahoma"/>
        </w:rPr>
      </w:pPr>
      <w:r w:rsidRPr="002F6AD7">
        <w:rPr>
          <w:rFonts w:cs="Tahoma"/>
        </w:rPr>
        <w:t xml:space="preserve">Nebudou-li poplatky odvedeny plátcem poplatku včas nebo ve správné výši, </w:t>
      </w:r>
      <w:proofErr w:type="gramStart"/>
      <w:r w:rsidRPr="002F6AD7">
        <w:rPr>
          <w:rFonts w:cs="Tahoma"/>
        </w:rPr>
        <w:t>vyměří</w:t>
      </w:r>
      <w:proofErr w:type="gramEnd"/>
      <w:r w:rsidRPr="002F6AD7">
        <w:rPr>
          <w:rFonts w:cs="Tahoma"/>
        </w:rPr>
        <w:t xml:space="preserve"> mu správce poplatku poplatek platebním výměrem k přímé úhradě</w:t>
      </w:r>
      <w:r>
        <w:rPr>
          <w:rFonts w:cs="Tahoma"/>
        </w:rPr>
        <w:t>.</w:t>
      </w:r>
      <w:r>
        <w:rPr>
          <w:rStyle w:val="Znakapoznpodarou"/>
        </w:rPr>
        <w:footnoteReference w:id="14"/>
      </w:r>
    </w:p>
    <w:p w14:paraId="1D55E54F" w14:textId="77777777" w:rsidR="002F6AD7" w:rsidRDefault="002F6AD7" w:rsidP="002F3AF9"/>
    <w:p w14:paraId="1C73B0E4" w14:textId="048E2945" w:rsidR="002F6AD7" w:rsidRDefault="002F6AD7" w:rsidP="001550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cs="Tahoma"/>
        </w:rPr>
      </w:pPr>
      <w:r w:rsidRPr="002F6AD7">
        <w:rPr>
          <w:rFonts w:cs="Tahoma"/>
        </w:rPr>
        <w:t xml:space="preserve">Včas nezaplacené nebo neodvedené poplatky nebo část těchto poplatků může správce poplatku zvýšit </w:t>
      </w:r>
      <w:r w:rsidRPr="002F6AD7">
        <w:rPr>
          <w:rFonts w:cs="Tahoma"/>
          <w:b/>
          <w:bCs/>
        </w:rPr>
        <w:t>až na trojnásobek</w:t>
      </w:r>
      <w:r w:rsidRPr="002F6AD7">
        <w:rPr>
          <w:rFonts w:cs="Tahoma"/>
        </w:rPr>
        <w:t>; toto zvýšení je příslušenstvím poplatku sledujícím jeho osud</w:t>
      </w:r>
      <w:r>
        <w:rPr>
          <w:rFonts w:cs="Tahoma"/>
        </w:rPr>
        <w:t>.</w:t>
      </w:r>
      <w:r>
        <w:rPr>
          <w:rStyle w:val="Znakapoznpodarou"/>
        </w:rPr>
        <w:footnoteReference w:id="15"/>
      </w:r>
    </w:p>
    <w:p w14:paraId="4EEEC90D" w14:textId="77777777" w:rsidR="00FE55EA" w:rsidRPr="00D11BA5" w:rsidRDefault="00FE55EA" w:rsidP="00FE55EA"/>
    <w:p w14:paraId="51F4F510" w14:textId="1EF21BF1" w:rsidR="006B448B" w:rsidRPr="00237DFA" w:rsidRDefault="00FA3C06" w:rsidP="00237DFA">
      <w:pPr>
        <w:pStyle w:val="Nadpis4"/>
        <w:jc w:val="center"/>
        <w:rPr>
          <w:rFonts w:ascii="Tahoma" w:hAnsi="Tahoma" w:cs="Tahoma"/>
          <w:b w:val="0"/>
          <w:bCs w:val="0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2F6AD7">
        <w:rPr>
          <w:rFonts w:ascii="Tahoma" w:hAnsi="Tahoma" w:cs="Tahoma"/>
          <w:bCs w:val="0"/>
          <w:i/>
          <w:iCs/>
          <w:sz w:val="24"/>
          <w:szCs w:val="24"/>
        </w:rPr>
        <w:t>10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bookmarkStart w:id="7" w:name="_Hlk21527815"/>
      <w:r w:rsidR="00450B9C">
        <w:rPr>
          <w:rFonts w:ascii="Tahoma" w:hAnsi="Tahoma" w:cs="Tahoma"/>
          <w:i/>
          <w:sz w:val="24"/>
          <w:szCs w:val="24"/>
        </w:rPr>
        <w:t>Přechodná</w:t>
      </w:r>
      <w:r w:rsidR="009C0F6A" w:rsidRPr="00237DFA">
        <w:rPr>
          <w:rFonts w:ascii="Tahoma" w:hAnsi="Tahoma" w:cs="Tahoma"/>
          <w:i/>
          <w:sz w:val="24"/>
          <w:szCs w:val="24"/>
        </w:rPr>
        <w:t xml:space="preserve"> </w:t>
      </w:r>
      <w:r w:rsidR="00237DFA">
        <w:rPr>
          <w:rFonts w:ascii="Tahoma" w:hAnsi="Tahoma" w:cs="Tahoma"/>
          <w:i/>
          <w:sz w:val="24"/>
          <w:szCs w:val="24"/>
        </w:rPr>
        <w:t xml:space="preserve">a zrušující </w:t>
      </w:r>
      <w:r w:rsidR="009C0F6A" w:rsidRPr="00237DFA">
        <w:rPr>
          <w:rFonts w:ascii="Tahoma" w:hAnsi="Tahoma" w:cs="Tahoma"/>
          <w:i/>
          <w:sz w:val="24"/>
          <w:szCs w:val="24"/>
        </w:rPr>
        <w:t>ustanovení</w:t>
      </w:r>
    </w:p>
    <w:bookmarkEnd w:id="7"/>
    <w:p w14:paraId="7F825111" w14:textId="77777777" w:rsidR="00DB52DB" w:rsidRPr="00973A45" w:rsidRDefault="00DB52DB" w:rsidP="0098190A"/>
    <w:p w14:paraId="0935CDF2" w14:textId="649FEDD1" w:rsidR="00450B9C" w:rsidRPr="00973A45" w:rsidRDefault="00450B9C" w:rsidP="0055235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cs="Tahoma"/>
        </w:rPr>
      </w:pPr>
      <w:r w:rsidRPr="00450B9C">
        <w:rPr>
          <w:rFonts w:cs="Tahoma"/>
        </w:rPr>
        <w:t>Poplatkové povinnosti vzniklé před nabytím účinnosti této vyhlášky se posuzují podle dosavadních právních předpisů.</w:t>
      </w:r>
    </w:p>
    <w:p w14:paraId="72FFFE9C" w14:textId="77777777" w:rsidR="00DB52DB" w:rsidRPr="00973A45" w:rsidRDefault="00DB52DB" w:rsidP="001C1D95"/>
    <w:p w14:paraId="61D7AE11" w14:textId="68B6C30A" w:rsidR="00DB52DB" w:rsidRPr="00973A45" w:rsidRDefault="003973A1" w:rsidP="0055235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cs="Tahoma"/>
        </w:rPr>
      </w:pPr>
      <w:r w:rsidRPr="00973A45">
        <w:rPr>
          <w:rFonts w:cs="Tahoma"/>
        </w:rPr>
        <w:t xml:space="preserve">Zároveň se </w:t>
      </w:r>
      <w:r w:rsidR="009C1C31">
        <w:rPr>
          <w:rFonts w:cs="Tahoma"/>
        </w:rPr>
        <w:t>k 31. 12. 20</w:t>
      </w:r>
      <w:r w:rsidR="00596CB0">
        <w:rPr>
          <w:rFonts w:cs="Tahoma"/>
        </w:rPr>
        <w:t>2</w:t>
      </w:r>
      <w:r w:rsidR="00583CF9">
        <w:rPr>
          <w:rFonts w:cs="Tahoma"/>
        </w:rPr>
        <w:t>2</w:t>
      </w:r>
      <w:r w:rsidRPr="00973A45">
        <w:rPr>
          <w:rFonts w:cs="Tahoma"/>
        </w:rPr>
        <w:t xml:space="preserve"> </w:t>
      </w:r>
      <w:proofErr w:type="gramStart"/>
      <w:r w:rsidR="009C1C31">
        <w:rPr>
          <w:rFonts w:cs="Tahoma"/>
        </w:rPr>
        <w:t>r</w:t>
      </w:r>
      <w:r w:rsidRPr="00973A45">
        <w:rPr>
          <w:rFonts w:cs="Tahoma"/>
        </w:rPr>
        <w:t>uší</w:t>
      </w:r>
      <w:proofErr w:type="gramEnd"/>
      <w:r w:rsidRPr="00973A45">
        <w:rPr>
          <w:rFonts w:cs="Tahoma"/>
        </w:rPr>
        <w:t xml:space="preserve"> předch</w:t>
      </w:r>
      <w:r w:rsidR="00CE5165">
        <w:rPr>
          <w:rFonts w:cs="Tahoma"/>
        </w:rPr>
        <w:t xml:space="preserve">ozí obecně závazná vyhláška č. </w:t>
      </w:r>
      <w:r w:rsidR="00583CF9">
        <w:rPr>
          <w:rFonts w:cs="Tahoma"/>
        </w:rPr>
        <w:t>1</w:t>
      </w:r>
      <w:r w:rsidRPr="00973A45">
        <w:rPr>
          <w:rFonts w:cs="Tahoma"/>
        </w:rPr>
        <w:t>/20</w:t>
      </w:r>
      <w:r w:rsidR="00583CF9">
        <w:rPr>
          <w:rFonts w:cs="Tahoma"/>
        </w:rPr>
        <w:t>21</w:t>
      </w:r>
      <w:r w:rsidR="00CE5165">
        <w:rPr>
          <w:rFonts w:cs="Tahoma"/>
        </w:rPr>
        <w:t xml:space="preserve"> o </w:t>
      </w:r>
      <w:r w:rsidR="00FA3C06">
        <w:rPr>
          <w:rFonts w:cs="Tahoma"/>
        </w:rPr>
        <w:t xml:space="preserve">poplatku za </w:t>
      </w:r>
      <w:r w:rsidR="00596CB0">
        <w:rPr>
          <w:rFonts w:cs="Tahoma"/>
        </w:rPr>
        <w:t>komunální odpad</w:t>
      </w:r>
      <w:r w:rsidR="00450B9C">
        <w:rPr>
          <w:rFonts w:cs="Tahoma"/>
        </w:rPr>
        <w:t xml:space="preserve"> ze dne </w:t>
      </w:r>
      <w:r w:rsidR="00583CF9">
        <w:rPr>
          <w:rFonts w:cs="Tahoma"/>
        </w:rPr>
        <w:t>1</w:t>
      </w:r>
      <w:r w:rsidR="00450B9C">
        <w:rPr>
          <w:rFonts w:cs="Tahoma"/>
        </w:rPr>
        <w:t>. 1</w:t>
      </w:r>
      <w:r w:rsidR="00583CF9">
        <w:rPr>
          <w:rFonts w:cs="Tahoma"/>
        </w:rPr>
        <w:t>1</w:t>
      </w:r>
      <w:r w:rsidR="00450B9C">
        <w:rPr>
          <w:rFonts w:cs="Tahoma"/>
        </w:rPr>
        <w:t>. 20</w:t>
      </w:r>
      <w:r w:rsidR="00583CF9">
        <w:rPr>
          <w:rFonts w:cs="Tahoma"/>
        </w:rPr>
        <w:t>21</w:t>
      </w:r>
    </w:p>
    <w:p w14:paraId="3D307DAA" w14:textId="2820A5AF" w:rsidR="00CE5165" w:rsidRDefault="00CE5165" w:rsidP="00DB52DB">
      <w:pPr>
        <w:rPr>
          <w:rFonts w:cs="Tahoma"/>
          <w:bCs/>
        </w:rPr>
      </w:pPr>
    </w:p>
    <w:p w14:paraId="63F446E0" w14:textId="69C1DF1E" w:rsidR="006273B2" w:rsidRPr="00237DFA" w:rsidRDefault="006273B2" w:rsidP="006273B2">
      <w:pPr>
        <w:pStyle w:val="Nadpis4"/>
        <w:jc w:val="center"/>
        <w:rPr>
          <w:rFonts w:ascii="Tahoma" w:hAnsi="Tahoma" w:cs="Tahoma"/>
          <w:b w:val="0"/>
          <w:bCs w:val="0"/>
          <w:i/>
          <w:sz w:val="24"/>
          <w:szCs w:val="24"/>
        </w:rPr>
      </w:pPr>
      <w:r w:rsidRPr="00915383">
        <w:rPr>
          <w:rFonts w:ascii="Tahoma" w:hAnsi="Tahoma" w:cs="Tahoma"/>
          <w:bCs w:val="0"/>
          <w:i/>
          <w:iCs/>
          <w:sz w:val="24"/>
          <w:szCs w:val="24"/>
        </w:rPr>
        <w:t xml:space="preserve">Čl. </w:t>
      </w:r>
      <w:r w:rsidR="008F5CF4" w:rsidRPr="00915383">
        <w:rPr>
          <w:rFonts w:ascii="Tahoma" w:hAnsi="Tahoma" w:cs="Tahoma"/>
          <w:bCs w:val="0"/>
          <w:i/>
          <w:iCs/>
          <w:sz w:val="24"/>
          <w:szCs w:val="24"/>
        </w:rPr>
        <w:t>1</w:t>
      </w:r>
      <w:r w:rsidR="002F6AD7">
        <w:rPr>
          <w:rFonts w:ascii="Tahoma" w:hAnsi="Tahoma" w:cs="Tahoma"/>
          <w:bCs w:val="0"/>
          <w:i/>
          <w:iCs/>
          <w:sz w:val="24"/>
          <w:szCs w:val="24"/>
        </w:rPr>
        <w:t>1</w:t>
      </w:r>
      <w:r w:rsidRPr="00915383">
        <w:rPr>
          <w:rFonts w:ascii="Tahoma" w:hAnsi="Tahoma" w:cs="Tahoma"/>
          <w:bCs w:val="0"/>
          <w:i/>
          <w:iCs/>
          <w:sz w:val="24"/>
          <w:szCs w:val="24"/>
        </w:rPr>
        <w:br/>
      </w:r>
      <w:r>
        <w:rPr>
          <w:rFonts w:ascii="Tahoma" w:hAnsi="Tahoma" w:cs="Tahoma"/>
          <w:i/>
          <w:sz w:val="24"/>
          <w:szCs w:val="24"/>
        </w:rPr>
        <w:t>Účinnost</w:t>
      </w:r>
    </w:p>
    <w:p w14:paraId="2D4FE474" w14:textId="77777777" w:rsidR="006273B2" w:rsidRPr="00973A45" w:rsidRDefault="006273B2" w:rsidP="006273B2"/>
    <w:p w14:paraId="6CFC1140" w14:textId="349F5102" w:rsidR="006273B2" w:rsidRDefault="006273B2" w:rsidP="00C269D2">
      <w:pPr>
        <w:pStyle w:val="Normlnweb"/>
        <w:spacing w:before="0" w:beforeAutospacing="0" w:after="0" w:afterAutospacing="0"/>
        <w:ind w:firstLine="567"/>
        <w:rPr>
          <w:rFonts w:cs="Tahoma"/>
        </w:rPr>
      </w:pPr>
      <w:r w:rsidRPr="00973A45">
        <w:rPr>
          <w:rFonts w:cs="Tahoma"/>
        </w:rPr>
        <w:t xml:space="preserve">Tato vyhláška nabývá účinnosti dnem 1. </w:t>
      </w:r>
      <w:r>
        <w:rPr>
          <w:rFonts w:cs="Tahoma"/>
        </w:rPr>
        <w:t>1. 202</w:t>
      </w:r>
      <w:r w:rsidR="00583CF9">
        <w:rPr>
          <w:rFonts w:cs="Tahoma"/>
        </w:rPr>
        <w:t>3</w:t>
      </w:r>
      <w:r w:rsidRPr="00973A45">
        <w:rPr>
          <w:rFonts w:cs="Tahoma"/>
        </w:rPr>
        <w:t>.</w:t>
      </w:r>
    </w:p>
    <w:p w14:paraId="0780E04D" w14:textId="1A5E4DA8" w:rsidR="00192804" w:rsidRDefault="00192804" w:rsidP="00DB52DB">
      <w:pPr>
        <w:rPr>
          <w:rFonts w:cs="Tahoma"/>
          <w:bCs/>
        </w:rPr>
      </w:pPr>
    </w:p>
    <w:p w14:paraId="2FEF130A" w14:textId="01BA2AF9" w:rsidR="006273B2" w:rsidRDefault="006273B2" w:rsidP="00DB52DB">
      <w:pPr>
        <w:rPr>
          <w:rFonts w:cs="Tahoma"/>
          <w:bCs/>
        </w:rPr>
      </w:pPr>
    </w:p>
    <w:p w14:paraId="5E0F38BE" w14:textId="7DC757F6" w:rsidR="006273B2" w:rsidRDefault="006273B2" w:rsidP="00DB52DB">
      <w:pPr>
        <w:rPr>
          <w:rFonts w:cs="Tahoma"/>
          <w:bCs/>
        </w:rPr>
      </w:pPr>
    </w:p>
    <w:p w14:paraId="63866F94" w14:textId="77777777" w:rsidR="002F3AF9" w:rsidRDefault="002F3AF9" w:rsidP="00DB52DB">
      <w:pPr>
        <w:rPr>
          <w:rFonts w:cs="Tahoma"/>
          <w:bCs/>
        </w:rPr>
      </w:pPr>
    </w:p>
    <w:p w14:paraId="70DAB805" w14:textId="11D27C26" w:rsidR="00D22879" w:rsidRDefault="00D22879" w:rsidP="00DB52DB">
      <w:pPr>
        <w:rPr>
          <w:rFonts w:cs="Tahoma"/>
          <w:bCs/>
        </w:rPr>
      </w:pPr>
    </w:p>
    <w:p w14:paraId="479A23A7" w14:textId="338B1F17" w:rsidR="006B448B" w:rsidRPr="00973A45" w:rsidRDefault="006B448B" w:rsidP="006B448B">
      <w:pPr>
        <w:spacing w:after="120"/>
        <w:rPr>
          <w:rFonts w:cs="Tahoma"/>
        </w:rPr>
      </w:pPr>
      <w:r w:rsidRPr="00973A45">
        <w:rPr>
          <w:rFonts w:cs="Tahoma"/>
        </w:rPr>
        <w:t>..........</w:t>
      </w:r>
      <w:r w:rsidR="00A15479" w:rsidRPr="00973A45">
        <w:rPr>
          <w:rFonts w:cs="Tahoma"/>
        </w:rPr>
        <w:t>....</w:t>
      </w:r>
      <w:r w:rsidRPr="00973A45">
        <w:rPr>
          <w:rFonts w:cs="Tahoma"/>
        </w:rPr>
        <w:t>...................</w:t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="001C4610" w:rsidRPr="00973A45">
        <w:rPr>
          <w:rFonts w:cs="Tahoma"/>
        </w:rPr>
        <w:t xml:space="preserve">        </w:t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Pr="00973A45">
        <w:rPr>
          <w:rFonts w:cs="Tahoma"/>
        </w:rPr>
        <w:tab/>
      </w:r>
      <w:r w:rsidR="00005EE1">
        <w:rPr>
          <w:rFonts w:cs="Tahoma"/>
        </w:rPr>
        <w:t xml:space="preserve"> </w:t>
      </w:r>
      <w:r w:rsidR="00A15479" w:rsidRPr="00973A45">
        <w:rPr>
          <w:rFonts w:cs="Tahoma"/>
        </w:rPr>
        <w:t xml:space="preserve"> </w:t>
      </w:r>
      <w:r w:rsidRPr="00973A45">
        <w:rPr>
          <w:rFonts w:cs="Tahoma"/>
        </w:rPr>
        <w:t>...................................</w:t>
      </w:r>
    </w:p>
    <w:p w14:paraId="7F569927" w14:textId="3D15E512" w:rsidR="006B448B" w:rsidRPr="00973A45" w:rsidRDefault="00192804" w:rsidP="00192804">
      <w:pPr>
        <w:spacing w:after="120"/>
        <w:rPr>
          <w:rFonts w:cs="Tahoma"/>
        </w:rPr>
      </w:pPr>
      <w:r>
        <w:rPr>
          <w:rFonts w:cs="Tahoma"/>
        </w:rPr>
        <w:t xml:space="preserve">      </w:t>
      </w:r>
      <w:r w:rsidR="00EE4E25">
        <w:rPr>
          <w:rFonts w:cs="Tahoma"/>
        </w:rPr>
        <w:t xml:space="preserve">  Petr Kučera</w:t>
      </w:r>
      <w:r w:rsidR="00EE4E25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9C0F6A" w:rsidRPr="00973A45">
        <w:rPr>
          <w:rFonts w:cs="Tahoma"/>
        </w:rPr>
        <w:tab/>
      </w:r>
      <w:proofErr w:type="gramStart"/>
      <w:r>
        <w:rPr>
          <w:rFonts w:cs="Tahoma"/>
        </w:rPr>
        <w:tab/>
        <w:t xml:space="preserve">  </w:t>
      </w:r>
      <w:r>
        <w:rPr>
          <w:rFonts w:cs="Tahoma"/>
        </w:rPr>
        <w:tab/>
      </w:r>
      <w:proofErr w:type="gramEnd"/>
      <w:r>
        <w:rPr>
          <w:rFonts w:cs="Tahoma"/>
        </w:rPr>
        <w:t xml:space="preserve">    </w:t>
      </w:r>
      <w:r w:rsidR="00EE4E25">
        <w:rPr>
          <w:rFonts w:cs="Tahoma"/>
        </w:rPr>
        <w:t xml:space="preserve">  </w:t>
      </w:r>
      <w:r w:rsidR="00583CF9">
        <w:rPr>
          <w:rFonts w:cs="Tahoma"/>
        </w:rPr>
        <w:t xml:space="preserve">  Pavel Přecechtěl</w:t>
      </w:r>
    </w:p>
    <w:p w14:paraId="383E650E" w14:textId="6C7D9095" w:rsidR="00A15479" w:rsidRPr="00973A45" w:rsidRDefault="009C3C0A" w:rsidP="009C3C0A">
      <w:pPr>
        <w:spacing w:after="120"/>
        <w:rPr>
          <w:rFonts w:cs="Tahoma"/>
        </w:rPr>
      </w:pPr>
      <w:r w:rsidRPr="00973A45">
        <w:rPr>
          <w:rFonts w:cs="Tahoma"/>
        </w:rPr>
        <w:t xml:space="preserve"> </w:t>
      </w:r>
      <w:r w:rsidR="00192804">
        <w:rPr>
          <w:rFonts w:cs="Tahoma"/>
        </w:rPr>
        <w:t xml:space="preserve">  </w:t>
      </w:r>
      <w:r w:rsidRPr="00973A45">
        <w:rPr>
          <w:rFonts w:cs="Tahoma"/>
        </w:rPr>
        <w:t>m</w:t>
      </w:r>
      <w:r w:rsidR="00954CCD" w:rsidRPr="00973A45">
        <w:rPr>
          <w:rFonts w:cs="Tahoma"/>
        </w:rPr>
        <w:t>ístostarost</w:t>
      </w:r>
      <w:r w:rsidR="006B448B" w:rsidRPr="00973A45">
        <w:rPr>
          <w:rFonts w:cs="Tahoma"/>
        </w:rPr>
        <w:t>a</w:t>
      </w:r>
      <w:r w:rsidRPr="00973A45">
        <w:rPr>
          <w:rFonts w:cs="Tahoma"/>
        </w:rPr>
        <w:t xml:space="preserve"> obce</w:t>
      </w:r>
      <w:r w:rsidR="006B448B" w:rsidRPr="00973A45">
        <w:rPr>
          <w:rFonts w:cs="Tahoma"/>
        </w:rPr>
        <w:tab/>
      </w:r>
      <w:r w:rsidR="00192804">
        <w:rPr>
          <w:rFonts w:cs="Tahoma"/>
        </w:rPr>
        <w:tab/>
      </w:r>
      <w:r w:rsidR="00192804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6B448B" w:rsidRPr="00973A45">
        <w:rPr>
          <w:rFonts w:cs="Tahoma"/>
        </w:rPr>
        <w:tab/>
      </w:r>
      <w:r w:rsidR="00192804">
        <w:rPr>
          <w:rFonts w:cs="Tahoma"/>
        </w:rPr>
        <w:tab/>
      </w:r>
      <w:r w:rsidR="006B448B" w:rsidRPr="00973A45">
        <w:rPr>
          <w:rFonts w:cs="Tahoma"/>
        </w:rPr>
        <w:t>starosta</w:t>
      </w:r>
      <w:r w:rsidRPr="00973A45">
        <w:rPr>
          <w:rFonts w:cs="Tahoma"/>
        </w:rPr>
        <w:t xml:space="preserve"> obce</w:t>
      </w:r>
    </w:p>
    <w:p w14:paraId="39F0A59A" w14:textId="7C1E0723" w:rsidR="00A15479" w:rsidRDefault="00A15479" w:rsidP="006B448B">
      <w:pPr>
        <w:tabs>
          <w:tab w:val="left" w:pos="1080"/>
          <w:tab w:val="left" w:pos="7020"/>
        </w:tabs>
        <w:rPr>
          <w:rFonts w:cs="Tahoma"/>
        </w:rPr>
      </w:pPr>
    </w:p>
    <w:p w14:paraId="2704BEE8" w14:textId="7C1C810D" w:rsidR="00596CB0" w:rsidRDefault="00596CB0" w:rsidP="006B448B">
      <w:pPr>
        <w:tabs>
          <w:tab w:val="left" w:pos="1080"/>
          <w:tab w:val="left" w:pos="7020"/>
        </w:tabs>
        <w:rPr>
          <w:rFonts w:cs="Tahoma"/>
        </w:rPr>
      </w:pPr>
    </w:p>
    <w:p w14:paraId="58B3F756" w14:textId="7CF30A2E" w:rsidR="006B448B" w:rsidRDefault="006B448B" w:rsidP="002F3AF9">
      <w:pPr>
        <w:tabs>
          <w:tab w:val="left" w:pos="1080"/>
          <w:tab w:val="left" w:pos="7020"/>
        </w:tabs>
        <w:spacing w:before="120" w:after="120"/>
        <w:rPr>
          <w:rFonts w:cs="Tahoma"/>
          <w:i/>
        </w:rPr>
      </w:pPr>
      <w:proofErr w:type="gramStart"/>
      <w:r w:rsidRPr="00973A45">
        <w:rPr>
          <w:rFonts w:cs="Tahoma"/>
          <w:i/>
        </w:rPr>
        <w:t>Vyvěšeno:</w:t>
      </w:r>
      <w:r w:rsidR="00A15479" w:rsidRPr="00973A45">
        <w:rPr>
          <w:rFonts w:cs="Tahoma"/>
          <w:i/>
        </w:rPr>
        <w:t xml:space="preserve"> </w:t>
      </w:r>
      <w:r w:rsidR="00967B8D">
        <w:rPr>
          <w:rFonts w:cs="Tahoma"/>
          <w:i/>
        </w:rPr>
        <w:t xml:space="preserve">  </w:t>
      </w:r>
      <w:proofErr w:type="gramEnd"/>
      <w:r w:rsidR="00D40FAA">
        <w:rPr>
          <w:rFonts w:cs="Tahoma"/>
          <w:i/>
        </w:rPr>
        <w:t>1</w:t>
      </w:r>
      <w:r w:rsidR="00967B8D">
        <w:rPr>
          <w:rFonts w:cs="Tahoma"/>
          <w:i/>
        </w:rPr>
        <w:t>2</w:t>
      </w:r>
      <w:r w:rsidR="009C3C0A" w:rsidRPr="00973A45">
        <w:rPr>
          <w:rFonts w:cs="Tahoma"/>
          <w:i/>
        </w:rPr>
        <w:t xml:space="preserve">. </w:t>
      </w:r>
      <w:r w:rsidR="00EE4E25">
        <w:rPr>
          <w:rFonts w:cs="Tahoma"/>
          <w:i/>
        </w:rPr>
        <w:t>1</w:t>
      </w:r>
      <w:r w:rsidR="00D40FAA">
        <w:rPr>
          <w:rFonts w:cs="Tahoma"/>
          <w:i/>
        </w:rPr>
        <w:t>2</w:t>
      </w:r>
      <w:r w:rsidR="009C3C0A" w:rsidRPr="00973A45">
        <w:rPr>
          <w:rFonts w:cs="Tahoma"/>
          <w:i/>
        </w:rPr>
        <w:t>. 20</w:t>
      </w:r>
      <w:r w:rsidR="00596CB0">
        <w:rPr>
          <w:rFonts w:cs="Tahoma"/>
          <w:i/>
        </w:rPr>
        <w:t>2</w:t>
      </w:r>
      <w:r w:rsidR="00D40FAA">
        <w:rPr>
          <w:rFonts w:cs="Tahoma"/>
          <w:i/>
        </w:rPr>
        <w:t>2</w:t>
      </w:r>
    </w:p>
    <w:p w14:paraId="01237D92" w14:textId="336608E4" w:rsidR="00596CB0" w:rsidRDefault="006B448B" w:rsidP="002F3AF9">
      <w:pPr>
        <w:tabs>
          <w:tab w:val="left" w:pos="1080"/>
          <w:tab w:val="left" w:pos="7020"/>
        </w:tabs>
        <w:spacing w:before="120" w:after="120"/>
        <w:rPr>
          <w:rFonts w:cs="Tahoma"/>
          <w:i/>
        </w:rPr>
      </w:pPr>
      <w:proofErr w:type="gramStart"/>
      <w:r w:rsidRPr="00973A45">
        <w:rPr>
          <w:rFonts w:cs="Tahoma"/>
          <w:i/>
        </w:rPr>
        <w:t>Sejmuto:</w:t>
      </w:r>
      <w:r w:rsidR="00A15479" w:rsidRPr="00973A45">
        <w:rPr>
          <w:rFonts w:cs="Tahoma"/>
          <w:i/>
        </w:rPr>
        <w:t xml:space="preserve"> </w:t>
      </w:r>
      <w:r w:rsidR="003973A1" w:rsidRPr="00973A45">
        <w:rPr>
          <w:rFonts w:cs="Tahoma"/>
          <w:i/>
        </w:rPr>
        <w:t xml:space="preserve"> </w:t>
      </w:r>
      <w:r w:rsidR="00EE4E25">
        <w:rPr>
          <w:rFonts w:cs="Tahoma"/>
          <w:i/>
        </w:rPr>
        <w:t>31</w:t>
      </w:r>
      <w:r w:rsidR="003973A1" w:rsidRPr="00973A45">
        <w:rPr>
          <w:rFonts w:cs="Tahoma"/>
          <w:i/>
        </w:rPr>
        <w:t>.</w:t>
      </w:r>
      <w:proofErr w:type="gramEnd"/>
      <w:r w:rsidR="003973A1" w:rsidRPr="00973A45">
        <w:rPr>
          <w:rFonts w:cs="Tahoma"/>
          <w:i/>
        </w:rPr>
        <w:t xml:space="preserve"> </w:t>
      </w:r>
      <w:r w:rsidR="00EE4E25">
        <w:rPr>
          <w:rFonts w:cs="Tahoma"/>
          <w:i/>
        </w:rPr>
        <w:t>1</w:t>
      </w:r>
      <w:r w:rsidR="003973A1" w:rsidRPr="00973A45">
        <w:rPr>
          <w:rFonts w:cs="Tahoma"/>
          <w:i/>
        </w:rPr>
        <w:t>. 20</w:t>
      </w:r>
      <w:r w:rsidR="00596CB0">
        <w:rPr>
          <w:rFonts w:cs="Tahoma"/>
          <w:i/>
        </w:rPr>
        <w:t>2</w:t>
      </w:r>
      <w:r w:rsidR="00ED13C3">
        <w:rPr>
          <w:rFonts w:cs="Tahoma"/>
          <w:i/>
        </w:rPr>
        <w:t>3</w:t>
      </w:r>
    </w:p>
    <w:sectPr w:rsidR="00596CB0" w:rsidSect="00A4460F">
      <w:headerReference w:type="default" r:id="rId10"/>
      <w:footerReference w:type="default" r:id="rId11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C6BE5" w14:textId="77777777" w:rsidR="00E52A93" w:rsidRDefault="00E52A93">
      <w:r>
        <w:separator/>
      </w:r>
    </w:p>
  </w:endnote>
  <w:endnote w:type="continuationSeparator" w:id="0">
    <w:p w14:paraId="472CFA8D" w14:textId="77777777" w:rsidR="00E52A93" w:rsidRDefault="00E5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EE8BAE6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Zahořany, </w:t>
    </w:r>
    <w:r w:rsidRPr="007C6DF5">
      <w:rPr>
        <w:color w:val="1F2610"/>
        <w:sz w:val="20"/>
      </w:rPr>
      <w:t>Zahořany 58, 252 10 Mníšek pod Brdy</w:t>
    </w:r>
    <w:r w:rsidR="002B221E">
      <w:rPr>
        <w:color w:val="1F2610"/>
        <w:sz w:val="20"/>
      </w:rPr>
      <w:t>, IČ 00640778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35A8" w14:textId="77777777" w:rsidR="00E52A93" w:rsidRDefault="00E52A93">
      <w:r>
        <w:separator/>
      </w:r>
    </w:p>
  </w:footnote>
  <w:footnote w:type="continuationSeparator" w:id="0">
    <w:p w14:paraId="57C40FE7" w14:textId="77777777" w:rsidR="00E52A93" w:rsidRDefault="00E52A93">
      <w:r>
        <w:continuationSeparator/>
      </w:r>
    </w:p>
  </w:footnote>
  <w:footnote w:id="1">
    <w:p w14:paraId="485ACF25" w14:textId="77777777" w:rsidR="00915383" w:rsidRPr="00930B23" w:rsidRDefault="00915383" w:rsidP="0091538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819A8">
        <w:rPr>
          <w:sz w:val="16"/>
          <w:szCs w:val="16"/>
        </w:rPr>
        <w:t>§ 15 zákona o místních poplatcích</w:t>
      </w:r>
    </w:p>
  </w:footnote>
  <w:footnote w:id="2">
    <w:p w14:paraId="580B5B8F" w14:textId="6D2D825C" w:rsidR="00A0063E" w:rsidRPr="00930B23" w:rsidRDefault="00A0063E" w:rsidP="00A0063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063E">
        <w:rPr>
          <w:sz w:val="16"/>
          <w:szCs w:val="16"/>
        </w:rPr>
        <w:t>§ 10j zákona o místních poplatcích</w:t>
      </w:r>
    </w:p>
  </w:footnote>
  <w:footnote w:id="3">
    <w:p w14:paraId="63255027" w14:textId="481BC0F4" w:rsidR="0017096B" w:rsidRPr="00930B23" w:rsidRDefault="0017096B" w:rsidP="001709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063E">
        <w:rPr>
          <w:sz w:val="16"/>
          <w:szCs w:val="16"/>
        </w:rPr>
        <w:t>§ 10</w:t>
      </w:r>
      <w:r>
        <w:rPr>
          <w:sz w:val="16"/>
          <w:szCs w:val="16"/>
        </w:rPr>
        <w:t>i</w:t>
      </w:r>
      <w:r w:rsidRPr="00A0063E">
        <w:rPr>
          <w:sz w:val="16"/>
          <w:szCs w:val="16"/>
        </w:rPr>
        <w:t xml:space="preserve"> zákona o místních poplatcích</w:t>
      </w:r>
    </w:p>
  </w:footnote>
  <w:footnote w:id="4">
    <w:p w14:paraId="5DBB18AB" w14:textId="22F76BD4" w:rsidR="0017096B" w:rsidRPr="00930B23" w:rsidRDefault="0017096B" w:rsidP="001709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0063E">
        <w:rPr>
          <w:sz w:val="16"/>
          <w:szCs w:val="16"/>
        </w:rPr>
        <w:t>§ 10</w:t>
      </w:r>
      <w:r>
        <w:rPr>
          <w:sz w:val="16"/>
          <w:szCs w:val="16"/>
        </w:rPr>
        <w:t>n odst. 1 a 2</w:t>
      </w:r>
      <w:r w:rsidRPr="00A0063E">
        <w:rPr>
          <w:sz w:val="16"/>
          <w:szCs w:val="16"/>
        </w:rPr>
        <w:t xml:space="preserve"> zákona o místních poplatcích</w:t>
      </w:r>
    </w:p>
  </w:footnote>
  <w:footnote w:id="5">
    <w:p w14:paraId="1268055E" w14:textId="06F3DE07" w:rsidR="0017096B" w:rsidRPr="00930B23" w:rsidRDefault="0017096B" w:rsidP="001709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7096B">
        <w:rPr>
          <w:sz w:val="16"/>
          <w:szCs w:val="16"/>
        </w:rPr>
        <w:t>§ 10p zákona o místních poplatcích</w:t>
      </w:r>
    </w:p>
  </w:footnote>
  <w:footnote w:id="6">
    <w:p w14:paraId="5E673072" w14:textId="113363B1" w:rsidR="00915383" w:rsidRPr="00930B23" w:rsidRDefault="00915383" w:rsidP="0091538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7096B">
        <w:rPr>
          <w:sz w:val="16"/>
          <w:szCs w:val="16"/>
        </w:rPr>
        <w:t>§ 10</w:t>
      </w:r>
      <w:r>
        <w:rPr>
          <w:sz w:val="16"/>
          <w:szCs w:val="16"/>
        </w:rPr>
        <w:t>o odst. 1</w:t>
      </w:r>
      <w:r w:rsidRPr="0017096B">
        <w:rPr>
          <w:sz w:val="16"/>
          <w:szCs w:val="16"/>
        </w:rPr>
        <w:t xml:space="preserve"> zákona o místních poplatcích</w:t>
      </w:r>
    </w:p>
  </w:footnote>
  <w:footnote w:id="7">
    <w:p w14:paraId="2C1105AB" w14:textId="7D937DBF" w:rsidR="00015E52" w:rsidRPr="00930B23" w:rsidRDefault="00015E52" w:rsidP="00015E5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4a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3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8">
    <w:p w14:paraId="0196097D" w14:textId="7AE3FB72" w:rsidR="00A57385" w:rsidRPr="00930B23" w:rsidRDefault="00A57385" w:rsidP="00A57385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4a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4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9">
    <w:p w14:paraId="126B1B3F" w14:textId="65BA689F" w:rsidR="00015E52" w:rsidRPr="00930B23" w:rsidRDefault="00015E52" w:rsidP="00015E5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4a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5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10">
    <w:p w14:paraId="68A76078" w14:textId="61E5CCBA" w:rsidR="00596CB0" w:rsidRPr="00930B23" w:rsidRDefault="00596CB0" w:rsidP="00596C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96CB0">
        <w:rPr>
          <w:sz w:val="16"/>
          <w:szCs w:val="16"/>
        </w:rPr>
        <w:t>Absencí plátce je míněna situace, kdy je osoba poplatníka a plátce totožná (např. vlastník nemovité věci, v níž nemá nikdo bydliště) a jedná tudíž pouze v postavení poplatníka</w:t>
      </w:r>
    </w:p>
  </w:footnote>
  <w:footnote w:id="11">
    <w:p w14:paraId="52816923" w14:textId="2BF2103F" w:rsidR="00E12FD3" w:rsidRPr="00930B23" w:rsidRDefault="00E12FD3" w:rsidP="00E12FD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 xml:space="preserve">§ </w:t>
      </w:r>
      <w:r w:rsidRPr="00E12FD3">
        <w:rPr>
          <w:sz w:val="16"/>
          <w:szCs w:val="16"/>
        </w:rPr>
        <w:t>10k ve spojení s § 10o odst. 2 zákona o místních poplatcích</w:t>
      </w:r>
    </w:p>
  </w:footnote>
  <w:footnote w:id="12">
    <w:p w14:paraId="6F90E390" w14:textId="77777777" w:rsidR="00E12FD3" w:rsidRPr="00930B23" w:rsidRDefault="00E12FD3" w:rsidP="00E12FD3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7385">
        <w:rPr>
          <w:sz w:val="16"/>
          <w:szCs w:val="16"/>
        </w:rPr>
        <w:t>§ 1</w:t>
      </w:r>
      <w:r>
        <w:rPr>
          <w:sz w:val="16"/>
          <w:szCs w:val="16"/>
        </w:rPr>
        <w:t>0m ve spojení s § 10o</w:t>
      </w:r>
      <w:r w:rsidRPr="00A57385">
        <w:rPr>
          <w:sz w:val="16"/>
          <w:szCs w:val="16"/>
        </w:rPr>
        <w:t xml:space="preserve"> odst. </w:t>
      </w:r>
      <w:r>
        <w:rPr>
          <w:sz w:val="16"/>
          <w:szCs w:val="16"/>
        </w:rPr>
        <w:t>2</w:t>
      </w:r>
      <w:r w:rsidRPr="00A57385">
        <w:rPr>
          <w:sz w:val="16"/>
          <w:szCs w:val="16"/>
        </w:rPr>
        <w:t xml:space="preserve"> zákona o místních poplatcích</w:t>
      </w:r>
    </w:p>
  </w:footnote>
  <w:footnote w:id="13">
    <w:p w14:paraId="386A87EF" w14:textId="1D6AF157" w:rsidR="002F6AD7" w:rsidRPr="00930B23" w:rsidRDefault="002F6AD7" w:rsidP="002F6AD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273B2">
        <w:rPr>
          <w:sz w:val="16"/>
          <w:szCs w:val="16"/>
        </w:rPr>
        <w:t xml:space="preserve">§ </w:t>
      </w:r>
      <w:r w:rsidRPr="002F6AD7">
        <w:rPr>
          <w:sz w:val="16"/>
          <w:szCs w:val="16"/>
        </w:rPr>
        <w:t>11 odst. 1 zákona o místních poplatcích</w:t>
      </w:r>
    </w:p>
  </w:footnote>
  <w:footnote w:id="14">
    <w:p w14:paraId="5F544394" w14:textId="2AB95805" w:rsidR="002F6AD7" w:rsidRPr="00930B23" w:rsidRDefault="002F6AD7" w:rsidP="002F6AD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273B2">
        <w:rPr>
          <w:sz w:val="16"/>
          <w:szCs w:val="16"/>
        </w:rPr>
        <w:t xml:space="preserve">§ </w:t>
      </w:r>
      <w:r w:rsidRPr="002F6AD7">
        <w:rPr>
          <w:sz w:val="16"/>
          <w:szCs w:val="16"/>
        </w:rPr>
        <w:t>11 odst. 2 zákona o místních poplatcích</w:t>
      </w:r>
    </w:p>
  </w:footnote>
  <w:footnote w:id="15">
    <w:p w14:paraId="7CB67A6E" w14:textId="23728140" w:rsidR="002F6AD7" w:rsidRPr="00930B23" w:rsidRDefault="002F6AD7" w:rsidP="002F6AD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273B2">
        <w:rPr>
          <w:sz w:val="16"/>
          <w:szCs w:val="16"/>
        </w:rPr>
        <w:t xml:space="preserve">§ </w:t>
      </w:r>
      <w:r w:rsidRPr="002F6AD7">
        <w:rPr>
          <w:sz w:val="16"/>
          <w:szCs w:val="16"/>
        </w:rPr>
        <w:t>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4BED" w14:textId="5FB3F55D" w:rsidR="007C6DF5" w:rsidRPr="00A4460F" w:rsidRDefault="007C6DF5" w:rsidP="0005795E">
    <w:pPr>
      <w:pStyle w:val="Zhlav"/>
      <w:rPr>
        <w:i/>
        <w:color w:val="213315"/>
        <w:sz w:val="20"/>
      </w:rPr>
    </w:pPr>
    <w:r w:rsidRPr="00A4460F">
      <w:rPr>
        <w:i/>
        <w:sz w:val="20"/>
      </w:rPr>
      <w:t xml:space="preserve">Obecně závazná vyhláška č. </w:t>
    </w:r>
    <w:r w:rsidR="0017096B">
      <w:rPr>
        <w:i/>
        <w:sz w:val="20"/>
      </w:rPr>
      <w:t>1</w:t>
    </w:r>
    <w:r w:rsidRPr="00A4460F">
      <w:rPr>
        <w:i/>
        <w:sz w:val="20"/>
      </w:rPr>
      <w:t>/20</w:t>
    </w:r>
    <w:r w:rsidR="0017096B">
      <w:rPr>
        <w:i/>
        <w:sz w:val="20"/>
      </w:rPr>
      <w:t>2</w:t>
    </w:r>
    <w:r w:rsidR="00583CF9">
      <w:rPr>
        <w:i/>
        <w:sz w:val="20"/>
      </w:rPr>
      <w:t>2</w:t>
    </w:r>
    <w:r w:rsidRPr="00A4460F">
      <w:rPr>
        <w:i/>
        <w:sz w:val="20"/>
      </w:rPr>
      <w:t xml:space="preserve"> </w:t>
    </w:r>
    <w:r w:rsidR="00C062C3" w:rsidRPr="00C062C3">
      <w:rPr>
        <w:i/>
        <w:sz w:val="20"/>
      </w:rPr>
      <w:t xml:space="preserve">o </w:t>
    </w:r>
    <w:r w:rsidR="0017096B">
      <w:rPr>
        <w:i/>
        <w:sz w:val="20"/>
      </w:rPr>
      <w:t xml:space="preserve">místním </w:t>
    </w:r>
    <w:r w:rsidR="00C062C3" w:rsidRPr="00C062C3">
      <w:rPr>
        <w:i/>
        <w:sz w:val="20"/>
      </w:rPr>
      <w:t xml:space="preserve">poplatku </w:t>
    </w:r>
    <w:r w:rsidR="00EE4E25" w:rsidRPr="00EE4E25">
      <w:rPr>
        <w:i/>
        <w:sz w:val="20"/>
      </w:rPr>
      <w:t xml:space="preserve">za </w:t>
    </w:r>
    <w:r w:rsidR="009D5D69" w:rsidRPr="009D5D69">
      <w:rPr>
        <w:i/>
        <w:sz w:val="20"/>
      </w:rPr>
      <w:t>odkládání komunálního odpadu z nemovité věci</w:t>
    </w:r>
  </w:p>
  <w:p w14:paraId="4ACBCB9C" w14:textId="67CF503E" w:rsidR="007C6DF5" w:rsidRDefault="007C6DF5">
    <w:pPr>
      <w:pStyle w:val="Zhlav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 w16cid:durableId="443766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9866994">
    <w:abstractNumId w:val="7"/>
  </w:num>
  <w:num w:numId="3" w16cid:durableId="1647319595">
    <w:abstractNumId w:val="15"/>
  </w:num>
  <w:num w:numId="4" w16cid:durableId="2121073170">
    <w:abstractNumId w:val="0"/>
  </w:num>
  <w:num w:numId="5" w16cid:durableId="1217625356">
    <w:abstractNumId w:val="2"/>
  </w:num>
  <w:num w:numId="6" w16cid:durableId="1470978445">
    <w:abstractNumId w:val="13"/>
  </w:num>
  <w:num w:numId="7" w16cid:durableId="1348671809">
    <w:abstractNumId w:val="6"/>
  </w:num>
  <w:num w:numId="8" w16cid:durableId="430853271">
    <w:abstractNumId w:val="12"/>
  </w:num>
  <w:num w:numId="9" w16cid:durableId="804079174">
    <w:abstractNumId w:val="11"/>
  </w:num>
  <w:num w:numId="10" w16cid:durableId="1376615508">
    <w:abstractNumId w:val="3"/>
  </w:num>
  <w:num w:numId="11" w16cid:durableId="1880818664">
    <w:abstractNumId w:val="9"/>
  </w:num>
  <w:num w:numId="12" w16cid:durableId="1489402801">
    <w:abstractNumId w:val="1"/>
  </w:num>
  <w:num w:numId="13" w16cid:durableId="2094204228">
    <w:abstractNumId w:val="8"/>
  </w:num>
  <w:num w:numId="14" w16cid:durableId="940573679">
    <w:abstractNumId w:val="14"/>
  </w:num>
  <w:num w:numId="15" w16cid:durableId="1173952707">
    <w:abstractNumId w:val="5"/>
  </w:num>
  <w:num w:numId="16" w16cid:durableId="195402166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15E52"/>
    <w:rsid w:val="000250BC"/>
    <w:rsid w:val="000265ED"/>
    <w:rsid w:val="00027F37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5A3B"/>
    <w:rsid w:val="000E7404"/>
    <w:rsid w:val="000F4494"/>
    <w:rsid w:val="000F48F9"/>
    <w:rsid w:val="000F645D"/>
    <w:rsid w:val="00100B3E"/>
    <w:rsid w:val="00100D61"/>
    <w:rsid w:val="00115451"/>
    <w:rsid w:val="00117E27"/>
    <w:rsid w:val="0012104F"/>
    <w:rsid w:val="00133646"/>
    <w:rsid w:val="00134AA3"/>
    <w:rsid w:val="001434C5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E5B7D"/>
    <w:rsid w:val="001F1CCD"/>
    <w:rsid w:val="001F4930"/>
    <w:rsid w:val="00200839"/>
    <w:rsid w:val="00206275"/>
    <w:rsid w:val="00223F72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7188"/>
    <w:rsid w:val="002819A8"/>
    <w:rsid w:val="002B1EAB"/>
    <w:rsid w:val="002B221E"/>
    <w:rsid w:val="002C32D2"/>
    <w:rsid w:val="002C42B8"/>
    <w:rsid w:val="002C442F"/>
    <w:rsid w:val="002D40A0"/>
    <w:rsid w:val="002E6A56"/>
    <w:rsid w:val="002F3AF9"/>
    <w:rsid w:val="002F6AD7"/>
    <w:rsid w:val="00311DA0"/>
    <w:rsid w:val="003156A4"/>
    <w:rsid w:val="00317B56"/>
    <w:rsid w:val="00341CF9"/>
    <w:rsid w:val="00343C2D"/>
    <w:rsid w:val="00351BB3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7B1D"/>
    <w:rsid w:val="003F1228"/>
    <w:rsid w:val="003F24A0"/>
    <w:rsid w:val="003F6291"/>
    <w:rsid w:val="004032BC"/>
    <w:rsid w:val="004052E0"/>
    <w:rsid w:val="00406378"/>
    <w:rsid w:val="00423176"/>
    <w:rsid w:val="0042723F"/>
    <w:rsid w:val="00431942"/>
    <w:rsid w:val="00434A8E"/>
    <w:rsid w:val="00450B9C"/>
    <w:rsid w:val="00451DC0"/>
    <w:rsid w:val="0045223A"/>
    <w:rsid w:val="00470F95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3CF9"/>
    <w:rsid w:val="005867ED"/>
    <w:rsid w:val="00592423"/>
    <w:rsid w:val="005932AB"/>
    <w:rsid w:val="00593D03"/>
    <w:rsid w:val="0059498A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4E71"/>
    <w:rsid w:val="006554F0"/>
    <w:rsid w:val="00665FCB"/>
    <w:rsid w:val="006829FC"/>
    <w:rsid w:val="00683763"/>
    <w:rsid w:val="006866EF"/>
    <w:rsid w:val="00692480"/>
    <w:rsid w:val="006936AA"/>
    <w:rsid w:val="006B448B"/>
    <w:rsid w:val="006E55AF"/>
    <w:rsid w:val="006F5C86"/>
    <w:rsid w:val="006F6C19"/>
    <w:rsid w:val="007021DE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5BB9"/>
    <w:rsid w:val="00A0063E"/>
    <w:rsid w:val="00A023A0"/>
    <w:rsid w:val="00A065F7"/>
    <w:rsid w:val="00A1234A"/>
    <w:rsid w:val="00A15479"/>
    <w:rsid w:val="00A23BD8"/>
    <w:rsid w:val="00A4460F"/>
    <w:rsid w:val="00A532C2"/>
    <w:rsid w:val="00A56C5E"/>
    <w:rsid w:val="00A57385"/>
    <w:rsid w:val="00A625BA"/>
    <w:rsid w:val="00A64714"/>
    <w:rsid w:val="00A773EE"/>
    <w:rsid w:val="00A80393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5BB4"/>
    <w:rsid w:val="00B12A53"/>
    <w:rsid w:val="00B13CC3"/>
    <w:rsid w:val="00B25730"/>
    <w:rsid w:val="00B274F7"/>
    <w:rsid w:val="00B321B9"/>
    <w:rsid w:val="00B42462"/>
    <w:rsid w:val="00B501FB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B7B99"/>
    <w:rsid w:val="00CC6847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40FAA"/>
    <w:rsid w:val="00D42FD2"/>
    <w:rsid w:val="00D54CB9"/>
    <w:rsid w:val="00D67E27"/>
    <w:rsid w:val="00D7341B"/>
    <w:rsid w:val="00D740C3"/>
    <w:rsid w:val="00D818A7"/>
    <w:rsid w:val="00D91A41"/>
    <w:rsid w:val="00D9594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11050"/>
    <w:rsid w:val="00E12FD3"/>
    <w:rsid w:val="00E21065"/>
    <w:rsid w:val="00E2677C"/>
    <w:rsid w:val="00E40654"/>
    <w:rsid w:val="00E428C5"/>
    <w:rsid w:val="00E44478"/>
    <w:rsid w:val="00E4530F"/>
    <w:rsid w:val="00E52A93"/>
    <w:rsid w:val="00E552B8"/>
    <w:rsid w:val="00EA1B4D"/>
    <w:rsid w:val="00EA2962"/>
    <w:rsid w:val="00EA56BE"/>
    <w:rsid w:val="00EB2DCF"/>
    <w:rsid w:val="00EC2F4E"/>
    <w:rsid w:val="00ED13C3"/>
    <w:rsid w:val="00ED1563"/>
    <w:rsid w:val="00ED7A1C"/>
    <w:rsid w:val="00EE2BDF"/>
    <w:rsid w:val="00EE4E25"/>
    <w:rsid w:val="00EF1AEB"/>
    <w:rsid w:val="00EF74A7"/>
    <w:rsid w:val="00F11FC3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ahorany.cz/obecni-urad/poplatk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Pavlína Kadlecová</cp:lastModifiedBy>
  <cp:revision>3</cp:revision>
  <cp:lastPrinted>2019-03-04T14:08:00Z</cp:lastPrinted>
  <dcterms:created xsi:type="dcterms:W3CDTF">2022-12-13T07:45:00Z</dcterms:created>
  <dcterms:modified xsi:type="dcterms:W3CDTF">2022-12-13T07:48:00Z</dcterms:modified>
</cp:coreProperties>
</file>