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68C" w:rsidRPr="006E75EB" w:rsidRDefault="007A268C">
      <w:pPr>
        <w:pStyle w:val="Dvoddovzprva"/>
        <w:spacing w:after="0"/>
        <w:ind w:firstLine="0"/>
        <w:rPr>
          <w:b w:val="0"/>
          <w:bCs w:val="0"/>
          <w:color w:val="000000"/>
          <w:szCs w:val="24"/>
          <w:u w:val="none"/>
        </w:rPr>
      </w:pPr>
    </w:p>
    <w:p w:rsidR="007A268C" w:rsidRPr="006E75EB" w:rsidRDefault="007A268C">
      <w:pPr>
        <w:pStyle w:val="Zkladntext"/>
        <w:ind w:firstLine="0"/>
        <w:rPr>
          <w:color w:val="000000"/>
          <w:szCs w:val="24"/>
        </w:rPr>
      </w:pPr>
    </w:p>
    <w:p w:rsidR="0095634F" w:rsidRPr="006E75EB" w:rsidRDefault="0095634F" w:rsidP="00001600">
      <w:pPr>
        <w:ind w:firstLine="129"/>
        <w:jc w:val="center"/>
        <w:rPr>
          <w:b/>
          <w:bCs/>
          <w:color w:val="000000"/>
          <w:sz w:val="24"/>
          <w:szCs w:val="24"/>
        </w:rPr>
      </w:pPr>
    </w:p>
    <w:p w:rsidR="00001600" w:rsidRPr="00C41995" w:rsidRDefault="00001600" w:rsidP="00001600">
      <w:pPr>
        <w:ind w:firstLine="129"/>
        <w:jc w:val="center"/>
        <w:rPr>
          <w:b/>
          <w:bCs/>
          <w:color w:val="000000"/>
          <w:sz w:val="28"/>
          <w:szCs w:val="28"/>
        </w:rPr>
      </w:pPr>
      <w:r w:rsidRPr="00C41995">
        <w:rPr>
          <w:b/>
          <w:bCs/>
          <w:color w:val="000000"/>
          <w:sz w:val="28"/>
          <w:szCs w:val="28"/>
        </w:rPr>
        <w:t>MĚSTO  CHEB</w:t>
      </w:r>
    </w:p>
    <w:p w:rsidR="00001600" w:rsidRPr="00534397" w:rsidRDefault="00001600" w:rsidP="00001600">
      <w:pPr>
        <w:ind w:firstLine="129"/>
        <w:jc w:val="center"/>
        <w:rPr>
          <w:b/>
          <w:bCs/>
          <w:color w:val="000000"/>
        </w:rPr>
      </w:pPr>
    </w:p>
    <w:p w:rsidR="00001600" w:rsidRPr="00C41995" w:rsidRDefault="00001600" w:rsidP="00001600">
      <w:pPr>
        <w:ind w:firstLine="129"/>
        <w:jc w:val="center"/>
        <w:rPr>
          <w:b/>
          <w:bCs/>
          <w:color w:val="000000"/>
          <w:spacing w:val="100"/>
          <w:sz w:val="28"/>
          <w:szCs w:val="28"/>
        </w:rPr>
      </w:pPr>
      <w:r w:rsidRPr="00C41995">
        <w:rPr>
          <w:b/>
          <w:bCs/>
          <w:color w:val="000000"/>
          <w:spacing w:val="100"/>
          <w:sz w:val="28"/>
          <w:szCs w:val="28"/>
        </w:rPr>
        <w:t>NAŘÍZENÍ MĚSTA</w:t>
      </w:r>
    </w:p>
    <w:p w:rsidR="00001600" w:rsidRPr="00534397" w:rsidRDefault="00001600" w:rsidP="00001600">
      <w:pPr>
        <w:ind w:firstLine="129"/>
        <w:jc w:val="center"/>
        <w:rPr>
          <w:b/>
          <w:bCs/>
          <w:color w:val="000000"/>
        </w:rPr>
      </w:pPr>
    </w:p>
    <w:p w:rsidR="00001600" w:rsidRPr="00C41995" w:rsidRDefault="000865FF" w:rsidP="00001600">
      <w:pPr>
        <w:ind w:firstLine="12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="0040462C" w:rsidRPr="00C41995">
        <w:rPr>
          <w:b/>
          <w:bCs/>
          <w:color w:val="000000"/>
          <w:sz w:val="28"/>
          <w:szCs w:val="28"/>
        </w:rPr>
        <w:t>/20</w:t>
      </w:r>
      <w:r w:rsidR="000B249C">
        <w:rPr>
          <w:b/>
          <w:bCs/>
          <w:color w:val="000000"/>
          <w:sz w:val="28"/>
          <w:szCs w:val="28"/>
        </w:rPr>
        <w:t>23</w:t>
      </w:r>
    </w:p>
    <w:p w:rsidR="00E8519B" w:rsidRDefault="00E8519B" w:rsidP="0040462C">
      <w:pPr>
        <w:spacing w:before="120"/>
        <w:jc w:val="both"/>
        <w:rPr>
          <w:b/>
          <w:bCs/>
          <w:color w:val="000000"/>
          <w:sz w:val="24"/>
          <w:szCs w:val="24"/>
        </w:rPr>
      </w:pPr>
    </w:p>
    <w:p w:rsidR="00001600" w:rsidRPr="00B455FE" w:rsidRDefault="00001600" w:rsidP="00C41995">
      <w:pPr>
        <w:spacing w:before="120"/>
        <w:jc w:val="center"/>
        <w:rPr>
          <w:caps/>
          <w:color w:val="000000"/>
          <w:sz w:val="28"/>
          <w:szCs w:val="28"/>
        </w:rPr>
      </w:pPr>
      <w:r w:rsidRPr="006E75EB">
        <w:rPr>
          <w:b/>
          <w:bCs/>
          <w:color w:val="000000"/>
          <w:sz w:val="24"/>
          <w:szCs w:val="24"/>
        </w:rPr>
        <w:br/>
      </w:r>
      <w:r w:rsidR="0040462C" w:rsidRPr="00B455FE">
        <w:rPr>
          <w:caps/>
          <w:color w:val="000000"/>
          <w:sz w:val="28"/>
          <w:szCs w:val="28"/>
        </w:rPr>
        <w:t>kterým se stanovují maximální ceny za nájem hrobových míst a</w:t>
      </w:r>
      <w:r w:rsidR="005536F8" w:rsidRPr="00B455FE">
        <w:rPr>
          <w:caps/>
          <w:color w:val="000000"/>
          <w:sz w:val="28"/>
          <w:szCs w:val="28"/>
        </w:rPr>
        <w:t> </w:t>
      </w:r>
      <w:r w:rsidR="0040462C" w:rsidRPr="00B455FE">
        <w:rPr>
          <w:caps/>
          <w:color w:val="000000"/>
          <w:sz w:val="28"/>
          <w:szCs w:val="28"/>
        </w:rPr>
        <w:t>maximální ceny za služby hřbitovní poskytované v</w:t>
      </w:r>
      <w:r w:rsidR="005B58A9">
        <w:rPr>
          <w:caps/>
          <w:color w:val="000000"/>
          <w:sz w:val="28"/>
          <w:szCs w:val="28"/>
        </w:rPr>
        <w:t> </w:t>
      </w:r>
      <w:r w:rsidR="0040462C" w:rsidRPr="00B455FE">
        <w:rPr>
          <w:caps/>
          <w:color w:val="000000"/>
          <w:sz w:val="28"/>
          <w:szCs w:val="28"/>
        </w:rPr>
        <w:t>souvislosti s</w:t>
      </w:r>
      <w:r w:rsidR="005536F8" w:rsidRPr="00B455FE">
        <w:rPr>
          <w:caps/>
          <w:color w:val="000000"/>
          <w:sz w:val="28"/>
          <w:szCs w:val="28"/>
        </w:rPr>
        <w:t> </w:t>
      </w:r>
      <w:r w:rsidR="0040462C" w:rsidRPr="00B455FE">
        <w:rPr>
          <w:caps/>
          <w:color w:val="000000"/>
          <w:sz w:val="28"/>
          <w:szCs w:val="28"/>
        </w:rPr>
        <w:t>pronájmem a užíváním hrobového místa</w:t>
      </w:r>
    </w:p>
    <w:p w:rsidR="00145118" w:rsidRDefault="00145118" w:rsidP="0040462C">
      <w:pPr>
        <w:spacing w:before="120"/>
        <w:jc w:val="both"/>
        <w:rPr>
          <w:caps/>
          <w:color w:val="000000"/>
          <w:sz w:val="24"/>
          <w:szCs w:val="24"/>
        </w:rPr>
      </w:pPr>
    </w:p>
    <w:p w:rsidR="00E8519B" w:rsidRPr="004F6988" w:rsidRDefault="004F6988" w:rsidP="0040462C">
      <w:pPr>
        <w:spacing w:before="120"/>
        <w:jc w:val="both"/>
        <w:rPr>
          <w:b/>
          <w:caps/>
          <w:color w:val="000000"/>
          <w:sz w:val="24"/>
          <w:szCs w:val="24"/>
        </w:rPr>
      </w:pPr>
      <w:r w:rsidRPr="004F6988">
        <w:rPr>
          <w:b/>
          <w:sz w:val="24"/>
          <w:szCs w:val="24"/>
        </w:rPr>
        <w:t xml:space="preserve">Rada </w:t>
      </w:r>
      <w:r>
        <w:rPr>
          <w:b/>
          <w:sz w:val="24"/>
          <w:szCs w:val="24"/>
        </w:rPr>
        <w:t>města Chebu</w:t>
      </w:r>
      <w:r w:rsidR="00A53FAF">
        <w:rPr>
          <w:b/>
          <w:sz w:val="24"/>
          <w:szCs w:val="24"/>
        </w:rPr>
        <w:t>,</w:t>
      </w:r>
      <w:r w:rsidRPr="004F6988">
        <w:rPr>
          <w:b/>
          <w:sz w:val="24"/>
          <w:szCs w:val="24"/>
        </w:rPr>
        <w:t xml:space="preserve"> usnesením č.</w:t>
      </w:r>
      <w:r w:rsidR="003F2827">
        <w:rPr>
          <w:b/>
          <w:sz w:val="24"/>
          <w:szCs w:val="24"/>
        </w:rPr>
        <w:t xml:space="preserve"> 497/12/2023 </w:t>
      </w:r>
      <w:r w:rsidRPr="004F6988">
        <w:rPr>
          <w:b/>
          <w:sz w:val="24"/>
          <w:szCs w:val="24"/>
        </w:rPr>
        <w:t>ze dne</w:t>
      </w:r>
      <w:r w:rsidR="003F2827">
        <w:rPr>
          <w:b/>
          <w:sz w:val="24"/>
          <w:szCs w:val="24"/>
        </w:rPr>
        <w:t xml:space="preserve"> 31.08.2023</w:t>
      </w:r>
      <w:r w:rsidR="00A53FAF">
        <w:rPr>
          <w:b/>
          <w:sz w:val="24"/>
          <w:szCs w:val="24"/>
        </w:rPr>
        <w:t>,</w:t>
      </w:r>
      <w:r w:rsidRPr="004F6988">
        <w:rPr>
          <w:b/>
          <w:sz w:val="24"/>
          <w:szCs w:val="24"/>
        </w:rPr>
        <w:t xml:space="preserve"> podle § 11 a § 102 odst. 2 písm. d) zákona č. 128/2000 Sb., o obcích (obecní zřízení), ve znění pozdějších předpisů, ve smyslu zmocnění daného ustanovení § 4a odst. 1 zákona č. 265/1991 Sb., o působnosti orgánů České republiky v oblasti cen, ve znění pozdějších předpisů, v souladu s výměr</w:t>
      </w:r>
      <w:r w:rsidR="00A53FAF">
        <w:rPr>
          <w:b/>
          <w:sz w:val="24"/>
          <w:szCs w:val="24"/>
        </w:rPr>
        <w:t>em</w:t>
      </w:r>
      <w:r w:rsidRPr="004F6988">
        <w:rPr>
          <w:b/>
          <w:sz w:val="24"/>
          <w:szCs w:val="24"/>
        </w:rPr>
        <w:t xml:space="preserve"> MF </w:t>
      </w:r>
      <w:r w:rsidR="00A53FAF">
        <w:rPr>
          <w:b/>
          <w:sz w:val="24"/>
          <w:szCs w:val="24"/>
        </w:rPr>
        <w:t xml:space="preserve">č. 1/2023 ze dne </w:t>
      </w:r>
      <w:r w:rsidR="00A53FAF" w:rsidRPr="00A53FAF">
        <w:rPr>
          <w:b/>
          <w:sz w:val="24"/>
          <w:szCs w:val="24"/>
        </w:rPr>
        <w:t xml:space="preserve">15. prosince 2022 </w:t>
      </w:r>
      <w:r w:rsidRPr="004F6988">
        <w:rPr>
          <w:b/>
          <w:sz w:val="24"/>
          <w:szCs w:val="24"/>
        </w:rPr>
        <w:t>a za podmínek stanovených v § 1 odst. 6 a § 10 zákona č.</w:t>
      </w:r>
      <w:r w:rsidR="00A53FAF">
        <w:rPr>
          <w:b/>
          <w:sz w:val="24"/>
          <w:szCs w:val="24"/>
        </w:rPr>
        <w:t> </w:t>
      </w:r>
      <w:r w:rsidRPr="004F6988">
        <w:rPr>
          <w:b/>
          <w:sz w:val="24"/>
          <w:szCs w:val="24"/>
        </w:rPr>
        <w:t>526/1990 Sb., o cenách, ve znění pozdějších předpisů, vydává toto nařízení</w:t>
      </w:r>
      <w:r w:rsidR="00A53FAF">
        <w:rPr>
          <w:b/>
          <w:sz w:val="24"/>
          <w:szCs w:val="24"/>
        </w:rPr>
        <w:t xml:space="preserve"> města Chebu</w:t>
      </w:r>
      <w:r w:rsidRPr="004F6988">
        <w:rPr>
          <w:b/>
          <w:sz w:val="24"/>
          <w:szCs w:val="24"/>
        </w:rPr>
        <w:t>:</w:t>
      </w:r>
    </w:p>
    <w:p w:rsidR="00145118" w:rsidRPr="00DC1AEC" w:rsidRDefault="00145118" w:rsidP="00145118">
      <w:pPr>
        <w:spacing w:before="120" w:line="240" w:lineRule="atLeast"/>
        <w:jc w:val="both"/>
        <w:rPr>
          <w:b/>
          <w:color w:val="000000"/>
          <w:sz w:val="24"/>
          <w:szCs w:val="24"/>
        </w:rPr>
      </w:pPr>
    </w:p>
    <w:p w:rsidR="00145118" w:rsidRPr="00145118" w:rsidRDefault="00145118" w:rsidP="0040462C">
      <w:pPr>
        <w:spacing w:before="120"/>
        <w:jc w:val="both"/>
        <w:rPr>
          <w:caps/>
          <w:color w:val="000000"/>
          <w:sz w:val="24"/>
          <w:szCs w:val="24"/>
        </w:rPr>
      </w:pPr>
    </w:p>
    <w:p w:rsidR="007D2A11" w:rsidRPr="006E75EB" w:rsidRDefault="007D2A11" w:rsidP="00001600">
      <w:pPr>
        <w:spacing w:before="120"/>
        <w:jc w:val="center"/>
        <w:rPr>
          <w:color w:val="000000"/>
          <w:sz w:val="24"/>
          <w:szCs w:val="24"/>
        </w:rPr>
      </w:pPr>
    </w:p>
    <w:p w:rsidR="00001600" w:rsidRPr="006E75EB" w:rsidRDefault="00001600" w:rsidP="00001600">
      <w:pPr>
        <w:spacing w:before="120" w:line="240" w:lineRule="atLeast"/>
        <w:jc w:val="center"/>
        <w:rPr>
          <w:color w:val="000000"/>
          <w:sz w:val="24"/>
          <w:szCs w:val="24"/>
        </w:rPr>
      </w:pPr>
      <w:r w:rsidRPr="006E75EB">
        <w:rPr>
          <w:color w:val="000000"/>
          <w:sz w:val="24"/>
          <w:szCs w:val="24"/>
        </w:rPr>
        <w:t>Čl. 1</w:t>
      </w:r>
    </w:p>
    <w:p w:rsidR="00001600" w:rsidRPr="005536F8" w:rsidRDefault="00001600" w:rsidP="00001600">
      <w:pPr>
        <w:spacing w:before="120" w:line="240" w:lineRule="atLeast"/>
        <w:jc w:val="both"/>
        <w:rPr>
          <w:color w:val="000000"/>
          <w:sz w:val="24"/>
          <w:szCs w:val="24"/>
        </w:rPr>
      </w:pPr>
      <w:r w:rsidRPr="006E75EB">
        <w:rPr>
          <w:color w:val="000000"/>
          <w:sz w:val="24"/>
          <w:szCs w:val="24"/>
        </w:rPr>
        <w:t xml:space="preserve">Tímto nařízením </w:t>
      </w:r>
      <w:r w:rsidR="00357AC8" w:rsidRPr="006E75EB">
        <w:rPr>
          <w:color w:val="000000"/>
          <w:sz w:val="24"/>
          <w:szCs w:val="24"/>
        </w:rPr>
        <w:t>se</w:t>
      </w:r>
      <w:r w:rsidRPr="006E75EB">
        <w:rPr>
          <w:color w:val="000000"/>
          <w:sz w:val="24"/>
          <w:szCs w:val="24"/>
        </w:rPr>
        <w:t xml:space="preserve"> stanoví maximální cen</w:t>
      </w:r>
      <w:r w:rsidR="00357AC8" w:rsidRPr="006E75EB">
        <w:rPr>
          <w:color w:val="000000"/>
          <w:sz w:val="24"/>
          <w:szCs w:val="24"/>
        </w:rPr>
        <w:t>a za</w:t>
      </w:r>
      <w:r w:rsidR="00E3156E">
        <w:rPr>
          <w:color w:val="000000"/>
          <w:sz w:val="24"/>
          <w:szCs w:val="24"/>
        </w:rPr>
        <w:t xml:space="preserve"> pronájem hrobových míst a</w:t>
      </w:r>
      <w:r w:rsidR="00357AC8" w:rsidRPr="006E75EB">
        <w:rPr>
          <w:color w:val="000000"/>
          <w:sz w:val="24"/>
          <w:szCs w:val="24"/>
        </w:rPr>
        <w:t xml:space="preserve"> </w:t>
      </w:r>
      <w:r w:rsidR="00ED086B">
        <w:rPr>
          <w:color w:val="000000"/>
          <w:sz w:val="24"/>
          <w:szCs w:val="24"/>
        </w:rPr>
        <w:t xml:space="preserve">za </w:t>
      </w:r>
      <w:r w:rsidR="00357AC8" w:rsidRPr="006E75EB">
        <w:rPr>
          <w:color w:val="000000"/>
          <w:sz w:val="24"/>
          <w:szCs w:val="24"/>
        </w:rPr>
        <w:t>hřbitovní služby</w:t>
      </w:r>
      <w:r w:rsidRPr="006E75EB">
        <w:rPr>
          <w:color w:val="000000"/>
          <w:sz w:val="24"/>
          <w:szCs w:val="24"/>
        </w:rPr>
        <w:t xml:space="preserve"> poskytované v souvislosti s pronájmem a užíváním hrobového místa na městském hřbitově </w:t>
      </w:r>
      <w:r w:rsidRPr="005536F8">
        <w:rPr>
          <w:color w:val="000000"/>
          <w:sz w:val="24"/>
          <w:szCs w:val="24"/>
        </w:rPr>
        <w:t xml:space="preserve">v Chebu </w:t>
      </w:r>
      <w:r w:rsidR="00357AC8" w:rsidRPr="005536F8">
        <w:rPr>
          <w:color w:val="000000"/>
          <w:sz w:val="24"/>
          <w:szCs w:val="24"/>
        </w:rPr>
        <w:t>na</w:t>
      </w:r>
      <w:r w:rsidR="005536F8" w:rsidRPr="005536F8">
        <w:rPr>
          <w:color w:val="000000"/>
          <w:sz w:val="24"/>
          <w:szCs w:val="24"/>
        </w:rPr>
        <w:t xml:space="preserve"> </w:t>
      </w:r>
      <w:r w:rsidR="005536F8" w:rsidRPr="000838AF">
        <w:rPr>
          <w:sz w:val="24"/>
          <w:szCs w:val="24"/>
        </w:rPr>
        <w:t>pozemku, parcelní číslo</w:t>
      </w:r>
      <w:r w:rsidRPr="00DC1AEC">
        <w:rPr>
          <w:color w:val="000000"/>
          <w:sz w:val="24"/>
          <w:szCs w:val="24"/>
        </w:rPr>
        <w:t>. 199/3,</w:t>
      </w:r>
      <w:r w:rsidR="005536F8" w:rsidRPr="00DC1AEC">
        <w:rPr>
          <w:color w:val="000000"/>
          <w:sz w:val="24"/>
          <w:szCs w:val="24"/>
        </w:rPr>
        <w:t xml:space="preserve"> </w:t>
      </w:r>
      <w:r w:rsidR="005536F8" w:rsidRPr="005536F8">
        <w:rPr>
          <w:sz w:val="24"/>
          <w:szCs w:val="24"/>
        </w:rPr>
        <w:t>v katastrálním území Hradiště u Chebu, obec Cheb, zapsaného u Katastrálního úřadu pro Karlovarský kraj, katastrální pracoviště Cheb na listu vlastnictví č. 1 pro město Cheb</w:t>
      </w:r>
      <w:r w:rsidRPr="005536F8">
        <w:rPr>
          <w:color w:val="000000"/>
          <w:sz w:val="24"/>
          <w:szCs w:val="24"/>
        </w:rPr>
        <w:t xml:space="preserve">. </w:t>
      </w:r>
    </w:p>
    <w:p w:rsidR="00145118" w:rsidRDefault="00145118" w:rsidP="00001600">
      <w:pPr>
        <w:spacing w:before="120" w:line="240" w:lineRule="atLeast"/>
        <w:jc w:val="both"/>
        <w:rPr>
          <w:color w:val="000000"/>
          <w:sz w:val="24"/>
          <w:szCs w:val="24"/>
        </w:rPr>
      </w:pPr>
    </w:p>
    <w:p w:rsidR="00145118" w:rsidRPr="006E75EB" w:rsidRDefault="00145118" w:rsidP="00001600">
      <w:pPr>
        <w:spacing w:before="120" w:line="240" w:lineRule="atLeast"/>
        <w:jc w:val="both"/>
        <w:rPr>
          <w:color w:val="000000"/>
          <w:sz w:val="24"/>
          <w:szCs w:val="24"/>
        </w:rPr>
      </w:pPr>
    </w:p>
    <w:p w:rsidR="00001600" w:rsidRPr="006E75EB" w:rsidRDefault="00001600" w:rsidP="00001600">
      <w:pPr>
        <w:spacing w:before="120" w:line="240" w:lineRule="atLeast"/>
        <w:jc w:val="center"/>
        <w:rPr>
          <w:color w:val="000000"/>
          <w:sz w:val="24"/>
          <w:szCs w:val="24"/>
        </w:rPr>
      </w:pPr>
      <w:r w:rsidRPr="006E75EB">
        <w:rPr>
          <w:color w:val="000000"/>
          <w:sz w:val="24"/>
          <w:szCs w:val="24"/>
        </w:rPr>
        <w:t>Čl. 2</w:t>
      </w:r>
    </w:p>
    <w:p w:rsidR="00001600" w:rsidRPr="006E75EB" w:rsidRDefault="00357AC8" w:rsidP="00357AC8">
      <w:pPr>
        <w:spacing w:before="120" w:line="240" w:lineRule="atLeast"/>
        <w:jc w:val="both"/>
        <w:rPr>
          <w:color w:val="000000"/>
          <w:sz w:val="24"/>
          <w:szCs w:val="24"/>
        </w:rPr>
      </w:pPr>
      <w:r w:rsidRPr="006E75EB">
        <w:rPr>
          <w:color w:val="000000"/>
          <w:sz w:val="24"/>
          <w:szCs w:val="24"/>
        </w:rPr>
        <w:t>Hřbitovními službami</w:t>
      </w:r>
      <w:r w:rsidR="006868CD">
        <w:rPr>
          <w:color w:val="000000"/>
          <w:sz w:val="24"/>
          <w:szCs w:val="24"/>
        </w:rPr>
        <w:t xml:space="preserve"> poskytovanými </w:t>
      </w:r>
      <w:r w:rsidR="00001600" w:rsidRPr="006E75EB">
        <w:rPr>
          <w:color w:val="000000"/>
          <w:sz w:val="24"/>
          <w:szCs w:val="24"/>
        </w:rPr>
        <w:t>v souvislosti s proná</w:t>
      </w:r>
      <w:r w:rsidRPr="006E75EB">
        <w:rPr>
          <w:color w:val="000000"/>
          <w:sz w:val="24"/>
          <w:szCs w:val="24"/>
        </w:rPr>
        <w:t>jmem a užíváním hrobového místa</w:t>
      </w:r>
      <w:r w:rsidR="00E8519B">
        <w:rPr>
          <w:color w:val="000000"/>
          <w:sz w:val="24"/>
          <w:szCs w:val="24"/>
        </w:rPr>
        <w:t xml:space="preserve"> se rozumí </w:t>
      </w:r>
      <w:r w:rsidR="00001600" w:rsidRPr="006E75EB">
        <w:rPr>
          <w:color w:val="000000"/>
          <w:sz w:val="24"/>
          <w:szCs w:val="24"/>
        </w:rPr>
        <w:t>zajištění přístupnosti pronajatých hrobových míst, údržby a úklidu komunikací na</w:t>
      </w:r>
      <w:r w:rsidRPr="006E75EB">
        <w:rPr>
          <w:color w:val="000000"/>
          <w:sz w:val="24"/>
          <w:szCs w:val="24"/>
        </w:rPr>
        <w:t> </w:t>
      </w:r>
      <w:r w:rsidR="00001600" w:rsidRPr="006E75EB">
        <w:rPr>
          <w:color w:val="000000"/>
          <w:sz w:val="24"/>
          <w:szCs w:val="24"/>
        </w:rPr>
        <w:t>hřbitově, údržby a úklidu zeleně</w:t>
      </w:r>
      <w:r w:rsidR="00D22A54" w:rsidRPr="006E75EB">
        <w:rPr>
          <w:color w:val="000000"/>
          <w:sz w:val="24"/>
          <w:szCs w:val="24"/>
        </w:rPr>
        <w:t xml:space="preserve"> a společných ploch na hřbitově</w:t>
      </w:r>
      <w:r w:rsidR="00001600" w:rsidRPr="006E75EB">
        <w:rPr>
          <w:color w:val="000000"/>
          <w:sz w:val="24"/>
          <w:szCs w:val="24"/>
        </w:rPr>
        <w:t xml:space="preserve"> včetně dostupnosti funkčních výtoků vody a provozu hygienického zařízení v prostoru hřbitova</w:t>
      </w:r>
      <w:r w:rsidR="00D22A54" w:rsidRPr="006E75EB">
        <w:rPr>
          <w:color w:val="000000"/>
          <w:sz w:val="24"/>
          <w:szCs w:val="24"/>
        </w:rPr>
        <w:t xml:space="preserve">, </w:t>
      </w:r>
      <w:r w:rsidR="00001600" w:rsidRPr="006E75EB">
        <w:rPr>
          <w:color w:val="000000"/>
          <w:sz w:val="24"/>
          <w:szCs w:val="24"/>
        </w:rPr>
        <w:t>oprav a údržby dalšího zařízení hřbitova, včetně oplocení. Součástí těchto služeb je dohled nad dodržováním Řádu veřejného pohřebiště návštěvníky</w:t>
      </w:r>
      <w:r w:rsidR="00D22A54" w:rsidRPr="006E75EB">
        <w:rPr>
          <w:color w:val="000000"/>
          <w:sz w:val="24"/>
          <w:szCs w:val="24"/>
        </w:rPr>
        <w:t xml:space="preserve"> </w:t>
      </w:r>
      <w:r w:rsidR="00001600" w:rsidRPr="006E75EB">
        <w:rPr>
          <w:color w:val="000000"/>
          <w:sz w:val="24"/>
          <w:szCs w:val="24"/>
        </w:rPr>
        <w:t>a zabezpečení hřbitova mimo stanovenou návštěvní dobu.</w:t>
      </w:r>
    </w:p>
    <w:p w:rsidR="00001600" w:rsidRDefault="00001600" w:rsidP="00001600">
      <w:pPr>
        <w:spacing w:before="120" w:line="240" w:lineRule="atLeast"/>
        <w:jc w:val="center"/>
        <w:rPr>
          <w:color w:val="000000"/>
          <w:sz w:val="24"/>
          <w:szCs w:val="24"/>
        </w:rPr>
      </w:pPr>
    </w:p>
    <w:p w:rsidR="00E8519B" w:rsidRDefault="00E8519B" w:rsidP="00001600">
      <w:pPr>
        <w:spacing w:before="120" w:line="240" w:lineRule="atLeast"/>
        <w:jc w:val="center"/>
        <w:rPr>
          <w:color w:val="000000"/>
          <w:sz w:val="24"/>
          <w:szCs w:val="24"/>
        </w:rPr>
      </w:pPr>
    </w:p>
    <w:p w:rsidR="00E8519B" w:rsidRDefault="00E8519B" w:rsidP="00001600">
      <w:pPr>
        <w:spacing w:before="120" w:line="240" w:lineRule="atLeast"/>
        <w:jc w:val="center"/>
        <w:rPr>
          <w:color w:val="000000"/>
          <w:sz w:val="24"/>
          <w:szCs w:val="24"/>
        </w:rPr>
      </w:pPr>
    </w:p>
    <w:p w:rsidR="00E8519B" w:rsidRDefault="00E8519B" w:rsidP="00001600">
      <w:pPr>
        <w:spacing w:before="120" w:line="240" w:lineRule="atLeast"/>
        <w:jc w:val="center"/>
        <w:rPr>
          <w:color w:val="000000"/>
          <w:sz w:val="24"/>
          <w:szCs w:val="24"/>
        </w:rPr>
      </w:pPr>
    </w:p>
    <w:p w:rsidR="00E8519B" w:rsidRDefault="00E8519B" w:rsidP="00001600">
      <w:pPr>
        <w:spacing w:before="120" w:line="240" w:lineRule="atLeast"/>
        <w:jc w:val="center"/>
        <w:rPr>
          <w:color w:val="000000"/>
          <w:sz w:val="24"/>
          <w:szCs w:val="24"/>
        </w:rPr>
      </w:pPr>
    </w:p>
    <w:p w:rsidR="00E8519B" w:rsidRDefault="00E8519B" w:rsidP="00001600">
      <w:pPr>
        <w:spacing w:before="120" w:line="240" w:lineRule="atLeast"/>
        <w:jc w:val="center"/>
        <w:rPr>
          <w:color w:val="000000"/>
          <w:sz w:val="24"/>
          <w:szCs w:val="24"/>
        </w:rPr>
      </w:pPr>
    </w:p>
    <w:p w:rsidR="00E8519B" w:rsidRPr="006E75EB" w:rsidRDefault="00E8519B" w:rsidP="00001600">
      <w:pPr>
        <w:spacing w:before="120" w:line="240" w:lineRule="atLeast"/>
        <w:jc w:val="center"/>
        <w:rPr>
          <w:color w:val="000000"/>
          <w:sz w:val="24"/>
          <w:szCs w:val="24"/>
        </w:rPr>
      </w:pPr>
    </w:p>
    <w:p w:rsidR="00001600" w:rsidRPr="006E75EB" w:rsidRDefault="00001600" w:rsidP="00001600">
      <w:pPr>
        <w:ind w:firstLine="129"/>
        <w:jc w:val="center"/>
        <w:rPr>
          <w:color w:val="000000"/>
          <w:sz w:val="24"/>
          <w:szCs w:val="24"/>
        </w:rPr>
      </w:pPr>
      <w:r w:rsidRPr="006E75EB">
        <w:rPr>
          <w:color w:val="000000"/>
          <w:sz w:val="24"/>
          <w:szCs w:val="24"/>
        </w:rPr>
        <w:t>Čl. 3</w:t>
      </w:r>
    </w:p>
    <w:p w:rsidR="00357AC8" w:rsidRPr="006E75EB" w:rsidRDefault="00357AC8" w:rsidP="00357AC8">
      <w:pPr>
        <w:jc w:val="both"/>
        <w:rPr>
          <w:bCs/>
          <w:color w:val="000000"/>
          <w:sz w:val="24"/>
          <w:szCs w:val="24"/>
        </w:rPr>
      </w:pPr>
    </w:p>
    <w:p w:rsidR="00E8519B" w:rsidRDefault="006868CD" w:rsidP="00E8519B">
      <w:pPr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C</w:t>
      </w:r>
      <w:r w:rsidR="00001600" w:rsidRPr="006E75EB">
        <w:rPr>
          <w:bCs/>
          <w:color w:val="000000"/>
          <w:sz w:val="24"/>
          <w:szCs w:val="24"/>
        </w:rPr>
        <w:t>ena</w:t>
      </w:r>
      <w:r w:rsidR="00001600" w:rsidRPr="006E75EB">
        <w:rPr>
          <w:color w:val="000000"/>
          <w:sz w:val="24"/>
          <w:szCs w:val="24"/>
        </w:rPr>
        <w:t xml:space="preserve"> za </w:t>
      </w:r>
      <w:r>
        <w:rPr>
          <w:color w:val="000000"/>
          <w:sz w:val="24"/>
          <w:szCs w:val="24"/>
        </w:rPr>
        <w:t xml:space="preserve">pronájem hrobového místa a </w:t>
      </w:r>
      <w:r w:rsidR="00ED086B">
        <w:rPr>
          <w:color w:val="000000"/>
          <w:sz w:val="24"/>
          <w:szCs w:val="24"/>
        </w:rPr>
        <w:t xml:space="preserve">za </w:t>
      </w:r>
      <w:r w:rsidR="00001600" w:rsidRPr="006E75EB">
        <w:rPr>
          <w:color w:val="000000"/>
          <w:sz w:val="24"/>
          <w:szCs w:val="24"/>
        </w:rPr>
        <w:t>hřbitovní služ</w:t>
      </w:r>
      <w:r>
        <w:rPr>
          <w:color w:val="000000"/>
          <w:sz w:val="24"/>
          <w:szCs w:val="24"/>
        </w:rPr>
        <w:t>b</w:t>
      </w:r>
      <w:r w:rsidR="00ED086B">
        <w:rPr>
          <w:color w:val="000000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 poskytovan</w:t>
      </w:r>
      <w:r w:rsidR="00ED086B">
        <w:rPr>
          <w:color w:val="000000"/>
          <w:sz w:val="24"/>
          <w:szCs w:val="24"/>
        </w:rPr>
        <w:t>é</w:t>
      </w:r>
      <w:r w:rsidR="00001600" w:rsidRPr="006E75EB">
        <w:rPr>
          <w:color w:val="000000"/>
          <w:sz w:val="24"/>
          <w:szCs w:val="24"/>
        </w:rPr>
        <w:t xml:space="preserve"> v souvislosti s proná</w:t>
      </w:r>
      <w:r w:rsidR="00357AC8" w:rsidRPr="006E75EB">
        <w:rPr>
          <w:color w:val="000000"/>
          <w:sz w:val="24"/>
          <w:szCs w:val="24"/>
        </w:rPr>
        <w:t>jmem a užíváním hrobového místa</w:t>
      </w:r>
      <w:r w:rsidR="00E3156E">
        <w:rPr>
          <w:color w:val="000000"/>
          <w:sz w:val="24"/>
          <w:szCs w:val="24"/>
        </w:rPr>
        <w:t xml:space="preserve"> se stanoví</w:t>
      </w:r>
      <w:r>
        <w:rPr>
          <w:color w:val="000000"/>
          <w:sz w:val="24"/>
          <w:szCs w:val="24"/>
        </w:rPr>
        <w:t xml:space="preserve"> takto</w:t>
      </w:r>
      <w:r w:rsidR="00E3156E">
        <w:rPr>
          <w:color w:val="000000"/>
          <w:sz w:val="24"/>
          <w:szCs w:val="24"/>
        </w:rPr>
        <w:t>:</w:t>
      </w:r>
      <w:r w:rsidR="00001600" w:rsidRPr="006E75EB">
        <w:rPr>
          <w:color w:val="000000"/>
          <w:sz w:val="24"/>
          <w:szCs w:val="24"/>
        </w:rPr>
        <w:t xml:space="preserve">  </w:t>
      </w:r>
    </w:p>
    <w:p w:rsidR="00E8519B" w:rsidRPr="00E8519B" w:rsidRDefault="00E8519B" w:rsidP="00E8519B">
      <w:pPr>
        <w:jc w:val="both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4"/>
        <w:gridCol w:w="3165"/>
        <w:gridCol w:w="3165"/>
      </w:tblGrid>
      <w:tr w:rsidR="00E8519B" w:rsidRPr="00F81EF0" w:rsidTr="00F81EF0">
        <w:tc>
          <w:tcPr>
            <w:tcW w:w="3164" w:type="dxa"/>
            <w:shd w:val="clear" w:color="auto" w:fill="auto"/>
          </w:tcPr>
          <w:p w:rsidR="00E8519B" w:rsidRPr="00F81EF0" w:rsidRDefault="00E8519B" w:rsidP="00F81EF0">
            <w:pPr>
              <w:pStyle w:val="Zkladntextodsazen"/>
              <w:ind w:lef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3165" w:type="dxa"/>
            <w:shd w:val="clear" w:color="auto" w:fill="auto"/>
          </w:tcPr>
          <w:p w:rsidR="00E8519B" w:rsidRPr="00F81EF0" w:rsidRDefault="00E8519B" w:rsidP="00F81EF0">
            <w:pPr>
              <w:pStyle w:val="Zkladntextodsazen"/>
              <w:ind w:left="0" w:firstLine="0"/>
              <w:jc w:val="left"/>
              <w:rPr>
                <w:b w:val="0"/>
                <w:bCs w:val="0"/>
              </w:rPr>
            </w:pPr>
            <w:r w:rsidRPr="00F81EF0">
              <w:rPr>
                <w:b w:val="0"/>
                <w:bCs w:val="0"/>
              </w:rPr>
              <w:t xml:space="preserve"> pronájem Kč/</w:t>
            </w:r>
            <w:r w:rsidR="002057EF">
              <w:rPr>
                <w:b w:val="0"/>
                <w:bCs w:val="0"/>
              </w:rPr>
              <w:t xml:space="preserve"> 1 </w:t>
            </w:r>
            <w:r w:rsidRPr="00F81EF0">
              <w:rPr>
                <w:b w:val="0"/>
                <w:bCs w:val="0"/>
              </w:rPr>
              <w:t>m2/</w:t>
            </w:r>
            <w:r w:rsidR="002057EF">
              <w:rPr>
                <w:b w:val="0"/>
                <w:bCs w:val="0"/>
              </w:rPr>
              <w:t xml:space="preserve"> </w:t>
            </w:r>
            <w:r w:rsidRPr="00F81EF0">
              <w:rPr>
                <w:b w:val="0"/>
                <w:bCs w:val="0"/>
              </w:rPr>
              <w:t>rok</w:t>
            </w:r>
          </w:p>
        </w:tc>
        <w:tc>
          <w:tcPr>
            <w:tcW w:w="3165" w:type="dxa"/>
            <w:shd w:val="clear" w:color="auto" w:fill="auto"/>
          </w:tcPr>
          <w:p w:rsidR="00E8519B" w:rsidRPr="00F81EF0" w:rsidRDefault="00E8519B" w:rsidP="00F81EF0">
            <w:pPr>
              <w:pStyle w:val="Zkladntextodsazen"/>
              <w:ind w:left="0" w:firstLine="0"/>
              <w:jc w:val="left"/>
              <w:rPr>
                <w:b w:val="0"/>
                <w:bCs w:val="0"/>
              </w:rPr>
            </w:pPr>
            <w:r w:rsidRPr="00F81EF0">
              <w:rPr>
                <w:b w:val="0"/>
                <w:bCs w:val="0"/>
              </w:rPr>
              <w:t>služby Kč/</w:t>
            </w:r>
            <w:r w:rsidR="002057EF">
              <w:rPr>
                <w:b w:val="0"/>
                <w:bCs w:val="0"/>
              </w:rPr>
              <w:t xml:space="preserve"> 1 </w:t>
            </w:r>
            <w:r w:rsidRPr="00F81EF0">
              <w:rPr>
                <w:b w:val="0"/>
                <w:bCs w:val="0"/>
              </w:rPr>
              <w:t>m2/</w:t>
            </w:r>
            <w:r w:rsidR="002057EF">
              <w:rPr>
                <w:b w:val="0"/>
                <w:bCs w:val="0"/>
              </w:rPr>
              <w:t xml:space="preserve"> </w:t>
            </w:r>
            <w:r w:rsidRPr="00F81EF0">
              <w:rPr>
                <w:b w:val="0"/>
                <w:bCs w:val="0"/>
              </w:rPr>
              <w:t>rok</w:t>
            </w:r>
          </w:p>
        </w:tc>
      </w:tr>
      <w:tr w:rsidR="00E8519B" w:rsidRPr="00F81EF0" w:rsidTr="00F81EF0">
        <w:tc>
          <w:tcPr>
            <w:tcW w:w="3164" w:type="dxa"/>
            <w:shd w:val="clear" w:color="auto" w:fill="auto"/>
          </w:tcPr>
          <w:p w:rsidR="00E8519B" w:rsidRPr="00F81EF0" w:rsidRDefault="00E8519B" w:rsidP="00F81EF0">
            <w:pPr>
              <w:pStyle w:val="Zkladntextodsazen"/>
              <w:ind w:left="0" w:firstLine="0"/>
              <w:jc w:val="center"/>
              <w:rPr>
                <w:b w:val="0"/>
                <w:bCs w:val="0"/>
              </w:rPr>
            </w:pPr>
            <w:r w:rsidRPr="00F81EF0">
              <w:rPr>
                <w:b w:val="0"/>
                <w:bCs w:val="0"/>
              </w:rPr>
              <w:t>Místo pro hrob a místo pro hrobku, k uložení rakví s lidskými pozůstatky</w:t>
            </w:r>
          </w:p>
        </w:tc>
        <w:tc>
          <w:tcPr>
            <w:tcW w:w="3165" w:type="dxa"/>
            <w:shd w:val="clear" w:color="auto" w:fill="auto"/>
          </w:tcPr>
          <w:p w:rsidR="00E8519B" w:rsidRPr="00F81EF0" w:rsidRDefault="00D97374" w:rsidP="000C211B">
            <w:pPr>
              <w:pStyle w:val="Zkladntextodsazen"/>
              <w:ind w:lef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  <w:r w:rsidR="000C211B">
              <w:rPr>
                <w:b w:val="0"/>
                <w:bCs w:val="0"/>
              </w:rPr>
              <w:t>0</w:t>
            </w:r>
            <w:r w:rsidR="00E8519B" w:rsidRPr="00F81EF0">
              <w:rPr>
                <w:b w:val="0"/>
                <w:bCs w:val="0"/>
              </w:rPr>
              <w:t>,00</w:t>
            </w:r>
          </w:p>
        </w:tc>
        <w:tc>
          <w:tcPr>
            <w:tcW w:w="3165" w:type="dxa"/>
            <w:shd w:val="clear" w:color="auto" w:fill="auto"/>
          </w:tcPr>
          <w:p w:rsidR="00E8519B" w:rsidRPr="00F81EF0" w:rsidRDefault="00467983" w:rsidP="00F81EF0">
            <w:pPr>
              <w:pStyle w:val="Zkladntextodsazen"/>
              <w:ind w:lef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  <w:r w:rsidR="00D97374">
              <w:rPr>
                <w:b w:val="0"/>
                <w:bCs w:val="0"/>
              </w:rPr>
              <w:t>5</w:t>
            </w:r>
            <w:r w:rsidR="00E8519B" w:rsidRPr="00F81EF0">
              <w:rPr>
                <w:b w:val="0"/>
                <w:bCs w:val="0"/>
              </w:rPr>
              <w:t>,00</w:t>
            </w:r>
          </w:p>
        </w:tc>
      </w:tr>
      <w:tr w:rsidR="00E8519B" w:rsidRPr="00F81EF0" w:rsidTr="00F81EF0">
        <w:tc>
          <w:tcPr>
            <w:tcW w:w="3164" w:type="dxa"/>
            <w:shd w:val="clear" w:color="auto" w:fill="auto"/>
          </w:tcPr>
          <w:p w:rsidR="00E8519B" w:rsidRPr="00F81EF0" w:rsidRDefault="00E8519B" w:rsidP="00F81EF0">
            <w:pPr>
              <w:pStyle w:val="Zkladntextodsazen"/>
              <w:ind w:left="0" w:firstLine="0"/>
              <w:jc w:val="center"/>
              <w:rPr>
                <w:b w:val="0"/>
                <w:bCs w:val="0"/>
              </w:rPr>
            </w:pPr>
            <w:r w:rsidRPr="00F81EF0">
              <w:rPr>
                <w:b w:val="0"/>
                <w:bCs w:val="0"/>
              </w:rPr>
              <w:t>Urnové a epitafní místo pro uložení zpopelněných lidských ostatků (bez ohledu na počet uren)</w:t>
            </w:r>
          </w:p>
        </w:tc>
        <w:tc>
          <w:tcPr>
            <w:tcW w:w="3165" w:type="dxa"/>
            <w:shd w:val="clear" w:color="auto" w:fill="auto"/>
          </w:tcPr>
          <w:p w:rsidR="00E8519B" w:rsidRPr="00F81EF0" w:rsidRDefault="00D97374" w:rsidP="000C211B">
            <w:pPr>
              <w:pStyle w:val="Zkladntextodsazen"/>
              <w:ind w:lef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  <w:r w:rsidR="000C211B">
              <w:rPr>
                <w:b w:val="0"/>
                <w:bCs w:val="0"/>
              </w:rPr>
              <w:t>0</w:t>
            </w:r>
            <w:r w:rsidR="00E8519B" w:rsidRPr="00F81EF0">
              <w:rPr>
                <w:b w:val="0"/>
                <w:bCs w:val="0"/>
              </w:rPr>
              <w:t>,00</w:t>
            </w:r>
          </w:p>
        </w:tc>
        <w:tc>
          <w:tcPr>
            <w:tcW w:w="3165" w:type="dxa"/>
            <w:shd w:val="clear" w:color="auto" w:fill="auto"/>
          </w:tcPr>
          <w:p w:rsidR="00E8519B" w:rsidRPr="00F81EF0" w:rsidRDefault="00467983" w:rsidP="00F81EF0">
            <w:pPr>
              <w:pStyle w:val="Zkladntextodsazen"/>
              <w:ind w:lef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  <w:r w:rsidR="00D97374">
              <w:rPr>
                <w:b w:val="0"/>
                <w:bCs w:val="0"/>
              </w:rPr>
              <w:t>5</w:t>
            </w:r>
            <w:r w:rsidR="00E8519B" w:rsidRPr="00F81EF0">
              <w:rPr>
                <w:b w:val="0"/>
                <w:bCs w:val="0"/>
              </w:rPr>
              <w:t>,00</w:t>
            </w:r>
          </w:p>
        </w:tc>
      </w:tr>
      <w:tr w:rsidR="00E8519B" w:rsidRPr="00F81EF0" w:rsidTr="00F81EF0">
        <w:tc>
          <w:tcPr>
            <w:tcW w:w="3164" w:type="dxa"/>
            <w:shd w:val="clear" w:color="auto" w:fill="auto"/>
          </w:tcPr>
          <w:p w:rsidR="00E8519B" w:rsidRPr="00F81EF0" w:rsidRDefault="00E8519B" w:rsidP="00F81EF0">
            <w:pPr>
              <w:pStyle w:val="Zkladntextodsazen"/>
              <w:ind w:left="0" w:firstLine="0"/>
              <w:jc w:val="center"/>
              <w:rPr>
                <w:b w:val="0"/>
                <w:bCs w:val="0"/>
              </w:rPr>
            </w:pPr>
            <w:r w:rsidRPr="00F81EF0">
              <w:rPr>
                <w:b w:val="0"/>
                <w:bCs w:val="0"/>
              </w:rPr>
              <w:t>Pronájem kolumbární schránky</w:t>
            </w:r>
          </w:p>
        </w:tc>
        <w:tc>
          <w:tcPr>
            <w:tcW w:w="3165" w:type="dxa"/>
            <w:shd w:val="clear" w:color="auto" w:fill="auto"/>
          </w:tcPr>
          <w:p w:rsidR="00E8519B" w:rsidRPr="00F81EF0" w:rsidRDefault="00D97374" w:rsidP="000C211B">
            <w:pPr>
              <w:pStyle w:val="Zkladntextodsazen"/>
              <w:ind w:lef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  <w:r w:rsidR="000C211B">
              <w:rPr>
                <w:b w:val="0"/>
                <w:bCs w:val="0"/>
              </w:rPr>
              <w:t>0</w:t>
            </w:r>
            <w:r w:rsidR="00E8519B" w:rsidRPr="00F81EF0">
              <w:rPr>
                <w:b w:val="0"/>
                <w:bCs w:val="0"/>
              </w:rPr>
              <w:t>,00</w:t>
            </w:r>
          </w:p>
        </w:tc>
        <w:tc>
          <w:tcPr>
            <w:tcW w:w="3165" w:type="dxa"/>
            <w:shd w:val="clear" w:color="auto" w:fill="auto"/>
          </w:tcPr>
          <w:p w:rsidR="00E8519B" w:rsidRPr="00F81EF0" w:rsidRDefault="00467983" w:rsidP="00F81EF0">
            <w:pPr>
              <w:pStyle w:val="Zkladntextodsazen"/>
              <w:ind w:lef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  <w:r w:rsidR="00D97374">
              <w:rPr>
                <w:b w:val="0"/>
                <w:bCs w:val="0"/>
              </w:rPr>
              <w:t>5</w:t>
            </w:r>
            <w:r w:rsidR="00E8519B" w:rsidRPr="00F81EF0">
              <w:rPr>
                <w:b w:val="0"/>
                <w:bCs w:val="0"/>
              </w:rPr>
              <w:t>,00</w:t>
            </w:r>
          </w:p>
        </w:tc>
      </w:tr>
      <w:tr w:rsidR="008345DA" w:rsidRPr="00F81EF0" w:rsidTr="00F81EF0">
        <w:tc>
          <w:tcPr>
            <w:tcW w:w="3164" w:type="dxa"/>
            <w:shd w:val="clear" w:color="auto" w:fill="auto"/>
          </w:tcPr>
          <w:p w:rsidR="008345DA" w:rsidRPr="00F81EF0" w:rsidRDefault="008345DA" w:rsidP="00F81EF0">
            <w:pPr>
              <w:pStyle w:val="Zkladntextodsazen"/>
              <w:ind w:left="0" w:firstLine="0"/>
              <w:jc w:val="center"/>
              <w:rPr>
                <w:b w:val="0"/>
                <w:bCs w:val="0"/>
              </w:rPr>
            </w:pPr>
            <w:r w:rsidRPr="00F81EF0">
              <w:rPr>
                <w:b w:val="0"/>
                <w:bCs w:val="0"/>
              </w:rPr>
              <w:t>Pronájem kolumbární schránky</w:t>
            </w:r>
            <w:r>
              <w:rPr>
                <w:b w:val="0"/>
                <w:bCs w:val="0"/>
              </w:rPr>
              <w:t xml:space="preserve"> DURST</w:t>
            </w:r>
          </w:p>
        </w:tc>
        <w:tc>
          <w:tcPr>
            <w:tcW w:w="3165" w:type="dxa"/>
            <w:shd w:val="clear" w:color="auto" w:fill="auto"/>
          </w:tcPr>
          <w:p w:rsidR="008345DA" w:rsidRDefault="008345DA" w:rsidP="000C211B">
            <w:pPr>
              <w:pStyle w:val="Zkladntextodsazen"/>
              <w:ind w:lef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800,00</w:t>
            </w:r>
          </w:p>
        </w:tc>
        <w:tc>
          <w:tcPr>
            <w:tcW w:w="3165" w:type="dxa"/>
            <w:shd w:val="clear" w:color="auto" w:fill="auto"/>
          </w:tcPr>
          <w:p w:rsidR="008345DA" w:rsidRDefault="00467983" w:rsidP="00F81EF0">
            <w:pPr>
              <w:pStyle w:val="Zkladntextodsazen"/>
              <w:ind w:lef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  <w:r w:rsidR="008345DA">
              <w:rPr>
                <w:b w:val="0"/>
                <w:bCs w:val="0"/>
              </w:rPr>
              <w:t>5,00</w:t>
            </w:r>
          </w:p>
        </w:tc>
      </w:tr>
    </w:tbl>
    <w:p w:rsidR="00145118" w:rsidRDefault="002057EF" w:rsidP="002057EF">
      <w:pPr>
        <w:pStyle w:val="Zhlav"/>
        <w:shd w:val="clear" w:color="auto" w:fill="FFFFFF"/>
        <w:spacing w:before="120"/>
        <w:jc w:val="right"/>
        <w:rPr>
          <w:rFonts w:ascii="Verdana" w:hAnsi="Verdana"/>
          <w:color w:val="000000"/>
        </w:rPr>
      </w:pPr>
      <w:r>
        <w:t xml:space="preserve"> (ceny nejsou předmětem DPH)</w:t>
      </w:r>
    </w:p>
    <w:p w:rsidR="00145118" w:rsidRDefault="00145118" w:rsidP="00E3156E">
      <w:pPr>
        <w:pStyle w:val="Zhlav"/>
        <w:shd w:val="clear" w:color="auto" w:fill="FFFFFF"/>
        <w:spacing w:before="120"/>
        <w:jc w:val="both"/>
        <w:rPr>
          <w:rFonts w:ascii="Verdana" w:hAnsi="Verdana"/>
          <w:color w:val="000000"/>
          <w:sz w:val="19"/>
          <w:szCs w:val="19"/>
        </w:rPr>
      </w:pPr>
    </w:p>
    <w:p w:rsidR="00ED086B" w:rsidRDefault="00ED086B" w:rsidP="00357AC8">
      <w:pPr>
        <w:spacing w:before="120" w:line="240" w:lineRule="atLeast"/>
        <w:rPr>
          <w:color w:val="000000"/>
          <w:sz w:val="24"/>
          <w:szCs w:val="24"/>
        </w:rPr>
      </w:pPr>
    </w:p>
    <w:p w:rsidR="00ED086B" w:rsidRDefault="00CE0D0D" w:rsidP="003D1C04">
      <w:pPr>
        <w:spacing w:before="120" w:line="240" w:lineRule="atLeast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Čl. 4</w:t>
      </w:r>
    </w:p>
    <w:p w:rsidR="00ED086B" w:rsidRDefault="005F60A1" w:rsidP="003D1C04">
      <w:pPr>
        <w:spacing w:before="120" w:line="240" w:lineRule="atLeast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Zrušovací ustanovení</w:t>
      </w:r>
    </w:p>
    <w:p w:rsidR="00CE0D0D" w:rsidRDefault="00CE0D0D" w:rsidP="00360C73">
      <w:pPr>
        <w:spacing w:before="120"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Nařízení města č. </w:t>
      </w:r>
      <w:r w:rsidR="00DC772F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/2</w:t>
      </w:r>
      <w:r w:rsidR="005F60A1">
        <w:rPr>
          <w:color w:val="000000"/>
          <w:sz w:val="24"/>
          <w:szCs w:val="24"/>
        </w:rPr>
        <w:t>0</w:t>
      </w:r>
      <w:r w:rsidR="00DC772F">
        <w:rPr>
          <w:color w:val="000000"/>
          <w:sz w:val="24"/>
          <w:szCs w:val="24"/>
        </w:rPr>
        <w:t>19</w:t>
      </w:r>
      <w:r w:rsidR="005F60A1">
        <w:rPr>
          <w:color w:val="000000"/>
          <w:sz w:val="24"/>
          <w:szCs w:val="24"/>
        </w:rPr>
        <w:t xml:space="preserve"> se zrušuje.</w:t>
      </w:r>
    </w:p>
    <w:p w:rsidR="00001600" w:rsidRDefault="00001600" w:rsidP="00001600">
      <w:pPr>
        <w:spacing w:before="120" w:line="240" w:lineRule="atLeast"/>
        <w:jc w:val="center"/>
        <w:rPr>
          <w:color w:val="000000"/>
          <w:sz w:val="24"/>
          <w:szCs w:val="24"/>
        </w:rPr>
      </w:pPr>
    </w:p>
    <w:p w:rsidR="005F60A1" w:rsidRDefault="005F60A1" w:rsidP="005F60A1">
      <w:pPr>
        <w:spacing w:before="120" w:line="240" w:lineRule="atLeast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Čl. </w:t>
      </w:r>
      <w:r w:rsidR="00360C73">
        <w:rPr>
          <w:color w:val="000000"/>
          <w:sz w:val="24"/>
          <w:szCs w:val="24"/>
        </w:rPr>
        <w:t>5</w:t>
      </w:r>
    </w:p>
    <w:p w:rsidR="005F60A1" w:rsidRDefault="005F60A1" w:rsidP="005F60A1">
      <w:pPr>
        <w:spacing w:before="120" w:line="240" w:lineRule="atLeast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Účinnost</w:t>
      </w:r>
    </w:p>
    <w:p w:rsidR="005F60A1" w:rsidRDefault="005F60A1" w:rsidP="00360C73">
      <w:pPr>
        <w:spacing w:before="120"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Toto nařízení města nabývá účinnosti dnem </w:t>
      </w:r>
      <w:r w:rsidR="003F2827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  <w:r w:rsidR="003F2827">
        <w:rPr>
          <w:color w:val="000000"/>
          <w:sz w:val="24"/>
          <w:szCs w:val="24"/>
        </w:rPr>
        <w:t>10</w:t>
      </w:r>
      <w:r w:rsidR="00DC772F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20</w:t>
      </w:r>
      <w:r w:rsidR="00DC772F">
        <w:rPr>
          <w:color w:val="000000"/>
          <w:sz w:val="24"/>
          <w:szCs w:val="24"/>
        </w:rPr>
        <w:t>23</w:t>
      </w:r>
      <w:r>
        <w:rPr>
          <w:color w:val="000000"/>
          <w:sz w:val="24"/>
          <w:szCs w:val="24"/>
        </w:rPr>
        <w:t>.</w:t>
      </w:r>
    </w:p>
    <w:p w:rsidR="00ED086B" w:rsidRDefault="00ED086B" w:rsidP="00001600">
      <w:pPr>
        <w:spacing w:before="120" w:line="240" w:lineRule="atLeast"/>
        <w:jc w:val="center"/>
        <w:rPr>
          <w:color w:val="000000"/>
          <w:sz w:val="24"/>
          <w:szCs w:val="24"/>
        </w:rPr>
      </w:pPr>
    </w:p>
    <w:p w:rsidR="00ED086B" w:rsidRPr="006E75EB" w:rsidRDefault="00ED086B" w:rsidP="00001600">
      <w:pPr>
        <w:spacing w:before="120" w:line="240" w:lineRule="atLeast"/>
        <w:jc w:val="center"/>
        <w:rPr>
          <w:color w:val="000000"/>
          <w:sz w:val="24"/>
          <w:szCs w:val="24"/>
        </w:rPr>
      </w:pPr>
    </w:p>
    <w:p w:rsidR="00001600" w:rsidRPr="006E75EB" w:rsidRDefault="00DC772F" w:rsidP="00001600">
      <w:pPr>
        <w:spacing w:line="240" w:lineRule="atLeast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Ing. Jan Vrba </w:t>
      </w:r>
      <w:r w:rsidR="00B6792F">
        <w:rPr>
          <w:color w:val="000000"/>
          <w:sz w:val="24"/>
          <w:szCs w:val="24"/>
        </w:rPr>
        <w:t>v. r.</w:t>
      </w:r>
    </w:p>
    <w:p w:rsidR="00001600" w:rsidRPr="006E75EB" w:rsidRDefault="00001600" w:rsidP="00001600">
      <w:pPr>
        <w:spacing w:line="240" w:lineRule="atLeast"/>
        <w:jc w:val="center"/>
        <w:rPr>
          <w:color w:val="000000"/>
          <w:sz w:val="24"/>
          <w:szCs w:val="24"/>
        </w:rPr>
      </w:pPr>
      <w:r w:rsidRPr="006E75EB">
        <w:rPr>
          <w:color w:val="000000"/>
          <w:sz w:val="24"/>
          <w:szCs w:val="24"/>
        </w:rPr>
        <w:t>starosta města</w:t>
      </w:r>
    </w:p>
    <w:p w:rsidR="00001600" w:rsidRDefault="00001600" w:rsidP="00001600">
      <w:pPr>
        <w:spacing w:line="240" w:lineRule="atLeast"/>
        <w:jc w:val="center"/>
        <w:rPr>
          <w:color w:val="000000"/>
          <w:sz w:val="24"/>
          <w:szCs w:val="24"/>
        </w:rPr>
      </w:pPr>
    </w:p>
    <w:p w:rsidR="00ED086B" w:rsidRDefault="00ED086B" w:rsidP="00001600">
      <w:pPr>
        <w:spacing w:line="240" w:lineRule="atLeast"/>
        <w:jc w:val="center"/>
        <w:rPr>
          <w:color w:val="000000"/>
          <w:sz w:val="24"/>
          <w:szCs w:val="24"/>
        </w:rPr>
      </w:pPr>
    </w:p>
    <w:p w:rsidR="00ED086B" w:rsidRPr="006E75EB" w:rsidRDefault="00ED086B" w:rsidP="00001600">
      <w:pPr>
        <w:spacing w:line="240" w:lineRule="atLeast"/>
        <w:jc w:val="center"/>
        <w:rPr>
          <w:color w:val="000000"/>
          <w:sz w:val="24"/>
          <w:szCs w:val="24"/>
        </w:rPr>
      </w:pPr>
    </w:p>
    <w:p w:rsidR="00001600" w:rsidRPr="006E75EB" w:rsidRDefault="00145118" w:rsidP="00001600">
      <w:pPr>
        <w:spacing w:line="240" w:lineRule="atLeast"/>
        <w:jc w:val="center"/>
        <w:rPr>
          <w:color w:val="000000"/>
          <w:sz w:val="24"/>
          <w:szCs w:val="24"/>
        </w:rPr>
      </w:pPr>
      <w:r w:rsidRPr="00145118">
        <w:rPr>
          <w:color w:val="000000"/>
          <w:sz w:val="24"/>
          <w:szCs w:val="24"/>
        </w:rPr>
        <w:t>Ing.</w:t>
      </w:r>
      <w:r w:rsidR="00DC772F">
        <w:rPr>
          <w:color w:val="000000"/>
          <w:sz w:val="24"/>
          <w:szCs w:val="24"/>
        </w:rPr>
        <w:t xml:space="preserve"> Michal Pospíšil</w:t>
      </w:r>
      <w:r w:rsidR="00B6792F">
        <w:rPr>
          <w:color w:val="000000"/>
          <w:sz w:val="24"/>
          <w:szCs w:val="24"/>
        </w:rPr>
        <w:t xml:space="preserve"> v. r.</w:t>
      </w:r>
      <w:bookmarkStart w:id="0" w:name="_GoBack"/>
      <w:bookmarkEnd w:id="0"/>
    </w:p>
    <w:p w:rsidR="00001600" w:rsidRPr="006E75EB" w:rsidRDefault="00001600" w:rsidP="00001600">
      <w:pPr>
        <w:spacing w:line="240" w:lineRule="atLeast"/>
        <w:jc w:val="center"/>
        <w:rPr>
          <w:color w:val="000000"/>
          <w:sz w:val="24"/>
          <w:szCs w:val="24"/>
        </w:rPr>
      </w:pPr>
      <w:r w:rsidRPr="006E75EB">
        <w:rPr>
          <w:color w:val="000000"/>
          <w:sz w:val="24"/>
          <w:szCs w:val="24"/>
        </w:rPr>
        <w:t>místostarosta</w:t>
      </w:r>
    </w:p>
    <w:p w:rsidR="00001600" w:rsidRPr="00001600" w:rsidRDefault="00001600" w:rsidP="00001600">
      <w:pPr>
        <w:pStyle w:val="Zkladntext"/>
        <w:ind w:firstLine="0"/>
        <w:jc w:val="center"/>
        <w:rPr>
          <w:szCs w:val="24"/>
        </w:rPr>
      </w:pPr>
    </w:p>
    <w:p w:rsidR="00D550B8" w:rsidRDefault="00D550B8" w:rsidP="006868CD">
      <w:pPr>
        <w:pStyle w:val="Zkladntextodsazen"/>
        <w:ind w:left="0" w:firstLine="0"/>
        <w:jc w:val="left"/>
        <w:rPr>
          <w:b w:val="0"/>
          <w:bCs w:val="0"/>
        </w:rPr>
      </w:pPr>
    </w:p>
    <w:sectPr w:rsidR="00D550B8" w:rsidSect="00DC1AEC">
      <w:footerReference w:type="even" r:id="rId8"/>
      <w:footerReference w:type="default" r:id="rId9"/>
      <w:pgSz w:w="11906" w:h="16838" w:code="9"/>
      <w:pgMar w:top="1134" w:right="1134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90F" w:rsidRDefault="00DE490F">
      <w:r>
        <w:separator/>
      </w:r>
    </w:p>
  </w:endnote>
  <w:endnote w:type="continuationSeparator" w:id="0">
    <w:p w:rsidR="00DE490F" w:rsidRDefault="00DE4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9C5" w:rsidRDefault="000F29C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F29C5" w:rsidRDefault="000F29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9C5" w:rsidRDefault="000F29C5">
    <w:pPr>
      <w:pStyle w:val="Zpat"/>
      <w:framePr w:wrap="around" w:vAnchor="text" w:hAnchor="margin" w:xAlign="center" w:y="1"/>
      <w:rPr>
        <w:rStyle w:val="slostrnky"/>
        <w:sz w:val="22"/>
      </w:rPr>
    </w:pPr>
    <w:r>
      <w:rPr>
        <w:rStyle w:val="slostrnky"/>
        <w:sz w:val="22"/>
      </w:rPr>
      <w:t xml:space="preserve">- </w:t>
    </w:r>
    <w:r>
      <w:rPr>
        <w:rStyle w:val="slostrnky"/>
        <w:sz w:val="22"/>
      </w:rPr>
      <w:fldChar w:fldCharType="begin"/>
    </w:r>
    <w:r>
      <w:rPr>
        <w:rStyle w:val="slostrnky"/>
        <w:sz w:val="22"/>
      </w:rPr>
      <w:instrText xml:space="preserve">PAGE  </w:instrText>
    </w:r>
    <w:r>
      <w:rPr>
        <w:rStyle w:val="slostrnky"/>
        <w:sz w:val="22"/>
      </w:rPr>
      <w:fldChar w:fldCharType="separate"/>
    </w:r>
    <w:r w:rsidR="00B6792F">
      <w:rPr>
        <w:rStyle w:val="slostrnky"/>
        <w:noProof/>
        <w:sz w:val="22"/>
      </w:rPr>
      <w:t>2</w:t>
    </w:r>
    <w:r>
      <w:rPr>
        <w:rStyle w:val="slostrnky"/>
        <w:sz w:val="22"/>
      </w:rPr>
      <w:fldChar w:fldCharType="end"/>
    </w:r>
    <w:r>
      <w:rPr>
        <w:rStyle w:val="slostrnky"/>
        <w:sz w:val="22"/>
      </w:rPr>
      <w:t xml:space="preserve"> - </w:t>
    </w:r>
  </w:p>
  <w:p w:rsidR="000F29C5" w:rsidRDefault="000F29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90F" w:rsidRDefault="00DE490F">
      <w:r>
        <w:separator/>
      </w:r>
    </w:p>
  </w:footnote>
  <w:footnote w:type="continuationSeparator" w:id="0">
    <w:p w:rsidR="00DE490F" w:rsidRDefault="00DE4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4DD9"/>
    <w:multiLevelType w:val="hybridMultilevel"/>
    <w:tmpl w:val="7CE4B796"/>
    <w:lvl w:ilvl="0" w:tplc="2B1884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86B85"/>
    <w:multiLevelType w:val="hybridMultilevel"/>
    <w:tmpl w:val="BC7A2A72"/>
    <w:lvl w:ilvl="0" w:tplc="BE28A9A8">
      <w:start w:val="3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C60A79"/>
    <w:multiLevelType w:val="hybridMultilevel"/>
    <w:tmpl w:val="C05659B0"/>
    <w:lvl w:ilvl="0" w:tplc="9BFCC0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46E7C"/>
    <w:multiLevelType w:val="hybridMultilevel"/>
    <w:tmpl w:val="48F078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2929AB"/>
    <w:multiLevelType w:val="hybridMultilevel"/>
    <w:tmpl w:val="DA84B48E"/>
    <w:lvl w:ilvl="0" w:tplc="50C27E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F5E26"/>
    <w:multiLevelType w:val="hybridMultilevel"/>
    <w:tmpl w:val="05AACC72"/>
    <w:lvl w:ilvl="0" w:tplc="E72E61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410E8"/>
    <w:multiLevelType w:val="hybridMultilevel"/>
    <w:tmpl w:val="8EE8EC82"/>
    <w:lvl w:ilvl="0" w:tplc="5E94BD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C56F4"/>
    <w:multiLevelType w:val="hybridMultilevel"/>
    <w:tmpl w:val="998C2A9A"/>
    <w:lvl w:ilvl="0" w:tplc="5DC2626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5C7498"/>
    <w:multiLevelType w:val="hybridMultilevel"/>
    <w:tmpl w:val="B9BACEB6"/>
    <w:lvl w:ilvl="0" w:tplc="E72E61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7E049C"/>
    <w:multiLevelType w:val="hybridMultilevel"/>
    <w:tmpl w:val="3366588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B95A4D"/>
    <w:multiLevelType w:val="hybridMultilevel"/>
    <w:tmpl w:val="0A3AC0C0"/>
    <w:lvl w:ilvl="0" w:tplc="D6588C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5"/>
  </w:num>
  <w:num w:numId="5">
    <w:abstractNumId w:val="8"/>
  </w:num>
  <w:num w:numId="6">
    <w:abstractNumId w:val="1"/>
  </w:num>
  <w:num w:numId="7">
    <w:abstractNumId w:val="7"/>
  </w:num>
  <w:num w:numId="8">
    <w:abstractNumId w:val="2"/>
  </w:num>
  <w:num w:numId="9">
    <w:abstractNumId w:val="3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4029"/>
    <w:rsid w:val="00001600"/>
    <w:rsid w:val="000838AF"/>
    <w:rsid w:val="000865FF"/>
    <w:rsid w:val="000B249C"/>
    <w:rsid w:val="000B7F01"/>
    <w:rsid w:val="000C211B"/>
    <w:rsid w:val="000C3190"/>
    <w:rsid w:val="000C4123"/>
    <w:rsid w:val="000F29C5"/>
    <w:rsid w:val="00145118"/>
    <w:rsid w:val="001A0FF1"/>
    <w:rsid w:val="001A3B8A"/>
    <w:rsid w:val="001E62D2"/>
    <w:rsid w:val="002057EF"/>
    <w:rsid w:val="002A04DD"/>
    <w:rsid w:val="002A6774"/>
    <w:rsid w:val="002B3806"/>
    <w:rsid w:val="002D3265"/>
    <w:rsid w:val="002D3B76"/>
    <w:rsid w:val="00302EB6"/>
    <w:rsid w:val="00315C8A"/>
    <w:rsid w:val="00330B90"/>
    <w:rsid w:val="003437A4"/>
    <w:rsid w:val="00357AC8"/>
    <w:rsid w:val="00360C73"/>
    <w:rsid w:val="003D1C04"/>
    <w:rsid w:val="003F2827"/>
    <w:rsid w:val="004007A4"/>
    <w:rsid w:val="0040462C"/>
    <w:rsid w:val="00467983"/>
    <w:rsid w:val="004A4029"/>
    <w:rsid w:val="004B3314"/>
    <w:rsid w:val="004F6988"/>
    <w:rsid w:val="00534397"/>
    <w:rsid w:val="005536F8"/>
    <w:rsid w:val="00581332"/>
    <w:rsid w:val="005B58A9"/>
    <w:rsid w:val="005F3B8E"/>
    <w:rsid w:val="005F4E1F"/>
    <w:rsid w:val="005F60A1"/>
    <w:rsid w:val="0060761F"/>
    <w:rsid w:val="00617790"/>
    <w:rsid w:val="00623CFC"/>
    <w:rsid w:val="006868CD"/>
    <w:rsid w:val="006B7D0A"/>
    <w:rsid w:val="006D72D3"/>
    <w:rsid w:val="006E75EB"/>
    <w:rsid w:val="007639F2"/>
    <w:rsid w:val="00781CC2"/>
    <w:rsid w:val="007A268C"/>
    <w:rsid w:val="007D2A11"/>
    <w:rsid w:val="007F50CD"/>
    <w:rsid w:val="00811DF9"/>
    <w:rsid w:val="008345DA"/>
    <w:rsid w:val="008350BE"/>
    <w:rsid w:val="00864D78"/>
    <w:rsid w:val="00901AD6"/>
    <w:rsid w:val="00927903"/>
    <w:rsid w:val="0095634F"/>
    <w:rsid w:val="009B6947"/>
    <w:rsid w:val="00A11C85"/>
    <w:rsid w:val="00A53FAF"/>
    <w:rsid w:val="00B12D70"/>
    <w:rsid w:val="00B455FE"/>
    <w:rsid w:val="00B53BD6"/>
    <w:rsid w:val="00B6792F"/>
    <w:rsid w:val="00B9374D"/>
    <w:rsid w:val="00BD01B2"/>
    <w:rsid w:val="00C41995"/>
    <w:rsid w:val="00C513FA"/>
    <w:rsid w:val="00C638BF"/>
    <w:rsid w:val="00C656F5"/>
    <w:rsid w:val="00CE0D0D"/>
    <w:rsid w:val="00D22A54"/>
    <w:rsid w:val="00D244B7"/>
    <w:rsid w:val="00D32EEB"/>
    <w:rsid w:val="00D43C35"/>
    <w:rsid w:val="00D550B8"/>
    <w:rsid w:val="00D77186"/>
    <w:rsid w:val="00D854BE"/>
    <w:rsid w:val="00D97374"/>
    <w:rsid w:val="00DC1AEC"/>
    <w:rsid w:val="00DC772F"/>
    <w:rsid w:val="00DE490F"/>
    <w:rsid w:val="00DF48DD"/>
    <w:rsid w:val="00E1215C"/>
    <w:rsid w:val="00E3156E"/>
    <w:rsid w:val="00E4156B"/>
    <w:rsid w:val="00E81E64"/>
    <w:rsid w:val="00E8519B"/>
    <w:rsid w:val="00EA672C"/>
    <w:rsid w:val="00ED086B"/>
    <w:rsid w:val="00ED3FE3"/>
    <w:rsid w:val="00F05E65"/>
    <w:rsid w:val="00F10238"/>
    <w:rsid w:val="00F81EF0"/>
    <w:rsid w:val="00F945F9"/>
    <w:rsid w:val="00FD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130DC"/>
  <w15:chartTrackingRefBased/>
  <w15:docId w15:val="{E762A9CB-56C3-4684-833E-A6805BB3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after="120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right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spacing w:val="20"/>
      <w:sz w:val="24"/>
    </w:rPr>
  </w:style>
  <w:style w:type="paragraph" w:styleId="Nadpis5">
    <w:name w:val="heading 5"/>
    <w:basedOn w:val="Normln"/>
    <w:next w:val="Normln"/>
    <w:qFormat/>
    <w:pPr>
      <w:keepNext/>
      <w:spacing w:after="240"/>
      <w:ind w:left="5103" w:hanging="5103"/>
      <w:outlineLvl w:val="4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spacing w:after="120"/>
      <w:ind w:firstLine="709"/>
    </w:pPr>
    <w:rPr>
      <w:sz w:val="24"/>
    </w:rPr>
  </w:style>
  <w:style w:type="paragraph" w:styleId="Titulek">
    <w:name w:val="caption"/>
    <w:basedOn w:val="Normln"/>
    <w:next w:val="Normln"/>
    <w:qFormat/>
    <w:pPr>
      <w:tabs>
        <w:tab w:val="center" w:pos="4395"/>
      </w:tabs>
      <w:jc w:val="center"/>
    </w:pPr>
    <w:rPr>
      <w:b/>
      <w:sz w:val="36"/>
    </w:rPr>
  </w:style>
  <w:style w:type="paragraph" w:styleId="Zkladntext2">
    <w:name w:val="Body Text 2"/>
    <w:basedOn w:val="Normln"/>
    <w:rPr>
      <w:sz w:val="24"/>
    </w:rPr>
  </w:style>
  <w:style w:type="paragraph" w:customStyle="1" w:styleId="Projednno">
    <w:name w:val="Projednáno"/>
    <w:basedOn w:val="Nadpis1"/>
    <w:pPr>
      <w:tabs>
        <w:tab w:val="left" w:pos="6521"/>
      </w:tabs>
    </w:pPr>
    <w:rPr>
      <w:i/>
      <w:iCs/>
      <w:sz w:val="20"/>
    </w:rPr>
  </w:style>
  <w:style w:type="paragraph" w:customStyle="1" w:styleId="Pedkld">
    <w:name w:val="Předkládá"/>
    <w:basedOn w:val="Nadpis1"/>
    <w:pPr>
      <w:tabs>
        <w:tab w:val="left" w:pos="6521"/>
      </w:tabs>
    </w:pPr>
    <w:rPr>
      <w:sz w:val="22"/>
      <w:u w:val="single"/>
    </w:rPr>
  </w:style>
  <w:style w:type="paragraph" w:customStyle="1" w:styleId="vedouc">
    <w:name w:val="vedoucí"/>
    <w:basedOn w:val="Nadpis1"/>
    <w:pPr>
      <w:tabs>
        <w:tab w:val="left" w:pos="6521"/>
      </w:tabs>
    </w:pPr>
    <w:rPr>
      <w:sz w:val="22"/>
    </w:rPr>
  </w:style>
  <w:style w:type="paragraph" w:customStyle="1" w:styleId="Vc">
    <w:name w:val="Věc"/>
    <w:basedOn w:val="Nadpis2"/>
    <w:pPr>
      <w:ind w:left="567" w:hanging="567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voddovzprva">
    <w:name w:val="Důvoddová zpráva"/>
    <w:basedOn w:val="Zkladntext"/>
    <w:pPr>
      <w:spacing w:after="240"/>
    </w:pPr>
    <w:rPr>
      <w:b/>
      <w:bCs/>
      <w:u w:val="single"/>
    </w:r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pPr>
      <w:spacing w:after="240"/>
      <w:jc w:val="both"/>
    </w:pPr>
    <w:rPr>
      <w:sz w:val="24"/>
    </w:rPr>
  </w:style>
  <w:style w:type="paragraph" w:styleId="Zkladntextodsazen">
    <w:name w:val="Body Text Indent"/>
    <w:basedOn w:val="Normln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b/>
      <w:bCs/>
      <w:spacing w:val="10"/>
      <w:sz w:val="24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10"/>
      <w:sz w:val="24"/>
    </w:rPr>
  </w:style>
  <w:style w:type="paragraph" w:styleId="Textbubliny">
    <w:name w:val="Balloon Text"/>
    <w:basedOn w:val="Normln"/>
    <w:semiHidden/>
    <w:rsid w:val="00811DF9"/>
    <w:rPr>
      <w:rFonts w:ascii="Tahoma" w:hAnsi="Tahoma" w:cs="Tahoma"/>
      <w:sz w:val="16"/>
      <w:szCs w:val="16"/>
    </w:rPr>
  </w:style>
  <w:style w:type="paragraph" w:customStyle="1" w:styleId="w-t-nadpis1">
    <w:name w:val="w-t-nadpis1"/>
    <w:basedOn w:val="Normln"/>
    <w:rsid w:val="0040462C"/>
    <w:pPr>
      <w:spacing w:before="100" w:beforeAutospacing="1" w:after="100" w:afterAutospacing="1"/>
    </w:pPr>
    <w:rPr>
      <w:sz w:val="24"/>
      <w:szCs w:val="24"/>
    </w:rPr>
  </w:style>
  <w:style w:type="paragraph" w:customStyle="1" w:styleId="jr-normln">
    <w:name w:val="jr-normln"/>
    <w:basedOn w:val="Normln"/>
    <w:rsid w:val="0040462C"/>
    <w:pPr>
      <w:spacing w:before="100" w:beforeAutospacing="1" w:after="100" w:afterAutospacing="1"/>
    </w:pPr>
    <w:rPr>
      <w:sz w:val="24"/>
      <w:szCs w:val="24"/>
    </w:rPr>
  </w:style>
  <w:style w:type="paragraph" w:customStyle="1" w:styleId="jr-paragraf">
    <w:name w:val="jr-paragraf"/>
    <w:basedOn w:val="Normln"/>
    <w:rsid w:val="0040462C"/>
    <w:pPr>
      <w:spacing w:before="100" w:beforeAutospacing="1" w:after="100" w:afterAutospacing="1"/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40462C"/>
  </w:style>
  <w:style w:type="paragraph" w:customStyle="1" w:styleId="jr-nadpis1">
    <w:name w:val="jr-nadpis1"/>
    <w:basedOn w:val="Normln"/>
    <w:rsid w:val="0040462C"/>
    <w:pPr>
      <w:spacing w:before="100" w:beforeAutospacing="1" w:after="100" w:afterAutospacing="1"/>
    </w:pPr>
    <w:rPr>
      <w:sz w:val="24"/>
      <w:szCs w:val="24"/>
    </w:rPr>
  </w:style>
  <w:style w:type="table" w:styleId="Mkatabulky">
    <w:name w:val="Table Grid"/>
    <w:basedOn w:val="Normlntabulka"/>
    <w:rsid w:val="00D55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B45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6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ls.MEU_CHEB\Dokumenty\RM\RM-91-2003-FIJO2004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9C7C5-5B0D-420D-85EC-B896A5CF8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RM-91-2003-FIJO2004</Template>
  <TotalTime>1</TotalTime>
  <Pages>2</Pages>
  <Words>351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(velikost písma)</vt:lpstr>
    </vt:vector>
  </TitlesOfParts>
  <Company>Městský úřad Cheb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(velikost písma)</dc:title>
  <dc:subject/>
  <dc:creator>mls</dc:creator>
  <cp:keywords/>
  <cp:lastModifiedBy>Sýkora Václav, Mgr. MBA</cp:lastModifiedBy>
  <cp:revision>3</cp:revision>
  <cp:lastPrinted>2023-09-04T06:13:00Z</cp:lastPrinted>
  <dcterms:created xsi:type="dcterms:W3CDTF">2023-09-07T11:43:00Z</dcterms:created>
  <dcterms:modified xsi:type="dcterms:W3CDTF">2023-09-07T11:43:00Z</dcterms:modified>
</cp:coreProperties>
</file>