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6F" w:rsidRDefault="00EE3E6F" w:rsidP="00F16657">
      <w:pPr>
        <w:pStyle w:val="Default"/>
        <w:jc w:val="both"/>
      </w:pPr>
    </w:p>
    <w:p w:rsidR="00EE3E6F" w:rsidRDefault="00EE3E6F" w:rsidP="00F1665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LYSÁ NAD LABEM</w:t>
      </w:r>
    </w:p>
    <w:p w:rsidR="00EE3E6F" w:rsidRDefault="00EE3E6F" w:rsidP="00F1665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LYSÁ NAD LABEM</w:t>
      </w:r>
    </w:p>
    <w:p w:rsidR="00EE3E6F" w:rsidRDefault="00EE3E6F" w:rsidP="00F1665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č. 2 /20</w:t>
      </w:r>
      <w:r>
        <w:rPr>
          <w:rFonts w:ascii="Arial-BoldMT" w:hAnsi="Arial-BoldMT" w:cs="Arial-BoldMT"/>
          <w:b/>
          <w:bCs/>
          <w:sz w:val="28"/>
          <w:szCs w:val="28"/>
        </w:rPr>
        <w:t>20</w:t>
      </w:r>
    </w:p>
    <w:p w:rsidR="00EE3E6F" w:rsidRPr="00F16657" w:rsidRDefault="00EE3E6F" w:rsidP="00F16657">
      <w:pPr>
        <w:pStyle w:val="Default"/>
        <w:jc w:val="center"/>
        <w:rPr>
          <w:rFonts w:ascii="Arial-BoldMT" w:hAnsi="Arial-BoldMT" w:cs="Arial-BoldMT"/>
        </w:rPr>
      </w:pPr>
      <w:r w:rsidRPr="00F16657">
        <w:rPr>
          <w:rFonts w:ascii="Arial-BoldMT" w:hAnsi="Arial-BoldMT" w:cs="Arial-BoldMT"/>
        </w:rPr>
        <w:t>kterou se vydává</w:t>
      </w: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8"/>
          <w:szCs w:val="28"/>
        </w:rPr>
      </w:pPr>
    </w:p>
    <w:p w:rsidR="00EE3E6F" w:rsidRDefault="00EE3E6F" w:rsidP="00F1665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POŽÁRNÍ ŘÁD MĚSTA</w:t>
      </w: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p w:rsidR="00EE3E6F" w:rsidRPr="00F16657" w:rsidRDefault="00F16657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  <w:r w:rsidRPr="00F16657">
        <w:rPr>
          <w:rFonts w:ascii="ArialMT" w:hAnsi="ArialMT" w:cs="ArialMT"/>
          <w:sz w:val="22"/>
          <w:szCs w:val="22"/>
        </w:rPr>
        <w:t xml:space="preserve">Zastupitelstvo města Lysá nad Labem se na svém zasedání konaném dne </w:t>
      </w:r>
      <w:r>
        <w:rPr>
          <w:rFonts w:ascii="ArialMT" w:hAnsi="ArialMT" w:cs="ArialMT"/>
          <w:sz w:val="22"/>
          <w:szCs w:val="22"/>
        </w:rPr>
        <w:t xml:space="preserve">21. 10. 2020 </w:t>
      </w:r>
      <w:r w:rsidRPr="00F16657">
        <w:rPr>
          <w:rFonts w:ascii="ArialMT" w:hAnsi="ArialMT" w:cs="ArialMT"/>
          <w:sz w:val="22"/>
          <w:szCs w:val="22"/>
        </w:rPr>
        <w:t>usneslo vydat na základě § 29 odst. 1 písm. o) bod 1 zákona č. 133/1985 Sb., o</w:t>
      </w:r>
      <w:r>
        <w:rPr>
          <w:rFonts w:ascii="ArialMT" w:hAnsi="ArialMT" w:cs="ArialMT"/>
          <w:sz w:val="22"/>
          <w:szCs w:val="22"/>
        </w:rPr>
        <w:t xml:space="preserve"> požární ochraně, ve </w:t>
      </w:r>
      <w:r w:rsidRPr="00F16657">
        <w:rPr>
          <w:rFonts w:ascii="ArialMT" w:hAnsi="ArialMT" w:cs="ArialMT"/>
          <w:sz w:val="22"/>
          <w:szCs w:val="22"/>
        </w:rPr>
        <w:t>znění pozdějších předpisů (dále jen „zákon o požární ochraně“),</w:t>
      </w:r>
      <w:r>
        <w:rPr>
          <w:rFonts w:ascii="ArialMT" w:hAnsi="ArialMT" w:cs="ArialMT"/>
          <w:sz w:val="22"/>
          <w:szCs w:val="22"/>
        </w:rPr>
        <w:t xml:space="preserve"> a v souladu s § </w:t>
      </w:r>
      <w:r w:rsidRPr="00F16657">
        <w:rPr>
          <w:rFonts w:ascii="ArialMT" w:hAnsi="ArialMT" w:cs="ArialMT"/>
          <w:sz w:val="22"/>
          <w:szCs w:val="22"/>
        </w:rPr>
        <w:t>10 písm. d) a § 84 odst. 2 písm. h) zákona č. 128/2000 Sb., o obcích</w:t>
      </w:r>
      <w:r>
        <w:rPr>
          <w:rFonts w:ascii="ArialMT" w:hAnsi="ArialMT" w:cs="ArialMT"/>
          <w:sz w:val="22"/>
          <w:szCs w:val="22"/>
        </w:rPr>
        <w:t xml:space="preserve"> (obecní zřízení), ve </w:t>
      </w:r>
      <w:r w:rsidRPr="00F16657">
        <w:rPr>
          <w:rFonts w:ascii="ArialMT" w:hAnsi="ArialMT" w:cs="ArialMT"/>
          <w:sz w:val="22"/>
          <w:szCs w:val="22"/>
        </w:rPr>
        <w:t>znění pozdějších předpisů, tuto obecně závaznou vyhlášku (dále</w:t>
      </w:r>
      <w:r>
        <w:rPr>
          <w:rFonts w:ascii="ArialMT" w:hAnsi="ArialMT" w:cs="ArialMT"/>
          <w:sz w:val="22"/>
          <w:szCs w:val="22"/>
        </w:rPr>
        <w:t xml:space="preserve"> </w:t>
      </w:r>
      <w:r w:rsidRPr="00F16657">
        <w:rPr>
          <w:rFonts w:ascii="ArialMT" w:hAnsi="ArialMT" w:cs="ArialMT"/>
          <w:sz w:val="22"/>
          <w:szCs w:val="22"/>
        </w:rPr>
        <w:t>jen „vyhláška“).</w:t>
      </w:r>
    </w:p>
    <w:p w:rsidR="002910C4" w:rsidRDefault="002910C4" w:rsidP="00F16657">
      <w:pPr>
        <w:pStyle w:val="Default"/>
        <w:jc w:val="both"/>
        <w:rPr>
          <w:b/>
          <w:bCs/>
          <w:sz w:val="22"/>
          <w:szCs w:val="22"/>
        </w:rPr>
      </w:pP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>
        <w:rPr>
          <w:rFonts w:ascii="Arial-BoldMT" w:hAnsi="Arial-BoldMT" w:cs="Arial-BoldMT"/>
          <w:b/>
          <w:bCs/>
          <w:sz w:val="22"/>
          <w:szCs w:val="22"/>
        </w:rPr>
        <w:t>1</w:t>
      </w: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Požární řád Města Lysá nad Labem upravuje organizaci a zásady zabezpečení požární ochrany </w:t>
      </w:r>
      <w:r>
        <w:rPr>
          <w:sz w:val="22"/>
          <w:szCs w:val="22"/>
        </w:rPr>
        <w:t xml:space="preserve">ve </w:t>
      </w:r>
      <w:r>
        <w:rPr>
          <w:rFonts w:ascii="ArialMT" w:hAnsi="ArialMT" w:cs="ArialMT"/>
          <w:sz w:val="22"/>
          <w:szCs w:val="22"/>
        </w:rPr>
        <w:t xml:space="preserve">městě dle § 15 odst. 1 nařízení vlády č. </w:t>
      </w:r>
      <w:r>
        <w:rPr>
          <w:sz w:val="22"/>
          <w:szCs w:val="22"/>
        </w:rPr>
        <w:t xml:space="preserve">172/2001 Sb., k </w:t>
      </w:r>
      <w:r w:rsidR="00F16657">
        <w:rPr>
          <w:rFonts w:ascii="ArialMT" w:hAnsi="ArialMT" w:cs="ArialMT"/>
          <w:sz w:val="22"/>
          <w:szCs w:val="22"/>
        </w:rPr>
        <w:t>provedení zákona č. </w:t>
      </w:r>
      <w:r>
        <w:rPr>
          <w:rFonts w:ascii="ArialMT" w:hAnsi="ArialMT" w:cs="ArialMT"/>
          <w:sz w:val="22"/>
          <w:szCs w:val="22"/>
        </w:rPr>
        <w:t>133/1985 Sb. o požární ochraně</w:t>
      </w:r>
      <w:r>
        <w:rPr>
          <w:sz w:val="22"/>
          <w:szCs w:val="22"/>
        </w:rPr>
        <w:t xml:space="preserve">, v </w:t>
      </w:r>
      <w:r>
        <w:rPr>
          <w:rFonts w:ascii="ArialMT" w:hAnsi="ArialMT" w:cs="ArialMT"/>
          <w:sz w:val="22"/>
          <w:szCs w:val="22"/>
        </w:rPr>
        <w:t>platném znění (dále jen „zákona o PO“)</w:t>
      </w:r>
      <w:r>
        <w:rPr>
          <w:sz w:val="22"/>
          <w:szCs w:val="22"/>
        </w:rPr>
        <w:t xml:space="preserve">. </w:t>
      </w:r>
    </w:p>
    <w:p w:rsidR="002910C4" w:rsidRDefault="002910C4" w:rsidP="00F16657">
      <w:pPr>
        <w:pStyle w:val="Default"/>
        <w:jc w:val="both"/>
        <w:rPr>
          <w:b/>
          <w:bCs/>
          <w:sz w:val="22"/>
          <w:szCs w:val="22"/>
        </w:rPr>
      </w:pP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>
        <w:rPr>
          <w:rFonts w:ascii="Arial-BoldMT" w:hAnsi="Arial-BoldMT" w:cs="Arial-BoldMT"/>
          <w:b/>
          <w:bCs/>
          <w:sz w:val="22"/>
          <w:szCs w:val="22"/>
        </w:rPr>
        <w:t>2</w:t>
      </w: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2"/>
          <w:szCs w:val="22"/>
        </w:rPr>
      </w:pPr>
      <w:r>
        <w:rPr>
          <w:b/>
          <w:bCs/>
          <w:sz w:val="22"/>
          <w:szCs w:val="22"/>
        </w:rPr>
        <w:t>Vymezení činnosti osob, pověřených zabezpečováním požární ochrany ve městě</w:t>
      </w:r>
    </w:p>
    <w:p w:rsidR="00EE3E6F" w:rsidRDefault="00EE3E6F" w:rsidP="00F16657">
      <w:pPr>
        <w:pStyle w:val="Default"/>
        <w:spacing w:after="137"/>
        <w:jc w:val="both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>(1) O</w:t>
      </w:r>
      <w:r>
        <w:rPr>
          <w:rFonts w:ascii="ArialMT" w:hAnsi="ArialMT" w:cs="ArialMT"/>
          <w:sz w:val="22"/>
          <w:szCs w:val="22"/>
        </w:rPr>
        <w:t xml:space="preserve">chrana životů, zdraví a majetku občanů před požáry, živelnými pohromami a jinými mimořádnými událostmi v </w:t>
      </w:r>
      <w:r>
        <w:rPr>
          <w:sz w:val="22"/>
          <w:szCs w:val="22"/>
        </w:rPr>
        <w:t>katastr</w:t>
      </w:r>
      <w:r>
        <w:rPr>
          <w:rFonts w:ascii="ArialMT" w:hAnsi="ArialMT" w:cs="ArialMT"/>
          <w:sz w:val="22"/>
          <w:szCs w:val="22"/>
        </w:rPr>
        <w:t xml:space="preserve">álním území města je zajištěna jednotkou požární ochrany </w:t>
      </w:r>
      <w:r>
        <w:rPr>
          <w:sz w:val="22"/>
          <w:szCs w:val="22"/>
        </w:rPr>
        <w:t>s</w:t>
      </w:r>
      <w:r>
        <w:rPr>
          <w:rFonts w:ascii="ArialMT" w:hAnsi="ArialMT" w:cs="ArialMT"/>
          <w:sz w:val="22"/>
          <w:szCs w:val="22"/>
        </w:rPr>
        <w:t xml:space="preserve">boru dobrovolných hasičů (dále jen </w:t>
      </w:r>
      <w:r>
        <w:rPr>
          <w:sz w:val="22"/>
          <w:szCs w:val="22"/>
        </w:rPr>
        <w:t xml:space="preserve">JPO SDH) </w:t>
      </w:r>
      <w:r>
        <w:rPr>
          <w:rFonts w:ascii="ArialMT" w:hAnsi="ArialMT" w:cs="ArialMT"/>
          <w:sz w:val="22"/>
          <w:szCs w:val="22"/>
        </w:rPr>
        <w:t xml:space="preserve">města podle čl. 5 této vyhlášky a dále jednotkami PO, které jsou předurčeny k zásahu v katastrálním území města Lysá nad Labem v jednotlivých stupních požárního </w:t>
      </w:r>
      <w:r>
        <w:rPr>
          <w:sz w:val="22"/>
          <w:szCs w:val="22"/>
        </w:rPr>
        <w:t>po</w:t>
      </w:r>
      <w:r>
        <w:rPr>
          <w:rFonts w:ascii="ArialMT" w:hAnsi="ArialMT" w:cs="ArialMT"/>
          <w:sz w:val="22"/>
          <w:szCs w:val="22"/>
        </w:rPr>
        <w:t xml:space="preserve">plachového plánu kraje a jsou uvedeny v příloze č. 1 této vyhlášky. </w:t>
      </w:r>
    </w:p>
    <w:p w:rsidR="00EE3E6F" w:rsidRPr="00EE3E6F" w:rsidRDefault="00EE3E6F" w:rsidP="00F16657">
      <w:pPr>
        <w:pStyle w:val="Default"/>
        <w:spacing w:after="137"/>
        <w:jc w:val="both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 xml:space="preserve">(2) K </w:t>
      </w:r>
      <w:r>
        <w:rPr>
          <w:rFonts w:ascii="ArialMT" w:hAnsi="ArialMT" w:cs="ArialMT"/>
          <w:sz w:val="22"/>
          <w:szCs w:val="22"/>
        </w:rPr>
        <w:t xml:space="preserve">zabezpečení úkolů podle odst. </w:t>
      </w:r>
      <w:r>
        <w:rPr>
          <w:sz w:val="22"/>
          <w:szCs w:val="22"/>
        </w:rPr>
        <w:t xml:space="preserve">1 je stav </w:t>
      </w:r>
      <w:r>
        <w:rPr>
          <w:rFonts w:ascii="ArialMT" w:hAnsi="ArialMT" w:cs="ArialMT"/>
          <w:sz w:val="22"/>
          <w:szCs w:val="22"/>
        </w:rPr>
        <w:t>a potřeb</w:t>
      </w:r>
      <w:r w:rsidR="00F16657">
        <w:rPr>
          <w:rFonts w:ascii="ArialMT" w:hAnsi="ArialMT" w:cs="ArialMT"/>
          <w:sz w:val="22"/>
          <w:szCs w:val="22"/>
        </w:rPr>
        <w:t>y požární ochrany projednáván v </w:t>
      </w:r>
      <w:r>
        <w:rPr>
          <w:sz w:val="22"/>
          <w:szCs w:val="22"/>
        </w:rPr>
        <w:t xml:space="preserve">zastupitelstvu </w:t>
      </w:r>
      <w:r>
        <w:rPr>
          <w:rFonts w:ascii="ArialMT" w:hAnsi="ArialMT" w:cs="ArialMT"/>
          <w:sz w:val="22"/>
          <w:szCs w:val="22"/>
        </w:rPr>
        <w:t xml:space="preserve">města na základě požadavků předložených </w:t>
      </w:r>
      <w:r>
        <w:rPr>
          <w:sz w:val="22"/>
          <w:szCs w:val="22"/>
        </w:rPr>
        <w:t xml:space="preserve">velitelem JPO SDH </w:t>
      </w:r>
      <w:r w:rsidR="00F16657">
        <w:rPr>
          <w:rFonts w:ascii="ArialMT" w:hAnsi="ArialMT" w:cs="ArialMT"/>
          <w:sz w:val="22"/>
          <w:szCs w:val="22"/>
        </w:rPr>
        <w:t>a vždy při </w:t>
      </w:r>
      <w:r>
        <w:rPr>
          <w:rFonts w:ascii="ArialMT" w:hAnsi="ArialMT" w:cs="ArialMT"/>
          <w:sz w:val="22"/>
          <w:szCs w:val="22"/>
        </w:rPr>
        <w:t xml:space="preserve">závažných mimořádných událostech, které mají vztah k požární ochraně ve městě. </w:t>
      </w:r>
      <w:r>
        <w:rPr>
          <w:sz w:val="22"/>
          <w:szCs w:val="22"/>
        </w:rPr>
        <w:t xml:space="preserve"> 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>
        <w:rPr>
          <w:rFonts w:ascii="Arial-BoldMT" w:hAnsi="Arial-BoldMT" w:cs="Arial-BoldMT"/>
          <w:b/>
          <w:bCs/>
          <w:sz w:val="22"/>
          <w:szCs w:val="22"/>
        </w:rPr>
        <w:t>3</w:t>
      </w: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Požární bezpečnost při činnostech a v době zvýšeného nebezpečí vzniku požáru</w:t>
      </w:r>
    </w:p>
    <w:p w:rsidR="00EE3E6F" w:rsidRDefault="00EE3E6F" w:rsidP="00F16657">
      <w:pPr>
        <w:pStyle w:val="Default"/>
        <w:spacing w:after="134"/>
        <w:jc w:val="both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 xml:space="preserve">(1) </w:t>
      </w:r>
      <w:r>
        <w:rPr>
          <w:rFonts w:ascii="ArialMT" w:hAnsi="ArialMT" w:cs="ArialMT"/>
          <w:sz w:val="22"/>
          <w:szCs w:val="22"/>
        </w:rPr>
        <w:t xml:space="preserve">Za činnosti, při kterých hrozí zvýšené nebezpečí vzniku požáru, se se zřetelem na místní podmínky považují veřejnosti přístupné kulturní, společenské, sportovní, zábavní, politické, obchodní, náboženské a jiné obdobné akce místního významu, kterých se zúčastňuje větší počet osob. </w:t>
      </w:r>
    </w:p>
    <w:p w:rsidR="00EE3E6F" w:rsidRDefault="00EE3E6F" w:rsidP="00F16657">
      <w:pPr>
        <w:pStyle w:val="Default"/>
        <w:spacing w:after="134"/>
        <w:jc w:val="both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rFonts w:ascii="ArialMT" w:hAnsi="ArialMT" w:cs="ArialMT"/>
          <w:sz w:val="22"/>
          <w:szCs w:val="22"/>
        </w:rPr>
        <w:t xml:space="preserve">Za objekty se zvýšeným nebezpečím vzniku požáru </w:t>
      </w:r>
      <w:r w:rsidR="00F16657">
        <w:rPr>
          <w:rFonts w:ascii="ArialMT" w:hAnsi="ArialMT" w:cs="ArialMT"/>
          <w:sz w:val="22"/>
          <w:szCs w:val="22"/>
        </w:rPr>
        <w:t>se považují všechny objekty, ve </w:t>
      </w:r>
      <w:r>
        <w:rPr>
          <w:rFonts w:ascii="ArialMT" w:hAnsi="ArialMT" w:cs="ArialMT"/>
          <w:sz w:val="22"/>
          <w:szCs w:val="22"/>
        </w:rPr>
        <w:t>kterých se provozují činnosti se zvýšeným a vysokým požárním nebezpečím definované zvláštním právním předpisem</w:t>
      </w:r>
      <w:r w:rsidR="002910C4">
        <w:rPr>
          <w:rStyle w:val="Znakapoznpodarou"/>
          <w:rFonts w:ascii="ArialMT" w:hAnsi="ArialMT" w:cs="ArialMT"/>
          <w:sz w:val="22"/>
          <w:szCs w:val="22"/>
        </w:rPr>
        <w:footnoteReference w:id="1"/>
      </w:r>
      <w:r>
        <w:rPr>
          <w:rFonts w:ascii="ArialMT" w:hAnsi="ArialMT" w:cs="ArialMT"/>
          <w:sz w:val="22"/>
          <w:szCs w:val="22"/>
        </w:rPr>
        <w:t xml:space="preserve">. Podmínky k zabezpečení požární ochrany stanovuje dokumentace požární ochrany zpracovaná pro činnosti provozované v těchto objektech. 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>
        <w:rPr>
          <w:rFonts w:ascii="ArialMT" w:hAnsi="ArialMT" w:cs="ArialMT"/>
          <w:sz w:val="22"/>
          <w:szCs w:val="22"/>
        </w:rPr>
        <w:t xml:space="preserve">Podmínky požární bezpečnosti jsou stanoveny </w:t>
      </w:r>
      <w:r>
        <w:rPr>
          <w:sz w:val="22"/>
          <w:szCs w:val="22"/>
        </w:rPr>
        <w:t xml:space="preserve">v </w:t>
      </w:r>
      <w:r>
        <w:rPr>
          <w:rFonts w:ascii="ArialMT" w:hAnsi="ArialMT" w:cs="ArialMT"/>
          <w:sz w:val="22"/>
          <w:szCs w:val="22"/>
        </w:rPr>
        <w:t>Nařízení Středočeského kraje</w:t>
      </w:r>
      <w:r>
        <w:rPr>
          <w:sz w:val="22"/>
          <w:szCs w:val="22"/>
        </w:rPr>
        <w:t xml:space="preserve">: </w:t>
      </w: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rFonts w:ascii="ArialMT" w:hAnsi="ArialMT" w:cs="ArialMT"/>
          <w:sz w:val="22"/>
          <w:szCs w:val="22"/>
        </w:rPr>
        <w:t xml:space="preserve">č. </w:t>
      </w:r>
      <w:r>
        <w:rPr>
          <w:sz w:val="22"/>
          <w:szCs w:val="22"/>
        </w:rPr>
        <w:t xml:space="preserve">3/2020 ze dne 20. 4. 2020, </w:t>
      </w:r>
      <w:r>
        <w:rPr>
          <w:rFonts w:ascii="ArialMT" w:hAnsi="ArialMT" w:cs="ArialMT"/>
          <w:sz w:val="22"/>
          <w:szCs w:val="22"/>
        </w:rPr>
        <w:t xml:space="preserve">o stanovení podmínek </w:t>
      </w:r>
      <w:r>
        <w:rPr>
          <w:sz w:val="22"/>
          <w:szCs w:val="22"/>
        </w:rPr>
        <w:t xml:space="preserve">k </w:t>
      </w:r>
      <w:r>
        <w:rPr>
          <w:rFonts w:ascii="ArialMT" w:hAnsi="ArialMT" w:cs="ArialMT"/>
          <w:sz w:val="22"/>
          <w:szCs w:val="22"/>
        </w:rPr>
        <w:t>zabezpečení požární ochrany v</w:t>
      </w:r>
      <w:r w:rsidR="00F16657">
        <w:rPr>
          <w:rFonts w:ascii="ArialMT" w:hAnsi="ArialMT" w:cs="ArialMT"/>
          <w:sz w:val="22"/>
          <w:szCs w:val="22"/>
        </w:rPr>
        <w:t> </w:t>
      </w:r>
      <w:r>
        <w:rPr>
          <w:rFonts w:ascii="ArialMT" w:hAnsi="ArialMT" w:cs="ArialMT"/>
          <w:sz w:val="22"/>
          <w:szCs w:val="22"/>
        </w:rPr>
        <w:t xml:space="preserve">době zvýšeného nebezpečí vzniku požárů, </w:t>
      </w: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rFonts w:ascii="ArialMT" w:hAnsi="ArialMT" w:cs="ArialMT"/>
          <w:sz w:val="22"/>
          <w:szCs w:val="22"/>
        </w:rPr>
        <w:t xml:space="preserve">č. </w:t>
      </w:r>
      <w:r>
        <w:rPr>
          <w:sz w:val="22"/>
          <w:szCs w:val="22"/>
        </w:rPr>
        <w:t xml:space="preserve">6/2010 ze dne 4. 1. </w:t>
      </w:r>
      <w:r>
        <w:rPr>
          <w:rFonts w:ascii="ArialMT" w:hAnsi="ArialMT" w:cs="ArialMT"/>
          <w:sz w:val="22"/>
          <w:szCs w:val="22"/>
        </w:rPr>
        <w:t xml:space="preserve">2010, kterým se stanoví podmínky k </w:t>
      </w:r>
      <w:r>
        <w:rPr>
          <w:sz w:val="22"/>
          <w:szCs w:val="22"/>
        </w:rPr>
        <w:t>za</w:t>
      </w:r>
      <w:r>
        <w:rPr>
          <w:rFonts w:ascii="ArialMT" w:hAnsi="ArialMT" w:cs="ArialMT"/>
          <w:sz w:val="22"/>
          <w:szCs w:val="22"/>
        </w:rPr>
        <w:t xml:space="preserve">bezpečení požární ochrany při akcích, kterých se zúčastňuje větší počet osob. </w:t>
      </w:r>
    </w:p>
    <w:p w:rsidR="00EE3E6F" w:rsidRDefault="00EE3E6F" w:rsidP="00F16657">
      <w:pPr>
        <w:pStyle w:val="Default"/>
        <w:pageBreakBefore/>
        <w:jc w:val="center"/>
        <w:rPr>
          <w:rFonts w:ascii="Arial-BoldMT" w:hAnsi="Arial-BoldMT" w:cs="Arial-BoldMT"/>
          <w:sz w:val="22"/>
          <w:szCs w:val="22"/>
        </w:rPr>
      </w:pPr>
      <w:r>
        <w:rPr>
          <w:rFonts w:ascii="ArialMT" w:hAnsi="ArialMT" w:cs="ArialMT"/>
          <w:b/>
          <w:bCs/>
          <w:sz w:val="22"/>
          <w:szCs w:val="22"/>
        </w:rPr>
        <w:lastRenderedPageBreak/>
        <w:t xml:space="preserve">čl. </w:t>
      </w:r>
      <w:r>
        <w:rPr>
          <w:rFonts w:ascii="Arial-BoldMT" w:hAnsi="Arial-BoldMT" w:cs="Arial-BoldMT"/>
          <w:b/>
          <w:bCs/>
          <w:sz w:val="22"/>
          <w:szCs w:val="22"/>
        </w:rPr>
        <w:t>4</w:t>
      </w: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Způsob nepřetržitého zabezpečení požární ochrany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Nepřetržitá ochrana životů, zdraví a majetku občanů před požáry, živelný</w:t>
      </w:r>
      <w:r w:rsidR="00F16657">
        <w:rPr>
          <w:sz w:val="22"/>
          <w:szCs w:val="22"/>
        </w:rPr>
        <w:t>mi pohromami v </w:t>
      </w:r>
      <w:r>
        <w:rPr>
          <w:rFonts w:ascii="ArialMT" w:hAnsi="ArialMT" w:cs="ArialMT"/>
          <w:sz w:val="22"/>
          <w:szCs w:val="22"/>
        </w:rPr>
        <w:t xml:space="preserve">katastru města je zabezpečena jednotkami požární ochrany uvedenými v čl. </w:t>
      </w:r>
      <w:r>
        <w:rPr>
          <w:sz w:val="22"/>
          <w:szCs w:val="22"/>
        </w:rPr>
        <w:t xml:space="preserve">2. </w:t>
      </w:r>
    </w:p>
    <w:p w:rsidR="002910C4" w:rsidRDefault="002910C4" w:rsidP="00F16657">
      <w:pPr>
        <w:pStyle w:val="Default"/>
        <w:jc w:val="both"/>
        <w:rPr>
          <w:b/>
          <w:bCs/>
          <w:sz w:val="22"/>
          <w:szCs w:val="22"/>
        </w:rPr>
      </w:pP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>
        <w:rPr>
          <w:rFonts w:ascii="Arial-BoldMT" w:hAnsi="Arial-BoldMT" w:cs="Arial-BoldMT"/>
          <w:b/>
          <w:bCs/>
          <w:sz w:val="22"/>
          <w:szCs w:val="22"/>
        </w:rPr>
        <w:t>5</w:t>
      </w: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Jednotky s</w:t>
      </w:r>
      <w:r>
        <w:rPr>
          <w:b/>
          <w:bCs/>
          <w:sz w:val="22"/>
          <w:szCs w:val="22"/>
        </w:rPr>
        <w:t>boru dobrovolných hasičů města, kategorie, početní stav a vybavení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>
        <w:rPr>
          <w:rFonts w:ascii="ArialMT" w:hAnsi="ArialMT" w:cs="ArialMT"/>
          <w:sz w:val="22"/>
          <w:szCs w:val="22"/>
        </w:rPr>
        <w:t xml:space="preserve">Město Lysá nad Labem zřídilo </w:t>
      </w:r>
      <w:r>
        <w:rPr>
          <w:sz w:val="22"/>
          <w:szCs w:val="22"/>
        </w:rPr>
        <w:t xml:space="preserve">JPO SDH s </w:t>
      </w:r>
      <w:r>
        <w:rPr>
          <w:rFonts w:ascii="ArialMT" w:hAnsi="ArialMT" w:cs="ArialMT"/>
          <w:sz w:val="22"/>
          <w:szCs w:val="22"/>
        </w:rPr>
        <w:t>dislokací</w:t>
      </w:r>
      <w:r>
        <w:rPr>
          <w:sz w:val="22"/>
          <w:szCs w:val="22"/>
        </w:rPr>
        <w:t>: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rFonts w:ascii="ArialMT" w:hAnsi="ArialMT" w:cs="ArialMT"/>
          <w:sz w:val="22"/>
          <w:szCs w:val="22"/>
        </w:rPr>
        <w:t xml:space="preserve">požární zbrojnice Pivovarská 1518, Lysá nad Labem: </w:t>
      </w:r>
      <w:r>
        <w:rPr>
          <w:sz w:val="22"/>
          <w:szCs w:val="22"/>
        </w:rPr>
        <w:t xml:space="preserve">kategorie JPO II/1, 28 </w:t>
      </w:r>
      <w:r>
        <w:rPr>
          <w:rFonts w:ascii="ArialMT" w:hAnsi="ArialMT" w:cs="ArialMT"/>
          <w:sz w:val="22"/>
          <w:szCs w:val="22"/>
        </w:rPr>
        <w:t xml:space="preserve">členů, počet členů </w:t>
      </w:r>
      <w:r>
        <w:rPr>
          <w:sz w:val="22"/>
          <w:szCs w:val="22"/>
        </w:rPr>
        <w:t>v pohotovosti 4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rFonts w:ascii="ArialMT" w:hAnsi="ArialMT" w:cs="ArialMT"/>
          <w:sz w:val="22"/>
          <w:szCs w:val="22"/>
        </w:rPr>
        <w:t xml:space="preserve">požární zbrojnice </w:t>
      </w:r>
      <w:proofErr w:type="spellStart"/>
      <w:r>
        <w:rPr>
          <w:rFonts w:ascii="ArialMT" w:hAnsi="ArialMT" w:cs="ArialMT"/>
          <w:sz w:val="22"/>
          <w:szCs w:val="22"/>
        </w:rPr>
        <w:t>Byšičky</w:t>
      </w:r>
      <w:proofErr w:type="spellEnd"/>
      <w:r>
        <w:rPr>
          <w:sz w:val="22"/>
          <w:szCs w:val="22"/>
        </w:rPr>
        <w:t xml:space="preserve">: kategorie JPO V, </w:t>
      </w:r>
      <w:r>
        <w:rPr>
          <w:rFonts w:ascii="ArialMT" w:hAnsi="ArialMT" w:cs="ArialMT"/>
          <w:sz w:val="22"/>
          <w:szCs w:val="22"/>
        </w:rPr>
        <w:t xml:space="preserve">9 členů, počet členů v </w:t>
      </w:r>
      <w:r>
        <w:rPr>
          <w:sz w:val="22"/>
          <w:szCs w:val="22"/>
        </w:rPr>
        <w:t>pohotovosti 4</w:t>
      </w:r>
    </w:p>
    <w:p w:rsidR="002910C4" w:rsidRDefault="002910C4" w:rsidP="00F16657">
      <w:pPr>
        <w:pStyle w:val="Default"/>
        <w:jc w:val="both"/>
        <w:rPr>
          <w:sz w:val="22"/>
          <w:szCs w:val="22"/>
        </w:rPr>
      </w:pP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rFonts w:ascii="ArialMT" w:hAnsi="ArialMT" w:cs="ArialMT"/>
          <w:sz w:val="22"/>
          <w:szCs w:val="22"/>
        </w:rPr>
        <w:t xml:space="preserve">Početní stav a vybavení jednotek se řídí požadavky vyhlášky </w:t>
      </w:r>
      <w:r>
        <w:rPr>
          <w:sz w:val="22"/>
          <w:szCs w:val="22"/>
        </w:rPr>
        <w:t xml:space="preserve">Ministerstva vnitra </w:t>
      </w:r>
      <w:r w:rsidR="00F16657">
        <w:rPr>
          <w:rFonts w:ascii="ArialMT" w:hAnsi="ArialMT" w:cs="ArialMT"/>
          <w:sz w:val="22"/>
          <w:szCs w:val="22"/>
        </w:rPr>
        <w:t>č. </w:t>
      </w:r>
      <w:r>
        <w:rPr>
          <w:sz w:val="22"/>
          <w:szCs w:val="22"/>
        </w:rPr>
        <w:t xml:space="preserve">69/2014 Sb., o </w:t>
      </w:r>
      <w:r>
        <w:rPr>
          <w:rFonts w:ascii="ArialMT" w:hAnsi="ArialMT" w:cs="ArialMT"/>
          <w:sz w:val="22"/>
          <w:szCs w:val="22"/>
        </w:rPr>
        <w:t xml:space="preserve">technických podmínkách věcných prostředků požární ochrany, a vyhlášky </w:t>
      </w:r>
      <w:r>
        <w:rPr>
          <w:sz w:val="22"/>
          <w:szCs w:val="22"/>
        </w:rPr>
        <w:t xml:space="preserve">Ministerstva vnitra </w:t>
      </w:r>
      <w:r>
        <w:rPr>
          <w:rFonts w:ascii="ArialMT" w:hAnsi="ArialMT" w:cs="ArialMT"/>
          <w:sz w:val="22"/>
          <w:szCs w:val="22"/>
        </w:rPr>
        <w:t>č.247/2001 Sb.</w:t>
      </w:r>
      <w:r>
        <w:rPr>
          <w:sz w:val="22"/>
          <w:szCs w:val="22"/>
        </w:rPr>
        <w:t xml:space="preserve">, o organizaci </w:t>
      </w:r>
      <w:r>
        <w:rPr>
          <w:rFonts w:ascii="ArialMT" w:hAnsi="ArialMT" w:cs="ArialMT"/>
          <w:sz w:val="22"/>
          <w:szCs w:val="22"/>
        </w:rPr>
        <w:t>a činnosti jednotek požární ochrany.</w:t>
      </w: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>
        <w:rPr>
          <w:rFonts w:ascii="Arial-BoldMT" w:hAnsi="Arial-BoldMT" w:cs="Arial-BoldMT"/>
          <w:b/>
          <w:bCs/>
          <w:sz w:val="22"/>
          <w:szCs w:val="22"/>
        </w:rPr>
        <w:t>6</w:t>
      </w: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Přehled o zdrojích vody pro hašení požárů a podmínky jejich trvalé použitelnosti</w:t>
      </w:r>
    </w:p>
    <w:p w:rsidR="00EE3E6F" w:rsidRDefault="00EE3E6F" w:rsidP="00F16657">
      <w:pPr>
        <w:pStyle w:val="Default"/>
        <w:spacing w:after="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>
        <w:rPr>
          <w:rFonts w:ascii="ArialMT" w:hAnsi="ArialMT" w:cs="ArialMT"/>
          <w:sz w:val="22"/>
          <w:szCs w:val="22"/>
        </w:rPr>
        <w:t>Zdroje vody pro hašení požárů jsou podzemní a nadzemní hydranty, vodní plochy a vodní toky uvedené v příloze č. 2 této vyhlášky</w:t>
      </w:r>
      <w:r>
        <w:rPr>
          <w:sz w:val="22"/>
          <w:szCs w:val="22"/>
        </w:rPr>
        <w:t xml:space="preserve">. </w:t>
      </w: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rFonts w:ascii="ArialMT" w:hAnsi="ArialMT" w:cs="ArialMT"/>
          <w:sz w:val="22"/>
          <w:szCs w:val="22"/>
        </w:rPr>
        <w:t xml:space="preserve">Vlastník nebo uživatel zdrojů vody je povinen v </w:t>
      </w:r>
      <w:r>
        <w:rPr>
          <w:sz w:val="22"/>
          <w:szCs w:val="22"/>
        </w:rPr>
        <w:t xml:space="preserve">souladu s </w:t>
      </w:r>
      <w:r>
        <w:rPr>
          <w:rFonts w:ascii="ArialMT" w:hAnsi="ArialMT" w:cs="ArialMT"/>
          <w:sz w:val="22"/>
          <w:szCs w:val="22"/>
        </w:rPr>
        <w:t xml:space="preserve">předpisy požární ochrany umožnit použití požární techniky a čerpání vody pro hašení požárů a trvalou použitelnost zdroje vody. </w:t>
      </w: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7</w:t>
      </w: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Ohlašovny požárů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>
        <w:rPr>
          <w:rFonts w:ascii="ArialMT" w:hAnsi="ArialMT" w:cs="ArialMT"/>
          <w:sz w:val="22"/>
          <w:szCs w:val="22"/>
        </w:rPr>
        <w:t>Přijetí ohlášení požáru, živelné pohromy či jiné mimořádné události v katastru města je zabezpečeno ohlašovn</w:t>
      </w:r>
      <w:r w:rsidR="00F16657">
        <w:rPr>
          <w:rFonts w:ascii="ArialMT" w:hAnsi="ArialMT" w:cs="ArialMT"/>
          <w:sz w:val="22"/>
          <w:szCs w:val="22"/>
        </w:rPr>
        <w:t>ou</w:t>
      </w:r>
      <w:r>
        <w:rPr>
          <w:sz w:val="22"/>
          <w:szCs w:val="22"/>
        </w:rPr>
        <w:t xml:space="preserve">: </w:t>
      </w:r>
    </w:p>
    <w:p w:rsidR="00EE3E6F" w:rsidRDefault="00EE3E6F" w:rsidP="00F1665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Služebnou</w:t>
      </w:r>
      <w:r w:rsidR="004B0A11">
        <w:rPr>
          <w:rFonts w:ascii="ArialMT" w:hAnsi="ArialMT" w:cs="ArialMT"/>
          <w:sz w:val="22"/>
          <w:szCs w:val="22"/>
        </w:rPr>
        <w:t xml:space="preserve"> městské policie Lysá nad Labem – Přemyslova 1745/14, Lysá nad Labem</w:t>
      </w:r>
    </w:p>
    <w:p w:rsidR="00EE3E6F" w:rsidRDefault="00EE3E6F" w:rsidP="00F16657">
      <w:pPr>
        <w:pStyle w:val="Default"/>
        <w:ind w:left="720"/>
        <w:jc w:val="both"/>
        <w:rPr>
          <w:sz w:val="22"/>
          <w:szCs w:val="22"/>
        </w:rPr>
      </w:pP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rFonts w:ascii="ArialMT" w:hAnsi="ArialMT" w:cs="ArialMT"/>
          <w:sz w:val="22"/>
          <w:szCs w:val="22"/>
        </w:rPr>
        <w:t>K ohlášení požáru na tísňové číslo 150 nebo 112 může být bezplatně použit každý veřejný telefonní automat, pevná linka nebo mobilní telefon.</w:t>
      </w:r>
      <w:r w:rsidR="00F16657">
        <w:rPr>
          <w:rFonts w:ascii="ArialMT" w:hAnsi="ArialMT" w:cs="ArialMT"/>
          <w:sz w:val="22"/>
          <w:szCs w:val="22"/>
        </w:rPr>
        <w:t xml:space="preserve"> Mobilní telefon lze použít pro </w:t>
      </w:r>
      <w:r>
        <w:rPr>
          <w:rFonts w:ascii="ArialMT" w:hAnsi="ArialMT" w:cs="ArialMT"/>
          <w:sz w:val="22"/>
          <w:szCs w:val="22"/>
        </w:rPr>
        <w:t>volání na čís</w:t>
      </w:r>
      <w:r>
        <w:rPr>
          <w:sz w:val="22"/>
          <w:szCs w:val="22"/>
        </w:rPr>
        <w:t xml:space="preserve">lo 112 i bez </w:t>
      </w:r>
      <w:r>
        <w:rPr>
          <w:rFonts w:ascii="ArialMT" w:hAnsi="ArialMT" w:cs="ArialMT"/>
          <w:sz w:val="22"/>
          <w:szCs w:val="22"/>
        </w:rPr>
        <w:t xml:space="preserve">podpory signálu vlastního operátora. </w:t>
      </w: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>
        <w:rPr>
          <w:rFonts w:ascii="Arial-BoldMT" w:hAnsi="Arial-BoldMT" w:cs="Arial-BoldMT"/>
          <w:b/>
          <w:bCs/>
          <w:sz w:val="22"/>
          <w:szCs w:val="22"/>
        </w:rPr>
        <w:t>8</w:t>
      </w: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Způsob vyhlášení požárního poplachu</w:t>
      </w: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Vyhlášení poplachu se provádí: 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rFonts w:ascii="ArialMT" w:hAnsi="ArialMT" w:cs="ArialMT"/>
          <w:sz w:val="22"/>
          <w:szCs w:val="22"/>
        </w:rPr>
        <w:t xml:space="preserve">signálem „POŽÁRNÍ POPLACH“, který je vyhlašován přerušovaným tónem sirény (25 sec. </w:t>
      </w:r>
      <w:proofErr w:type="gramStart"/>
      <w:r>
        <w:rPr>
          <w:rFonts w:ascii="ArialMT" w:hAnsi="ArialMT" w:cs="ArialMT"/>
          <w:sz w:val="22"/>
          <w:szCs w:val="22"/>
        </w:rPr>
        <w:t>tón</w:t>
      </w:r>
      <w:proofErr w:type="gramEnd"/>
      <w:r>
        <w:rPr>
          <w:rFonts w:ascii="ArialMT" w:hAnsi="ArialMT" w:cs="ArialMT"/>
          <w:sz w:val="22"/>
          <w:szCs w:val="22"/>
        </w:rPr>
        <w:t xml:space="preserve">, 10 sec pauza, 25 sec. tón) po dobu jedné </w:t>
      </w:r>
      <w:r>
        <w:rPr>
          <w:sz w:val="22"/>
          <w:szCs w:val="22"/>
        </w:rPr>
        <w:t xml:space="preserve">minuty </w:t>
      </w:r>
      <w:r>
        <w:rPr>
          <w:rFonts w:ascii="ArialMT" w:hAnsi="ArialMT" w:cs="ArialMT"/>
          <w:sz w:val="22"/>
          <w:szCs w:val="22"/>
        </w:rPr>
        <w:t>pro svolání jednotky požární ochrany</w:t>
      </w:r>
      <w:r>
        <w:rPr>
          <w:sz w:val="22"/>
          <w:szCs w:val="22"/>
        </w:rPr>
        <w:t xml:space="preserve">. 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rFonts w:ascii="ArialMT" w:hAnsi="ArialMT" w:cs="ArialMT"/>
          <w:sz w:val="22"/>
          <w:szCs w:val="22"/>
        </w:rPr>
        <w:t>vyhlášení</w:t>
      </w:r>
      <w:r>
        <w:rPr>
          <w:sz w:val="22"/>
          <w:szCs w:val="22"/>
        </w:rPr>
        <w:t xml:space="preserve">m </w:t>
      </w:r>
      <w:r>
        <w:rPr>
          <w:rFonts w:ascii="ArialMT" w:hAnsi="ArialMT" w:cs="ArialMT"/>
          <w:sz w:val="22"/>
          <w:szCs w:val="22"/>
        </w:rPr>
        <w:t>„VŠEOBECNÉ VÝSTRAHY“, které se pr</w:t>
      </w:r>
      <w:r w:rsidR="00F16657">
        <w:rPr>
          <w:rFonts w:ascii="ArialMT" w:hAnsi="ArialMT" w:cs="ArialMT"/>
          <w:sz w:val="22"/>
          <w:szCs w:val="22"/>
        </w:rPr>
        <w:t>ovádí kolísavým toném sirény po </w:t>
      </w:r>
      <w:r>
        <w:rPr>
          <w:rFonts w:ascii="ArialMT" w:hAnsi="ArialMT" w:cs="ArialMT"/>
          <w:sz w:val="22"/>
          <w:szCs w:val="22"/>
        </w:rPr>
        <w:t xml:space="preserve">dobu 140 </w:t>
      </w:r>
      <w:r>
        <w:rPr>
          <w:sz w:val="22"/>
          <w:szCs w:val="22"/>
        </w:rPr>
        <w:t xml:space="preserve">sekund. </w:t>
      </w:r>
    </w:p>
    <w:p w:rsidR="002910C4" w:rsidRDefault="002910C4" w:rsidP="00F16657">
      <w:pPr>
        <w:pStyle w:val="Default"/>
        <w:jc w:val="both"/>
        <w:rPr>
          <w:b/>
          <w:bCs/>
          <w:sz w:val="22"/>
          <w:szCs w:val="22"/>
        </w:rPr>
      </w:pP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>
        <w:rPr>
          <w:rFonts w:ascii="Arial-BoldMT" w:hAnsi="Arial-BoldMT" w:cs="Arial-BoldMT"/>
          <w:b/>
          <w:bCs/>
          <w:sz w:val="22"/>
          <w:szCs w:val="22"/>
        </w:rPr>
        <w:t>9</w:t>
      </w: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Seznam sil a prostředků jednotek požární ochrany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Seznam sil a prostředků jednotek požární ochrany podle výpi</w:t>
      </w:r>
      <w:r>
        <w:rPr>
          <w:sz w:val="22"/>
          <w:szCs w:val="22"/>
        </w:rPr>
        <w:t xml:space="preserve">su z </w:t>
      </w:r>
      <w:r>
        <w:rPr>
          <w:rFonts w:ascii="ArialMT" w:hAnsi="ArialMT" w:cs="ArialMT"/>
          <w:sz w:val="22"/>
          <w:szCs w:val="22"/>
        </w:rPr>
        <w:t xml:space="preserve">požárního poplachového plánu Středočeského kraje </w:t>
      </w:r>
      <w:r>
        <w:rPr>
          <w:sz w:val="22"/>
          <w:szCs w:val="22"/>
        </w:rPr>
        <w:t>pro M</w:t>
      </w:r>
      <w:r>
        <w:rPr>
          <w:rFonts w:ascii="ArialMT" w:hAnsi="ArialMT" w:cs="ArialMT"/>
          <w:sz w:val="22"/>
          <w:szCs w:val="22"/>
        </w:rPr>
        <w:t xml:space="preserve">ěsto Lysá nad Labem </w:t>
      </w:r>
      <w:r>
        <w:rPr>
          <w:sz w:val="22"/>
          <w:szCs w:val="22"/>
        </w:rPr>
        <w:t xml:space="preserve">je uveden v </w:t>
      </w:r>
      <w:r>
        <w:rPr>
          <w:rFonts w:ascii="ArialMT" w:hAnsi="ArialMT" w:cs="ArialMT"/>
          <w:sz w:val="22"/>
          <w:szCs w:val="22"/>
        </w:rPr>
        <w:t>příloze 1 této vyhlášky</w:t>
      </w:r>
      <w:r>
        <w:rPr>
          <w:sz w:val="22"/>
          <w:szCs w:val="22"/>
        </w:rPr>
        <w:t xml:space="preserve">. </w:t>
      </w:r>
    </w:p>
    <w:p w:rsidR="002910C4" w:rsidRDefault="002910C4" w:rsidP="00F16657">
      <w:pPr>
        <w:pStyle w:val="Default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>
        <w:rPr>
          <w:rFonts w:ascii="Arial-BoldMT" w:hAnsi="Arial-BoldMT" w:cs="Arial-BoldMT"/>
          <w:b/>
          <w:bCs/>
          <w:sz w:val="22"/>
          <w:szCs w:val="22"/>
        </w:rPr>
        <w:t>10</w:t>
      </w: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Závěrečná a zrušovací ustanovení</w:t>
      </w: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 xml:space="preserve">(1) </w:t>
      </w:r>
      <w:r>
        <w:rPr>
          <w:rFonts w:ascii="ArialMT" w:hAnsi="ArialMT" w:cs="ArialMT"/>
          <w:sz w:val="22"/>
          <w:szCs w:val="22"/>
        </w:rPr>
        <w:t xml:space="preserve">Jednotlivá ustanovení této vyhlášky nenahrazují povinnosti fyzických a právnických osob stanovené </w:t>
      </w:r>
      <w:r>
        <w:rPr>
          <w:sz w:val="22"/>
          <w:szCs w:val="22"/>
        </w:rPr>
        <w:t>z</w:t>
      </w:r>
      <w:r>
        <w:rPr>
          <w:rFonts w:ascii="ArialMT" w:hAnsi="ArialMT" w:cs="ArialMT"/>
          <w:sz w:val="22"/>
          <w:szCs w:val="22"/>
        </w:rPr>
        <w:t xml:space="preserve">vláštními právními předpisy, pokud se na tyto povinnosti zvláštní právní předpisy vztahují. </w:t>
      </w:r>
    </w:p>
    <w:p w:rsidR="00EE3E6F" w:rsidRDefault="00EE3E6F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p w:rsidR="00EE3E6F" w:rsidRDefault="00EE3E6F" w:rsidP="00F16657">
      <w:pPr>
        <w:pStyle w:val="Default"/>
        <w:pageBreakBefore/>
        <w:jc w:val="both"/>
        <w:rPr>
          <w:rFonts w:ascii="ArialMT" w:hAnsi="ArialMT" w:cs="ArialMT"/>
          <w:sz w:val="22"/>
          <w:szCs w:val="22"/>
        </w:rPr>
      </w:pPr>
    </w:p>
    <w:p w:rsidR="00EE3E6F" w:rsidRDefault="00EE3E6F" w:rsidP="00F166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rFonts w:ascii="ArialMT" w:hAnsi="ArialMT" w:cs="ArialMT"/>
          <w:sz w:val="22"/>
          <w:szCs w:val="22"/>
        </w:rPr>
        <w:t xml:space="preserve">Touto vyhláškou se ruší Obecně závazná vyhláška </w:t>
      </w:r>
      <w:r>
        <w:rPr>
          <w:sz w:val="22"/>
          <w:szCs w:val="22"/>
        </w:rPr>
        <w:t>M</w:t>
      </w:r>
      <w:r>
        <w:rPr>
          <w:rFonts w:ascii="ArialMT" w:hAnsi="ArialMT" w:cs="ArialMT"/>
          <w:sz w:val="22"/>
          <w:szCs w:val="22"/>
        </w:rPr>
        <w:t xml:space="preserve">ěsta Lysá nad Labem č. </w:t>
      </w:r>
      <w:r w:rsidR="00F16657">
        <w:rPr>
          <w:sz w:val="22"/>
          <w:szCs w:val="22"/>
        </w:rPr>
        <w:t>3/2004 ze </w:t>
      </w:r>
      <w:r>
        <w:rPr>
          <w:sz w:val="22"/>
          <w:szCs w:val="22"/>
        </w:rPr>
        <w:t xml:space="preserve">dne </w:t>
      </w:r>
      <w:proofErr w:type="gramStart"/>
      <w:r>
        <w:rPr>
          <w:sz w:val="22"/>
          <w:szCs w:val="22"/>
        </w:rPr>
        <w:t>8.5.2004</w:t>
      </w:r>
      <w:proofErr w:type="gramEnd"/>
      <w:r>
        <w:rPr>
          <w:sz w:val="22"/>
          <w:szCs w:val="22"/>
        </w:rPr>
        <w:t xml:space="preserve">. </w:t>
      </w:r>
    </w:p>
    <w:p w:rsidR="00EE3E6F" w:rsidRDefault="00EE3E6F" w:rsidP="00F16657">
      <w:pPr>
        <w:pStyle w:val="Default"/>
        <w:jc w:val="both"/>
        <w:rPr>
          <w:sz w:val="22"/>
          <w:szCs w:val="22"/>
        </w:rPr>
      </w:pPr>
    </w:p>
    <w:p w:rsidR="00EE3E6F" w:rsidRDefault="00EE3E6F" w:rsidP="00F16657">
      <w:pPr>
        <w:pStyle w:val="Default"/>
        <w:jc w:val="center"/>
        <w:rPr>
          <w:rFonts w:ascii="Arial-BoldMT" w:hAnsi="Arial-BoldMT" w:cs="Arial-BoldMT"/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>
        <w:rPr>
          <w:rFonts w:ascii="Arial-BoldMT" w:hAnsi="Arial-BoldMT" w:cs="Arial-BoldMT"/>
          <w:b/>
          <w:bCs/>
          <w:sz w:val="22"/>
          <w:szCs w:val="22"/>
        </w:rPr>
        <w:t>11</w:t>
      </w:r>
    </w:p>
    <w:p w:rsidR="00EE3E6F" w:rsidRDefault="00EE3E6F" w:rsidP="00F166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:rsidR="00544FFB" w:rsidRDefault="002910C4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  <w:r w:rsidRPr="002910C4">
        <w:rPr>
          <w:rFonts w:ascii="ArialMT" w:hAnsi="ArialMT" w:cs="ArialMT"/>
          <w:sz w:val="22"/>
          <w:szCs w:val="22"/>
        </w:rPr>
        <w:t>Tato vyhláška nabývá účinnosti dne 1. 1. 2021.</w:t>
      </w:r>
    </w:p>
    <w:p w:rsidR="002910C4" w:rsidRDefault="002910C4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p w:rsidR="002910C4" w:rsidRDefault="002910C4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p w:rsidR="002910C4" w:rsidRDefault="002910C4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p w:rsidR="002910C4" w:rsidRDefault="002910C4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p w:rsidR="002910C4" w:rsidRDefault="002910C4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p w:rsidR="002910C4" w:rsidRPr="002910C4" w:rsidRDefault="002910C4" w:rsidP="00F16657">
      <w:pPr>
        <w:pStyle w:val="Default"/>
        <w:jc w:val="both"/>
        <w:rPr>
          <w:rFonts w:ascii="ArialMT" w:hAnsi="ArialMT" w:cs="ArialMT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910C4" w:rsidTr="002910C4">
        <w:tc>
          <w:tcPr>
            <w:tcW w:w="4606" w:type="dxa"/>
          </w:tcPr>
          <w:p w:rsidR="002910C4" w:rsidRPr="002910C4" w:rsidRDefault="002910C4" w:rsidP="00F16657">
            <w:pPr>
              <w:jc w:val="center"/>
              <w:rPr>
                <w:rFonts w:ascii="Arial" w:hAnsi="Arial" w:cs="Arial"/>
              </w:rPr>
            </w:pPr>
            <w:r w:rsidRPr="002910C4">
              <w:rPr>
                <w:rFonts w:ascii="Arial" w:hAnsi="Arial" w:cs="Arial"/>
              </w:rPr>
              <w:t>…………………………………….</w:t>
            </w:r>
          </w:p>
        </w:tc>
        <w:tc>
          <w:tcPr>
            <w:tcW w:w="4606" w:type="dxa"/>
          </w:tcPr>
          <w:p w:rsidR="002910C4" w:rsidRPr="002910C4" w:rsidRDefault="002910C4" w:rsidP="00F16657">
            <w:pPr>
              <w:jc w:val="center"/>
              <w:rPr>
                <w:rFonts w:ascii="Arial" w:hAnsi="Arial" w:cs="Arial"/>
              </w:rPr>
            </w:pPr>
            <w:r w:rsidRPr="002910C4">
              <w:rPr>
                <w:rFonts w:ascii="Arial" w:hAnsi="Arial" w:cs="Arial"/>
              </w:rPr>
              <w:t>…………………………………….</w:t>
            </w:r>
          </w:p>
        </w:tc>
      </w:tr>
      <w:tr w:rsidR="002910C4" w:rsidTr="002910C4">
        <w:tc>
          <w:tcPr>
            <w:tcW w:w="4606" w:type="dxa"/>
          </w:tcPr>
          <w:p w:rsidR="002910C4" w:rsidRPr="002910C4" w:rsidRDefault="002910C4" w:rsidP="00F16657">
            <w:pPr>
              <w:jc w:val="center"/>
              <w:rPr>
                <w:rFonts w:ascii="Arial" w:hAnsi="Arial" w:cs="Arial"/>
              </w:rPr>
            </w:pPr>
            <w:r w:rsidRPr="002910C4">
              <w:rPr>
                <w:rFonts w:ascii="Arial" w:hAnsi="Arial" w:cs="Arial"/>
              </w:rPr>
              <w:t>Mgr. Jiří Havelka</w:t>
            </w:r>
          </w:p>
          <w:p w:rsidR="002910C4" w:rsidRPr="002910C4" w:rsidRDefault="002910C4" w:rsidP="00F16657">
            <w:pPr>
              <w:jc w:val="center"/>
              <w:rPr>
                <w:rFonts w:ascii="Arial" w:hAnsi="Arial" w:cs="Arial"/>
              </w:rPr>
            </w:pPr>
            <w:r w:rsidRPr="002910C4">
              <w:rPr>
                <w:rFonts w:ascii="Arial" w:hAnsi="Arial" w:cs="Arial"/>
              </w:rPr>
              <w:t>místostarosta</w:t>
            </w:r>
          </w:p>
        </w:tc>
        <w:tc>
          <w:tcPr>
            <w:tcW w:w="4606" w:type="dxa"/>
          </w:tcPr>
          <w:p w:rsidR="002910C4" w:rsidRPr="002910C4" w:rsidRDefault="002910C4" w:rsidP="00F16657">
            <w:pPr>
              <w:jc w:val="center"/>
              <w:rPr>
                <w:rFonts w:ascii="Arial" w:hAnsi="Arial" w:cs="Arial"/>
              </w:rPr>
            </w:pPr>
            <w:r w:rsidRPr="002910C4">
              <w:rPr>
                <w:rFonts w:ascii="Arial" w:hAnsi="Arial" w:cs="Arial"/>
              </w:rPr>
              <w:t>Ing. Karel Otava</w:t>
            </w:r>
          </w:p>
          <w:p w:rsidR="002910C4" w:rsidRPr="002910C4" w:rsidRDefault="002910C4" w:rsidP="00F16657">
            <w:pPr>
              <w:jc w:val="center"/>
              <w:rPr>
                <w:rFonts w:ascii="Arial" w:hAnsi="Arial" w:cs="Arial"/>
              </w:rPr>
            </w:pPr>
            <w:r w:rsidRPr="002910C4">
              <w:rPr>
                <w:rFonts w:ascii="Arial" w:hAnsi="Arial" w:cs="Arial"/>
              </w:rPr>
              <w:t>starosta</w:t>
            </w:r>
          </w:p>
        </w:tc>
      </w:tr>
    </w:tbl>
    <w:p w:rsidR="002910C4" w:rsidRDefault="002910C4" w:rsidP="00F16657">
      <w:pPr>
        <w:jc w:val="both"/>
      </w:pPr>
    </w:p>
    <w:p w:rsidR="002910C4" w:rsidRDefault="002910C4" w:rsidP="00F16657">
      <w:pPr>
        <w:jc w:val="both"/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Cs/>
          <w:i/>
        </w:rPr>
      </w:pPr>
      <w:r w:rsidRPr="00AD7765">
        <w:rPr>
          <w:rFonts w:ascii="Arial" w:hAnsi="Arial"/>
          <w:bCs/>
          <w:i/>
        </w:rPr>
        <w:t>Vyvěšeno:</w:t>
      </w:r>
    </w:p>
    <w:p w:rsidR="00F16657" w:rsidRPr="00AD7765" w:rsidRDefault="00F16657" w:rsidP="00F16657">
      <w:pPr>
        <w:jc w:val="both"/>
        <w:rPr>
          <w:rFonts w:ascii="Arial" w:hAnsi="Arial"/>
          <w:bCs/>
          <w:i/>
        </w:rPr>
      </w:pPr>
    </w:p>
    <w:p w:rsidR="00F16657" w:rsidRPr="00AD7765" w:rsidRDefault="00F16657" w:rsidP="00F16657">
      <w:pPr>
        <w:jc w:val="both"/>
        <w:rPr>
          <w:rFonts w:ascii="Arial" w:hAnsi="Arial"/>
          <w:bCs/>
          <w:i/>
        </w:rPr>
      </w:pPr>
      <w:r w:rsidRPr="00AD7765">
        <w:rPr>
          <w:rFonts w:ascii="Arial" w:hAnsi="Arial"/>
          <w:bCs/>
          <w:i/>
        </w:rPr>
        <w:t>Sejmuto:</w:t>
      </w: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F16657" w:rsidRDefault="00F16657" w:rsidP="00F16657">
      <w:pPr>
        <w:jc w:val="both"/>
        <w:rPr>
          <w:rFonts w:ascii="Arial" w:hAnsi="Arial"/>
          <w:b/>
          <w:bCs/>
        </w:rPr>
      </w:pPr>
    </w:p>
    <w:p w:rsidR="002910C4" w:rsidRDefault="002910C4" w:rsidP="00F16657">
      <w:pPr>
        <w:jc w:val="both"/>
      </w:pPr>
    </w:p>
    <w:sectPr w:rsidR="0029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CC" w:rsidRDefault="00BB47CC" w:rsidP="002910C4">
      <w:pPr>
        <w:spacing w:after="0" w:line="240" w:lineRule="auto"/>
      </w:pPr>
      <w:r>
        <w:separator/>
      </w:r>
    </w:p>
  </w:endnote>
  <w:endnote w:type="continuationSeparator" w:id="0">
    <w:p w:rsidR="00BB47CC" w:rsidRDefault="00BB47CC" w:rsidP="0029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CC" w:rsidRDefault="00BB47CC" w:rsidP="002910C4">
      <w:pPr>
        <w:spacing w:after="0" w:line="240" w:lineRule="auto"/>
      </w:pPr>
      <w:r>
        <w:separator/>
      </w:r>
    </w:p>
  </w:footnote>
  <w:footnote w:type="continuationSeparator" w:id="0">
    <w:p w:rsidR="00BB47CC" w:rsidRDefault="00BB47CC" w:rsidP="002910C4">
      <w:pPr>
        <w:spacing w:after="0" w:line="240" w:lineRule="auto"/>
      </w:pPr>
      <w:r>
        <w:continuationSeparator/>
      </w:r>
    </w:p>
  </w:footnote>
  <w:footnote w:id="1">
    <w:p w:rsidR="002910C4" w:rsidRDefault="00291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3"/>
          <w:szCs w:val="13"/>
        </w:rPr>
        <w:t>§ 4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B4FB2"/>
    <w:multiLevelType w:val="hybridMultilevel"/>
    <w:tmpl w:val="BFB28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C3BEB"/>
    <w:multiLevelType w:val="hybridMultilevel"/>
    <w:tmpl w:val="ED569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6F"/>
    <w:rsid w:val="00247679"/>
    <w:rsid w:val="002910C4"/>
    <w:rsid w:val="003A0ECA"/>
    <w:rsid w:val="00405392"/>
    <w:rsid w:val="004B0A11"/>
    <w:rsid w:val="00544FFB"/>
    <w:rsid w:val="005F6799"/>
    <w:rsid w:val="006E7375"/>
    <w:rsid w:val="007112C2"/>
    <w:rsid w:val="007A123F"/>
    <w:rsid w:val="00BB47CC"/>
    <w:rsid w:val="00EE3E6F"/>
    <w:rsid w:val="00F1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E3E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10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0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910C4"/>
    <w:rPr>
      <w:vertAlign w:val="superscript"/>
    </w:rPr>
  </w:style>
  <w:style w:type="table" w:styleId="Mkatabulky">
    <w:name w:val="Table Grid"/>
    <w:basedOn w:val="Normlntabulka"/>
    <w:uiPriority w:val="59"/>
    <w:rsid w:val="0029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E3E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10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0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910C4"/>
    <w:rPr>
      <w:vertAlign w:val="superscript"/>
    </w:rPr>
  </w:style>
  <w:style w:type="table" w:styleId="Mkatabulky">
    <w:name w:val="Table Grid"/>
    <w:basedOn w:val="Normlntabulka"/>
    <w:uiPriority w:val="59"/>
    <w:rsid w:val="0029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_x00e9_ xmlns="f29deb35-4a93-4cc6-bf32-5031bf43174f">true</Platn_x00e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4EC4C551E7B4EB3DBDD47F7A99B2A" ma:contentTypeVersion="1" ma:contentTypeDescription="Vytvoří nový dokument" ma:contentTypeScope="" ma:versionID="1f142ce2da1e1ea101dd505ee3b41638">
  <xsd:schema xmlns:xsd="http://www.w3.org/2001/XMLSchema" xmlns:xs="http://www.w3.org/2001/XMLSchema" xmlns:p="http://schemas.microsoft.com/office/2006/metadata/properties" xmlns:ns2="f29deb35-4a93-4cc6-bf32-5031bf43174f" targetNamespace="http://schemas.microsoft.com/office/2006/metadata/properties" ma:root="true" ma:fieldsID="39fee29c0b75b35984c5987feb0a68be" ns2:_="">
    <xsd:import namespace="f29deb35-4a93-4cc6-bf32-5031bf43174f"/>
    <xsd:element name="properties">
      <xsd:complexType>
        <xsd:sequence>
          <xsd:element name="documentManagement">
            <xsd:complexType>
              <xsd:all>
                <xsd:element ref="ns2:Platn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deb35-4a93-4cc6-bf32-5031bf43174f" elementFormDefault="qualified">
    <xsd:import namespace="http://schemas.microsoft.com/office/2006/documentManagement/types"/>
    <xsd:import namespace="http://schemas.microsoft.com/office/infopath/2007/PartnerControls"/>
    <xsd:element name="Platn_x00e9_" ma:index="8" nillable="true" ma:displayName="Platné" ma:default="0" ma:internalName="Platn_x00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2A99-736A-4A86-9A84-A7D3A18F31A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f29deb35-4a93-4cc6-bf32-5031bf43174f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A75A32-BED1-4C38-B653-0491D0438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3338C-2C73-403F-B927-ACC7AB025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deb35-4a93-4cc6-bf32-5031bf43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80FE2F-F2D2-43FD-85ED-5A89B1B5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792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 Alena</dc:creator>
  <cp:lastModifiedBy>Šťastný Robert</cp:lastModifiedBy>
  <cp:revision>3</cp:revision>
  <dcterms:created xsi:type="dcterms:W3CDTF">2024-02-28T12:06:00Z</dcterms:created>
  <dcterms:modified xsi:type="dcterms:W3CDTF">2024-02-28T12:08:00Z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0x0101006DB4EC4C551E7B4EB3DBDD47F7A99B2A</vt:lpwstr>
  </property>
</Properties>
</file>