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0E4C8" w14:textId="55A1FE03" w:rsidR="006F6FA9" w:rsidRPr="0062486B" w:rsidRDefault="006F6FA9" w:rsidP="006F6FA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</w:t>
      </w:r>
      <w:r>
        <w:rPr>
          <w:rFonts w:ascii="Arial" w:hAnsi="Arial" w:cs="Arial"/>
          <w:b/>
          <w:sz w:val="24"/>
          <w:szCs w:val="24"/>
        </w:rPr>
        <w:t>c Horní Poříčí</w:t>
      </w:r>
    </w:p>
    <w:p w14:paraId="3585CA77" w14:textId="55700DFD" w:rsidR="006F6FA9" w:rsidRPr="0062486B" w:rsidRDefault="006F6FA9" w:rsidP="006F6FA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</w:t>
      </w:r>
      <w:r>
        <w:rPr>
          <w:rFonts w:ascii="Arial" w:hAnsi="Arial" w:cs="Arial"/>
          <w:b/>
          <w:sz w:val="24"/>
          <w:szCs w:val="24"/>
        </w:rPr>
        <w:t>e Horní Poříčí</w:t>
      </w:r>
    </w:p>
    <w:p w14:paraId="68B500BC" w14:textId="2CA0EAED" w:rsidR="006F6FA9" w:rsidRPr="0062486B" w:rsidRDefault="006F6FA9" w:rsidP="006F6FA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</w:t>
      </w:r>
      <w:r>
        <w:rPr>
          <w:rFonts w:ascii="Arial" w:hAnsi="Arial" w:cs="Arial"/>
          <w:b/>
          <w:sz w:val="24"/>
          <w:szCs w:val="24"/>
        </w:rPr>
        <w:t>e Horní Poříčí,</w:t>
      </w:r>
    </w:p>
    <w:p w14:paraId="02EA0D68" w14:textId="77777777" w:rsidR="006F6FA9" w:rsidRDefault="006F6FA9" w:rsidP="006F6FA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9142A">
        <w:rPr>
          <w:rFonts w:ascii="Arial" w:hAnsi="Arial" w:cs="Arial"/>
          <w:b/>
          <w:sz w:val="24"/>
          <w:szCs w:val="24"/>
        </w:rPr>
        <w:t>kterou se stanoví část společného školského obvodu mateřské školy</w:t>
      </w:r>
    </w:p>
    <w:p w14:paraId="681111D7" w14:textId="77777777" w:rsidR="006F6FA9" w:rsidRPr="0039142A" w:rsidRDefault="006F6FA9" w:rsidP="006F6FA9">
      <w:pPr>
        <w:keepNext/>
        <w:spacing w:line="276" w:lineRule="auto"/>
        <w:jc w:val="center"/>
        <w:rPr>
          <w:rFonts w:ascii="Arial" w:hAnsi="Arial" w:cs="Arial"/>
        </w:rPr>
      </w:pPr>
    </w:p>
    <w:p w14:paraId="71E654C0" w14:textId="0473672C" w:rsidR="006F6FA9" w:rsidRDefault="006F6FA9" w:rsidP="006F6FA9">
      <w:pPr>
        <w:keepNext/>
        <w:spacing w:line="276" w:lineRule="auto"/>
        <w:rPr>
          <w:rFonts w:ascii="Arial" w:hAnsi="Arial" w:cs="Arial"/>
        </w:rPr>
      </w:pPr>
      <w:r w:rsidRPr="0039142A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Horní Poříčí se na svém zasedání dne </w:t>
      </w:r>
      <w:r w:rsidR="0040275F">
        <w:rPr>
          <w:rFonts w:ascii="Arial" w:hAnsi="Arial" w:cs="Arial"/>
        </w:rPr>
        <w:t>03.03.2025</w:t>
      </w:r>
      <w:r w:rsidRPr="0039142A">
        <w:rPr>
          <w:rFonts w:ascii="Arial" w:hAnsi="Arial" w:cs="Arial"/>
        </w:rPr>
        <w:t xml:space="preserve"> usneslo vydat na základě ustanovení § 178 odst. 2 písm. c) a § 179 od</w:t>
      </w:r>
      <w:r>
        <w:rPr>
          <w:rFonts w:ascii="Arial" w:hAnsi="Arial" w:cs="Arial"/>
        </w:rPr>
        <w:t>st. 3 zákona č. 561/2004 Sb., o </w:t>
      </w:r>
      <w:r w:rsidRPr="0039142A">
        <w:rPr>
          <w:rFonts w:ascii="Arial" w:hAnsi="Arial" w:cs="Arial"/>
        </w:rPr>
        <w:t xml:space="preserve">předškolním, základním, středním, vyšším odborném a jiném vzdělávání (školský zákon), ve znění pozdějších předpisů, a v souladu s § 10 písm. d) a </w:t>
      </w:r>
      <w:r>
        <w:rPr>
          <w:rFonts w:ascii="Arial" w:hAnsi="Arial" w:cs="Arial"/>
        </w:rPr>
        <w:t>§ 84 odst. 2 písm. h) zákona č. </w:t>
      </w:r>
      <w:r w:rsidRPr="0039142A">
        <w:rPr>
          <w:rFonts w:ascii="Arial" w:hAnsi="Arial" w:cs="Arial"/>
        </w:rPr>
        <w:t xml:space="preserve">128/2000 Sb., o obcích (obecní zřízení), ve znění pozdějších předpisů, tuto obecně závaznou </w:t>
      </w:r>
      <w:r>
        <w:rPr>
          <w:rFonts w:ascii="Arial" w:hAnsi="Arial" w:cs="Arial"/>
        </w:rPr>
        <w:t>vyhlášku:</w:t>
      </w:r>
    </w:p>
    <w:p w14:paraId="2C4E2CF5" w14:textId="77777777" w:rsidR="006F6FA9" w:rsidRDefault="006F6FA9" w:rsidP="006F6FA9">
      <w:pPr>
        <w:keepNext/>
        <w:spacing w:line="276" w:lineRule="auto"/>
        <w:jc w:val="center"/>
        <w:rPr>
          <w:rFonts w:ascii="Arial" w:hAnsi="Arial" w:cs="Arial"/>
        </w:rPr>
      </w:pPr>
    </w:p>
    <w:p w14:paraId="4E1F795C" w14:textId="77777777" w:rsidR="006F6FA9" w:rsidRPr="005F7FAE" w:rsidRDefault="006F6FA9" w:rsidP="006F6FA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87FADC4" w14:textId="77777777" w:rsidR="006F6FA9" w:rsidRDefault="006F6FA9" w:rsidP="006F6FA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18DC1641" w14:textId="3048408A" w:rsidR="00442F76" w:rsidRPr="00995BBF" w:rsidRDefault="006F6FA9" w:rsidP="00442F76">
      <w:pPr>
        <w:spacing w:line="276" w:lineRule="auto"/>
        <w:rPr>
          <w:rFonts w:ascii="Arial" w:hAnsi="Arial" w:cs="Arial"/>
        </w:rPr>
      </w:pPr>
      <w:r w:rsidRPr="00D9671D">
        <w:rPr>
          <w:rFonts w:ascii="Arial" w:hAnsi="Arial" w:cs="Arial"/>
        </w:rPr>
        <w:t xml:space="preserve">Na základě uzavřené dohody </w:t>
      </w:r>
      <w:r w:rsidR="00C16F1A">
        <w:rPr>
          <w:rFonts w:ascii="Arial" w:hAnsi="Arial" w:cs="Arial"/>
        </w:rPr>
        <w:t xml:space="preserve">mezi </w:t>
      </w:r>
      <w:r w:rsidR="00442F76">
        <w:rPr>
          <w:rFonts w:ascii="Arial" w:hAnsi="Arial" w:cs="Arial"/>
        </w:rPr>
        <w:t>městys</w:t>
      </w:r>
      <w:r w:rsidR="00C16F1A">
        <w:rPr>
          <w:rFonts w:ascii="Arial" w:hAnsi="Arial" w:cs="Arial"/>
        </w:rPr>
        <w:t>em</w:t>
      </w:r>
      <w:r w:rsidR="00442F76">
        <w:rPr>
          <w:rFonts w:ascii="Arial" w:hAnsi="Arial" w:cs="Arial"/>
        </w:rPr>
        <w:t xml:space="preserve"> Katovice</w:t>
      </w:r>
      <w:r>
        <w:rPr>
          <w:rFonts w:ascii="Arial" w:hAnsi="Arial" w:cs="Arial"/>
        </w:rPr>
        <w:t xml:space="preserve"> a obc</w:t>
      </w:r>
      <w:r w:rsidR="00C16F1A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Horní Poříčí </w:t>
      </w:r>
      <w:r w:rsidRPr="00D9671D">
        <w:rPr>
          <w:rFonts w:ascii="Arial" w:hAnsi="Arial" w:cs="Arial"/>
        </w:rPr>
        <w:t xml:space="preserve">o vytvoření společného školského obvodu </w:t>
      </w:r>
      <w:r>
        <w:rPr>
          <w:rFonts w:ascii="Arial" w:hAnsi="Arial" w:cs="Arial"/>
        </w:rPr>
        <w:t>mateřské</w:t>
      </w:r>
      <w:r w:rsidRPr="00D9671D">
        <w:rPr>
          <w:rFonts w:ascii="Arial" w:hAnsi="Arial" w:cs="Arial"/>
        </w:rPr>
        <w:t xml:space="preserve"> školy je území obce</w:t>
      </w:r>
      <w:r>
        <w:rPr>
          <w:rFonts w:ascii="Arial" w:hAnsi="Arial" w:cs="Arial"/>
        </w:rPr>
        <w:t xml:space="preserve"> Horní Poříčí č</w:t>
      </w:r>
      <w:r w:rsidRPr="00D9671D">
        <w:rPr>
          <w:rFonts w:ascii="Arial" w:hAnsi="Arial" w:cs="Arial"/>
        </w:rPr>
        <w:t>ástí školského obvodu</w:t>
      </w:r>
      <w:r>
        <w:rPr>
          <w:rFonts w:ascii="Arial" w:hAnsi="Arial" w:cs="Arial"/>
        </w:rPr>
        <w:t xml:space="preserve"> </w:t>
      </w:r>
      <w:r w:rsidR="00442F76" w:rsidRPr="00995BBF">
        <w:rPr>
          <w:rFonts w:ascii="Arial" w:hAnsi="Arial" w:cs="Arial"/>
        </w:rPr>
        <w:t>Základn</w:t>
      </w:r>
      <w:r w:rsidR="00442F76">
        <w:rPr>
          <w:rFonts w:ascii="Arial" w:hAnsi="Arial" w:cs="Arial"/>
        </w:rPr>
        <w:t xml:space="preserve">í školy a Mateřské školy Katovice, Školní 284, Katovice, zřízené </w:t>
      </w:r>
      <w:r w:rsidR="00FF432A">
        <w:rPr>
          <w:rFonts w:ascii="Arial" w:hAnsi="Arial" w:cs="Arial"/>
        </w:rPr>
        <w:t>městysem</w:t>
      </w:r>
      <w:r w:rsidR="00442F76">
        <w:rPr>
          <w:rFonts w:ascii="Arial" w:hAnsi="Arial" w:cs="Arial"/>
        </w:rPr>
        <w:t xml:space="preserve"> Katovice.</w:t>
      </w:r>
    </w:p>
    <w:p w14:paraId="5F5A4719" w14:textId="4E4E899D" w:rsidR="006F6FA9" w:rsidRDefault="006F6FA9" w:rsidP="00442F76">
      <w:pPr>
        <w:spacing w:line="276" w:lineRule="auto"/>
        <w:rPr>
          <w:rFonts w:ascii="Arial" w:hAnsi="Arial" w:cs="Arial"/>
          <w:b/>
        </w:rPr>
      </w:pPr>
    </w:p>
    <w:p w14:paraId="4711C31E" w14:textId="0A07A8F8" w:rsidR="006F6FA9" w:rsidRPr="00B00B8C" w:rsidRDefault="006F6FA9" w:rsidP="00B00B8C">
      <w:pPr>
        <w:keepNext/>
        <w:spacing w:line="276" w:lineRule="auto"/>
        <w:jc w:val="center"/>
        <w:rPr>
          <w:rFonts w:ascii="Arial" w:hAnsi="Arial" w:cs="Arial"/>
          <w:b/>
        </w:rPr>
      </w:pPr>
      <w:r w:rsidRPr="00995BBF">
        <w:rPr>
          <w:rFonts w:ascii="Arial" w:hAnsi="Arial" w:cs="Arial"/>
          <w:b/>
        </w:rPr>
        <w:t xml:space="preserve">Čl. 2 </w:t>
      </w:r>
    </w:p>
    <w:p w14:paraId="6B32AE89" w14:textId="77777777" w:rsidR="006F6FA9" w:rsidRPr="00995BBF" w:rsidRDefault="006F6FA9" w:rsidP="006F6FA9">
      <w:pPr>
        <w:keepNext/>
        <w:spacing w:line="276" w:lineRule="auto"/>
        <w:jc w:val="center"/>
        <w:rPr>
          <w:rFonts w:ascii="Arial" w:hAnsi="Arial" w:cs="Arial"/>
          <w:b/>
        </w:rPr>
      </w:pPr>
      <w:r w:rsidRPr="00995BBF">
        <w:rPr>
          <w:rFonts w:ascii="Arial" w:hAnsi="Arial" w:cs="Arial"/>
          <w:b/>
        </w:rPr>
        <w:t>Účinnost</w:t>
      </w:r>
    </w:p>
    <w:p w14:paraId="125EB1D6" w14:textId="77777777" w:rsidR="006F6FA9" w:rsidRPr="00995BBF" w:rsidRDefault="006F6FA9" w:rsidP="006F6FA9">
      <w:pPr>
        <w:spacing w:line="276" w:lineRule="auto"/>
        <w:rPr>
          <w:rFonts w:ascii="Arial" w:hAnsi="Arial" w:cs="Arial"/>
        </w:rPr>
      </w:pPr>
      <w:r w:rsidRPr="00995BBF">
        <w:rPr>
          <w:rFonts w:ascii="Arial" w:hAnsi="Arial" w:cs="Arial"/>
        </w:rPr>
        <w:t xml:space="preserve">Tato obecně závazná vyhláška nabývá účinnosti počátkem </w:t>
      </w:r>
      <w:r>
        <w:rPr>
          <w:rFonts w:ascii="Arial" w:hAnsi="Arial" w:cs="Arial"/>
        </w:rPr>
        <w:t>patnáctého dne následujícího po </w:t>
      </w:r>
      <w:r w:rsidRPr="00995BBF">
        <w:rPr>
          <w:rFonts w:ascii="Arial" w:hAnsi="Arial" w:cs="Arial"/>
        </w:rPr>
        <w:t>dni jejího vyhlášení.</w:t>
      </w:r>
    </w:p>
    <w:p w14:paraId="55D92027" w14:textId="77777777" w:rsidR="006F6FA9" w:rsidRDefault="006F6FA9" w:rsidP="006F6FA9">
      <w:pPr>
        <w:spacing w:line="276" w:lineRule="auto"/>
        <w:rPr>
          <w:rFonts w:ascii="Arial" w:hAnsi="Arial" w:cs="Arial"/>
        </w:rPr>
      </w:pPr>
    </w:p>
    <w:p w14:paraId="4FDD73E4" w14:textId="77777777" w:rsidR="00B00B8C" w:rsidRDefault="00B00B8C" w:rsidP="00B00B8C">
      <w:pPr>
        <w:rPr>
          <w:rFonts w:ascii="Arial" w:hAnsi="Arial" w:cs="Arial"/>
        </w:rPr>
      </w:pPr>
    </w:p>
    <w:p w14:paraId="7DB3D8ED" w14:textId="77777777" w:rsidR="00B00B8C" w:rsidRPr="001C1B13" w:rsidRDefault="00B00B8C" w:rsidP="00B00B8C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795F9E6" w14:textId="77777777" w:rsidR="00B00B8C" w:rsidRPr="002D023D" w:rsidRDefault="00B00B8C" w:rsidP="00B00B8C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</w:rPr>
      </w:pPr>
      <w:r w:rsidRPr="002D023D">
        <w:rPr>
          <w:rFonts w:ascii="Arial" w:hAnsi="Arial" w:cs="Arial"/>
        </w:rPr>
        <w:t xml:space="preserve">Mgr. Václav </w:t>
      </w:r>
      <w:proofErr w:type="spellStart"/>
      <w:r w:rsidRPr="002D023D">
        <w:rPr>
          <w:rFonts w:ascii="Arial" w:hAnsi="Arial" w:cs="Arial"/>
        </w:rPr>
        <w:t>Křešnička</w:t>
      </w:r>
      <w:proofErr w:type="spellEnd"/>
      <w:r w:rsidRPr="002D023D">
        <w:rPr>
          <w:rFonts w:ascii="Arial" w:hAnsi="Arial" w:cs="Arial"/>
        </w:rPr>
        <w:t xml:space="preserve"> v.r.</w:t>
      </w:r>
      <w:r w:rsidRPr="002D023D">
        <w:rPr>
          <w:rFonts w:ascii="Arial" w:hAnsi="Arial" w:cs="Arial"/>
        </w:rPr>
        <w:tab/>
        <w:t xml:space="preserve"> Petr Pešek v.r.</w:t>
      </w:r>
    </w:p>
    <w:p w14:paraId="4FA0EBDB" w14:textId="77777777" w:rsidR="00B00B8C" w:rsidRPr="002D023D" w:rsidRDefault="00B00B8C" w:rsidP="00B00B8C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2D023D">
        <w:rPr>
          <w:rFonts w:ascii="Arial" w:hAnsi="Arial" w:cs="Arial"/>
        </w:rPr>
        <w:t>místostarosta</w:t>
      </w:r>
      <w:r w:rsidRPr="002D023D">
        <w:rPr>
          <w:rFonts w:ascii="Arial" w:hAnsi="Arial" w:cs="Arial"/>
        </w:rPr>
        <w:tab/>
        <w:t>starosta</w:t>
      </w:r>
    </w:p>
    <w:p w14:paraId="7EC1A34F" w14:textId="77777777" w:rsidR="006F6FA9" w:rsidRPr="00900ACE" w:rsidRDefault="006F6FA9" w:rsidP="006F6FA9">
      <w:pPr>
        <w:spacing w:line="276" w:lineRule="auto"/>
        <w:rPr>
          <w:rFonts w:ascii="Arial" w:hAnsi="Arial" w:cs="Arial"/>
        </w:rPr>
      </w:pPr>
    </w:p>
    <w:p w14:paraId="0578E6EA" w14:textId="77777777" w:rsidR="00A403A2" w:rsidRDefault="00A403A2"/>
    <w:sectPr w:rsidR="00A403A2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D8"/>
    <w:rsid w:val="003F3AD8"/>
    <w:rsid w:val="0040275F"/>
    <w:rsid w:val="00442F76"/>
    <w:rsid w:val="006F6FA9"/>
    <w:rsid w:val="00A403A2"/>
    <w:rsid w:val="00B00B8C"/>
    <w:rsid w:val="00B557F4"/>
    <w:rsid w:val="00C16F1A"/>
    <w:rsid w:val="00D87BF0"/>
    <w:rsid w:val="00FD481B"/>
    <w:rsid w:val="00FF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775B"/>
  <w15:chartTrackingRefBased/>
  <w15:docId w15:val="{489C8B12-9E59-4B8F-A2C9-B0C41DF2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6FA9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6FA9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B00B8C"/>
    <w:pPr>
      <w:jc w:val="left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B00B8C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Petr Pešek</cp:lastModifiedBy>
  <cp:revision>5</cp:revision>
  <cp:lastPrinted>2025-03-03T18:14:00Z</cp:lastPrinted>
  <dcterms:created xsi:type="dcterms:W3CDTF">2025-03-03T18:08:00Z</dcterms:created>
  <dcterms:modified xsi:type="dcterms:W3CDTF">2025-03-05T17:12:00Z</dcterms:modified>
</cp:coreProperties>
</file>