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119F3" w14:textId="77777777" w:rsidR="00384410" w:rsidRDefault="00384410" w:rsidP="00384410">
      <w:pPr>
        <w:pStyle w:val="Nzev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0ED6EF" wp14:editId="17585C4E">
            <wp:simplePos x="0" y="0"/>
            <wp:positionH relativeFrom="column">
              <wp:posOffset>2246359</wp:posOffset>
            </wp:positionH>
            <wp:positionV relativeFrom="paragraph">
              <wp:posOffset>-486906</wp:posOffset>
            </wp:positionV>
            <wp:extent cx="1028700" cy="1012185"/>
            <wp:effectExtent l="0" t="0" r="0" b="0"/>
            <wp:wrapNone/>
            <wp:docPr id="1" name="Obrázek 1" descr="ou-dn-zn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121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58D30A8" w14:textId="77777777" w:rsidR="00384410" w:rsidRDefault="00384410" w:rsidP="00384410">
      <w:pPr>
        <w:pStyle w:val="Nzev"/>
      </w:pPr>
    </w:p>
    <w:p w14:paraId="64906B68" w14:textId="77777777" w:rsidR="00384410" w:rsidRDefault="00384410" w:rsidP="00384410">
      <w:pPr>
        <w:pStyle w:val="Nzev"/>
      </w:pPr>
    </w:p>
    <w:p w14:paraId="13754E79" w14:textId="54A07E6B" w:rsidR="00384410" w:rsidRDefault="00384410" w:rsidP="00384410">
      <w:pPr>
        <w:pStyle w:val="Nzev"/>
        <w:rPr>
          <w:rFonts w:ascii="Arial" w:hAnsi="Arial" w:cs="Arial"/>
        </w:rPr>
      </w:pPr>
      <w:r w:rsidRPr="0081603F">
        <w:rPr>
          <w:rFonts w:ascii="Arial" w:hAnsi="Arial" w:cs="Arial"/>
        </w:rPr>
        <w:t>Obec Dolní Němčí</w:t>
      </w:r>
      <w:r w:rsidRPr="0081603F">
        <w:rPr>
          <w:rFonts w:ascii="Arial" w:hAnsi="Arial" w:cs="Arial"/>
        </w:rPr>
        <w:br/>
        <w:t>Zastupitelstvo obce Dolní Němčí</w:t>
      </w:r>
    </w:p>
    <w:p w14:paraId="2C1EAB8F" w14:textId="77777777" w:rsidR="0029789F" w:rsidRPr="0029789F" w:rsidRDefault="0029789F" w:rsidP="0029789F"/>
    <w:p w14:paraId="3B881E49" w14:textId="7CB29F6F" w:rsidR="00F64363" w:rsidRPr="0081603F" w:rsidRDefault="00384410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81603F">
        <w:rPr>
          <w:rFonts w:ascii="Arial" w:hAnsi="Arial" w:cs="Arial"/>
          <w:b/>
          <w:bCs/>
        </w:rPr>
        <w:t>Obecně závazná vyhláška obce Dolní Němčí</w:t>
      </w:r>
      <w:r w:rsidR="0081603F">
        <w:rPr>
          <w:rFonts w:ascii="Arial" w:hAnsi="Arial" w:cs="Arial"/>
          <w:b/>
          <w:bCs/>
        </w:rPr>
        <w:t>,</w:t>
      </w:r>
      <w:r w:rsidRPr="0081603F">
        <w:rPr>
          <w:rFonts w:ascii="Arial" w:hAnsi="Arial" w:cs="Arial"/>
          <w:b/>
          <w:bCs/>
        </w:rPr>
        <w:br/>
      </w:r>
      <w:r w:rsidR="00F64363" w:rsidRPr="0081603F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6FFEAE55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872EE97" w14:textId="19402E1A" w:rsidR="00F64363" w:rsidRPr="00F64363" w:rsidRDefault="00384410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3D7CA4">
        <w:rPr>
          <w:rFonts w:ascii="Arial" w:hAnsi="Arial" w:cs="Arial"/>
          <w:sz w:val="22"/>
          <w:szCs w:val="22"/>
        </w:rPr>
        <w:t>Zastupitelstvo obce Dolní Němčí se na svém zasedání dne 9.</w:t>
      </w:r>
      <w:r w:rsidR="00DA68BF">
        <w:rPr>
          <w:rFonts w:ascii="Arial" w:hAnsi="Arial" w:cs="Arial"/>
          <w:sz w:val="22"/>
          <w:szCs w:val="22"/>
        </w:rPr>
        <w:t xml:space="preserve"> </w:t>
      </w:r>
      <w:r w:rsidRPr="003D7CA4">
        <w:rPr>
          <w:rFonts w:ascii="Arial" w:hAnsi="Arial" w:cs="Arial"/>
          <w:sz w:val="22"/>
          <w:szCs w:val="22"/>
        </w:rPr>
        <w:t>12.</w:t>
      </w:r>
      <w:r w:rsidR="00DA68BF">
        <w:rPr>
          <w:rFonts w:ascii="Arial" w:hAnsi="Arial" w:cs="Arial"/>
          <w:sz w:val="22"/>
          <w:szCs w:val="22"/>
        </w:rPr>
        <w:t xml:space="preserve"> </w:t>
      </w:r>
      <w:r w:rsidRPr="003D7CA4">
        <w:rPr>
          <w:rFonts w:ascii="Arial" w:hAnsi="Arial" w:cs="Arial"/>
          <w:sz w:val="22"/>
          <w:szCs w:val="22"/>
        </w:rPr>
        <w:t>2024 usnesením č. 11/2024/</w:t>
      </w:r>
      <w:r w:rsidR="00286C0C">
        <w:rPr>
          <w:rFonts w:ascii="Arial" w:hAnsi="Arial" w:cs="Arial"/>
          <w:sz w:val="22"/>
          <w:szCs w:val="22"/>
        </w:rPr>
        <w:t>09</w:t>
      </w:r>
      <w:r w:rsidRPr="003D7CA4">
        <w:rPr>
          <w:rFonts w:ascii="Arial" w:hAnsi="Arial" w:cs="Arial"/>
          <w:sz w:val="22"/>
          <w:szCs w:val="22"/>
        </w:rPr>
        <w:t xml:space="preserve"> usneslo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>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="00F64363"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C37C624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2B8F7CB" w14:textId="77777777" w:rsidR="00F64363" w:rsidRPr="0081603F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1603F">
        <w:rPr>
          <w:rFonts w:ascii="Arial" w:hAnsi="Arial" w:cs="Arial"/>
          <w:sz w:val="22"/>
          <w:szCs w:val="22"/>
        </w:rPr>
        <w:t>Čl. 1</w:t>
      </w:r>
      <w:r w:rsidRPr="0081603F">
        <w:rPr>
          <w:rFonts w:ascii="Arial" w:hAnsi="Arial" w:cs="Arial"/>
          <w:sz w:val="22"/>
          <w:szCs w:val="22"/>
        </w:rPr>
        <w:br/>
        <w:t>Úvodní ustanovení</w:t>
      </w:r>
    </w:p>
    <w:p w14:paraId="1D0700B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B40BE8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0639946F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000EEF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F49D1E6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E062DAF" w14:textId="77777777" w:rsidR="00F64363" w:rsidRPr="0081603F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1603F">
        <w:rPr>
          <w:rFonts w:ascii="Arial" w:hAnsi="Arial" w:cs="Arial"/>
          <w:sz w:val="22"/>
          <w:szCs w:val="22"/>
        </w:rPr>
        <w:t>Čl. 2</w:t>
      </w:r>
      <w:r w:rsidRPr="0081603F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7E13773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D0DDA2" w14:textId="7FAEABA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384410">
        <w:rPr>
          <w:rFonts w:ascii="Arial" w:hAnsi="Arial" w:cs="Arial"/>
          <w:sz w:val="22"/>
          <w:szCs w:val="22"/>
        </w:rPr>
        <w:t xml:space="preserve">Dolní Němčí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26D35E4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D590A2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3D1A5677" w14:textId="2C546A3A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3673F53D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39CABB31" w14:textId="77777777" w:rsidR="000D7D98" w:rsidRDefault="000D7D98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</w:p>
    <w:p w14:paraId="5B491016" w14:textId="01D7404F" w:rsidR="00F64363" w:rsidRPr="0081603F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1603F">
        <w:rPr>
          <w:rFonts w:ascii="Arial" w:hAnsi="Arial" w:cs="Arial"/>
          <w:sz w:val="22"/>
          <w:szCs w:val="22"/>
        </w:rPr>
        <w:t>Čl. 3</w:t>
      </w:r>
      <w:r w:rsidRPr="0081603F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1CFB130E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7F39FD8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5CFA472" w14:textId="77777777" w:rsidR="00F64363" w:rsidRPr="00384410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84410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39E4AA37" w14:textId="77777777" w:rsidR="00F64363" w:rsidRPr="00384410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1462E31D" w14:textId="77777777" w:rsidR="00F64363" w:rsidRPr="00384410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84410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38441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384410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38441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384410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30AF8EED" w14:textId="77777777" w:rsidR="00F64363" w:rsidRPr="00384410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A0AE733" w14:textId="57C98770" w:rsidR="00F64363" w:rsidRPr="00384410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384410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384410">
        <w:rPr>
          <w:rFonts w:ascii="Arial" w:hAnsi="Arial" w:cs="Arial"/>
          <w:sz w:val="22"/>
          <w:szCs w:val="22"/>
        </w:rPr>
        <w:t>Dolní Němčí</w:t>
      </w:r>
      <w:r w:rsidRPr="00384410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384410">
        <w:rPr>
          <w:rFonts w:ascii="Arial" w:hAnsi="Arial" w:cs="Arial"/>
          <w:sz w:val="22"/>
          <w:szCs w:val="22"/>
        </w:rPr>
        <w:t>Zlínského</w:t>
      </w:r>
      <w:r w:rsidRPr="00384410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38441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384410">
        <w:rPr>
          <w:rFonts w:ascii="Arial" w:hAnsi="Arial" w:cs="Arial"/>
          <w:sz w:val="22"/>
          <w:szCs w:val="22"/>
        </w:rPr>
        <w:t xml:space="preserve">. </w:t>
      </w:r>
    </w:p>
    <w:p w14:paraId="6F5465D8" w14:textId="77777777" w:rsidR="00F64363" w:rsidRPr="00384410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384410">
        <w:rPr>
          <w:rFonts w:ascii="Arial" w:hAnsi="Arial" w:cs="Arial"/>
          <w:sz w:val="22"/>
          <w:szCs w:val="22"/>
        </w:rPr>
        <w:t xml:space="preserve"> </w:t>
      </w:r>
    </w:p>
    <w:p w14:paraId="13D3F2E7" w14:textId="403A4901" w:rsidR="00F64363" w:rsidRDefault="00384410" w:rsidP="00384410">
      <w:pPr>
        <w:numPr>
          <w:ilvl w:val="0"/>
          <w:numId w:val="25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provádění žňových prací; požární bezpečnost při provozování této činnosti je zabezpečeno </w:t>
      </w:r>
      <w:r w:rsidR="00D4162A">
        <w:rPr>
          <w:rFonts w:ascii="Arial" w:hAnsi="Arial" w:cs="Arial"/>
          <w:sz w:val="22"/>
          <w:szCs w:val="22"/>
        </w:rPr>
        <w:t>zemědělských družstvem</w:t>
      </w:r>
      <w:r>
        <w:rPr>
          <w:rFonts w:ascii="Arial" w:hAnsi="Arial" w:cs="Arial"/>
          <w:sz w:val="22"/>
          <w:szCs w:val="22"/>
        </w:rPr>
        <w:t xml:space="preserve"> Agro Okluky, a.s. Dolní Němčí rozmístěním ručních hasících přístrojů na kombajnech, v nákladních automobilech, kolem míst určených ke skladování slámy ve stozích bude umístěna mobilní nádrž s vodou</w:t>
      </w:r>
    </w:p>
    <w:p w14:paraId="5D740436" w14:textId="1A627DA3" w:rsidR="00384410" w:rsidRPr="00384410" w:rsidRDefault="00384410" w:rsidP="00384410">
      <w:pPr>
        <w:numPr>
          <w:ilvl w:val="0"/>
          <w:numId w:val="25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vypalování trávy a spalování slámy na strništích; požární bezpečnost při provozování této činnosti je zabezpečena zřízením požární hlídky</w:t>
      </w:r>
      <w:r w:rsidR="00D4162A">
        <w:rPr>
          <w:rFonts w:ascii="Arial" w:hAnsi="Arial" w:cs="Arial"/>
          <w:sz w:val="22"/>
          <w:szCs w:val="22"/>
        </w:rPr>
        <w:t>. Konkrétní složení požární hlídky a počet osob bude součástí dokumentace obce.</w:t>
      </w:r>
    </w:p>
    <w:p w14:paraId="451A3CE4" w14:textId="77777777" w:rsidR="00F64363" w:rsidRPr="00384410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1A9EE0C8" w14:textId="77777777" w:rsidR="00F64363" w:rsidRPr="00384410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84410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5C2205FD" w14:textId="77777777" w:rsidR="00F64363" w:rsidRPr="00384410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04C90A1" w14:textId="4B5F6578" w:rsidR="00F64363" w:rsidRPr="00384410" w:rsidRDefault="00D4162A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areál zemědělského družstva Agro Okluky, a.s. Dolní Němčí; požární bezpečnost v areálu je zabezpečena rozmístěním ručních hasících přístrojů v jednotlivých budovách areálu a požárním vodovodem</w:t>
      </w:r>
      <w:r w:rsidR="00DA68BF">
        <w:rPr>
          <w:rFonts w:ascii="Arial" w:hAnsi="Arial" w:cs="Arial"/>
          <w:iCs/>
          <w:sz w:val="22"/>
          <w:szCs w:val="22"/>
        </w:rPr>
        <w:t>,</w:t>
      </w:r>
    </w:p>
    <w:p w14:paraId="34554289" w14:textId="411126E7" w:rsidR="00F64363" w:rsidRPr="00D4162A" w:rsidRDefault="00D4162A" w:rsidP="00D4162A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D4162A">
        <w:rPr>
          <w:rFonts w:ascii="Arial" w:hAnsi="Arial" w:cs="Arial"/>
          <w:iCs/>
          <w:sz w:val="22"/>
          <w:szCs w:val="22"/>
        </w:rPr>
        <w:t>sušárna a výrobna krmiv ZEVOS a.s.</w:t>
      </w:r>
      <w:r w:rsidR="0081603F">
        <w:rPr>
          <w:rFonts w:ascii="Arial" w:hAnsi="Arial" w:cs="Arial"/>
          <w:iCs/>
          <w:sz w:val="22"/>
          <w:szCs w:val="22"/>
        </w:rPr>
        <w:t> Dolním Němčí</w:t>
      </w:r>
      <w:r w:rsidRPr="00D4162A">
        <w:rPr>
          <w:rFonts w:ascii="Arial" w:hAnsi="Arial" w:cs="Arial"/>
          <w:iCs/>
          <w:sz w:val="22"/>
          <w:szCs w:val="22"/>
        </w:rPr>
        <w:t>; požární bezpečnost v areálu je zabezpečena rozmístěním ručních hasících přístrojů v jednotlivých budovách areálu a požárním vodovodem</w:t>
      </w:r>
      <w:r>
        <w:rPr>
          <w:rFonts w:ascii="Arial" w:hAnsi="Arial" w:cs="Arial"/>
          <w:iCs/>
          <w:sz w:val="22"/>
          <w:szCs w:val="22"/>
        </w:rPr>
        <w:t>.</w:t>
      </w:r>
    </w:p>
    <w:p w14:paraId="45E657A3" w14:textId="77777777"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5A24BA27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E064AE6" w14:textId="77777777" w:rsidR="00F64363" w:rsidRPr="0081603F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1603F">
        <w:rPr>
          <w:rFonts w:ascii="Arial" w:hAnsi="Arial" w:cs="Arial"/>
          <w:sz w:val="22"/>
          <w:szCs w:val="22"/>
        </w:rPr>
        <w:t>Čl. 4</w:t>
      </w:r>
      <w:r w:rsidRPr="0081603F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6274468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C17A63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680F24C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BDC0847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3366E3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18444F" w14:textId="77777777" w:rsidR="00F64363" w:rsidRPr="0081603F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1603F">
        <w:rPr>
          <w:rFonts w:ascii="Arial" w:hAnsi="Arial" w:cs="Arial"/>
          <w:sz w:val="22"/>
          <w:szCs w:val="22"/>
        </w:rPr>
        <w:lastRenderedPageBreak/>
        <w:t>Čl. 5</w:t>
      </w:r>
      <w:r w:rsidRPr="0081603F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4A0182B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013FD6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5FAD0E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2D17CB" w14:textId="7217FD22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</w:t>
      </w:r>
      <w:r w:rsidR="00D4162A">
        <w:rPr>
          <w:rFonts w:ascii="Arial" w:hAnsi="Arial" w:cs="Arial"/>
          <w:sz w:val="22"/>
          <w:szCs w:val="22"/>
        </w:rPr>
        <w:t xml:space="preserve">e Na </w:t>
      </w:r>
      <w:proofErr w:type="spellStart"/>
      <w:r w:rsidR="00D4162A">
        <w:rPr>
          <w:rFonts w:ascii="Arial" w:hAnsi="Arial" w:cs="Arial"/>
          <w:sz w:val="22"/>
          <w:szCs w:val="22"/>
        </w:rPr>
        <w:t>Okluku</w:t>
      </w:r>
      <w:proofErr w:type="spellEnd"/>
      <w:r w:rsidR="00D4162A">
        <w:rPr>
          <w:rFonts w:ascii="Arial" w:hAnsi="Arial" w:cs="Arial"/>
          <w:sz w:val="22"/>
          <w:szCs w:val="22"/>
        </w:rPr>
        <w:t xml:space="preserve"> 534, Dolní Němčí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56F69379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8462CC" w14:textId="77777777" w:rsidR="00F64363" w:rsidRPr="0002688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026880">
        <w:rPr>
          <w:rFonts w:ascii="Arial" w:hAnsi="Arial" w:cs="Arial"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026880">
        <w:rPr>
          <w:rFonts w:ascii="Arial" w:hAnsi="Arial" w:cs="Arial"/>
          <w:sz w:val="22"/>
          <w:szCs w:val="22"/>
        </w:rPr>
        <w:t>Přehled o zdrojích vody pro hašení požárů a podmínky jejich trvalé použitelnosti</w:t>
      </w:r>
      <w:r w:rsidRPr="00026880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</w:p>
    <w:p w14:paraId="0DCEFDC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8EABB0B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40168996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BA90B3F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5F213BD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5D1A882A" w14:textId="24A385D9" w:rsidR="00416511" w:rsidRPr="00026880" w:rsidRDefault="00416511" w:rsidP="00416511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26880">
        <w:rPr>
          <w:rFonts w:ascii="Arial" w:hAnsi="Arial" w:cs="Arial"/>
          <w:color w:val="auto"/>
          <w:sz w:val="22"/>
          <w:szCs w:val="22"/>
        </w:rPr>
        <w:t xml:space="preserve">Nad rámec nařízení kraje obec stanovila zdroje vody pro hašení požárů. Přehled zdrojů vody je uveden v příloze č. 3 vyhlášky. Zdroje vody pro hašení požárů, jakož i čerpací stanoviště pro požární techniku a vhodné směry příjezdu ke zdrojům vody jsou vyznačeny v plánku v příloze č. 3 vyhlášky, který se v jednom vyhotovení předává jednotce požární ochrany uvedené v čl. 5 a jednotce Hasičského záchranného sboru </w:t>
      </w:r>
      <w:r w:rsidR="00026880" w:rsidRPr="00026880">
        <w:rPr>
          <w:rFonts w:ascii="Arial" w:hAnsi="Arial" w:cs="Arial"/>
          <w:color w:val="auto"/>
          <w:sz w:val="22"/>
          <w:szCs w:val="22"/>
        </w:rPr>
        <w:t>Zlínského</w:t>
      </w:r>
      <w:r w:rsidRPr="00026880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14:paraId="5DE69B1B" w14:textId="77777777" w:rsidR="00416511" w:rsidRPr="00026880" w:rsidRDefault="00416511" w:rsidP="00416511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2D95191" w14:textId="77777777" w:rsidR="00416511" w:rsidRPr="00026880" w:rsidRDefault="00416511" w:rsidP="00416511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26880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161B240F" w14:textId="77777777" w:rsidR="00416511" w:rsidRPr="00026880" w:rsidRDefault="00416511" w:rsidP="00416511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26880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2A431B02" w14:textId="77777777" w:rsidR="00416511" w:rsidRPr="00026880" w:rsidRDefault="00416511" w:rsidP="00416511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26880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4D9506B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29AC3F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665DA58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026880">
        <w:rPr>
          <w:rFonts w:ascii="Arial" w:hAnsi="Arial" w:cs="Arial"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026880">
        <w:rPr>
          <w:rFonts w:ascii="Arial" w:hAnsi="Arial" w:cs="Arial"/>
          <w:sz w:val="22"/>
          <w:szCs w:val="22"/>
        </w:rPr>
        <w:t>Seznam ohlašoven požárů a dalších míst, odkud lze hlásit požár, a způsob jejich označení</w:t>
      </w:r>
    </w:p>
    <w:p w14:paraId="31A476C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418023" w14:textId="7E0F6E8F" w:rsidR="000D7D98" w:rsidRDefault="000D7D98" w:rsidP="000D7D98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1A98D6D6" w14:textId="77777777" w:rsidR="000D7D98" w:rsidRDefault="000D7D98" w:rsidP="000D7D98">
      <w:pPr>
        <w:pStyle w:val="Odstavecseseznamem"/>
        <w:rPr>
          <w:rFonts w:ascii="Arial" w:hAnsi="Arial" w:cs="Arial"/>
        </w:rPr>
      </w:pPr>
    </w:p>
    <w:p w14:paraId="01FA0C67" w14:textId="2448F64B" w:rsidR="000D7D98" w:rsidRPr="00026880" w:rsidRDefault="000D7D98" w:rsidP="000D7D98">
      <w:pPr>
        <w:pStyle w:val="Odstavecseseznamem"/>
        <w:rPr>
          <w:rFonts w:ascii="Arial" w:hAnsi="Arial" w:cs="Arial"/>
        </w:rPr>
      </w:pPr>
      <w:r w:rsidRPr="00026880">
        <w:rPr>
          <w:rFonts w:ascii="Arial" w:hAnsi="Arial" w:cs="Arial"/>
        </w:rPr>
        <w:t xml:space="preserve">ZD </w:t>
      </w:r>
      <w:proofErr w:type="spellStart"/>
      <w:r w:rsidRPr="00026880">
        <w:rPr>
          <w:rFonts w:ascii="Arial" w:hAnsi="Arial" w:cs="Arial"/>
        </w:rPr>
        <w:t>Agro</w:t>
      </w:r>
      <w:proofErr w:type="spellEnd"/>
      <w:r w:rsidRPr="00026880">
        <w:rPr>
          <w:rFonts w:ascii="Arial" w:hAnsi="Arial" w:cs="Arial"/>
        </w:rPr>
        <w:t xml:space="preserve"> </w:t>
      </w:r>
      <w:proofErr w:type="spellStart"/>
      <w:r w:rsidRPr="00026880">
        <w:rPr>
          <w:rFonts w:ascii="Arial" w:hAnsi="Arial" w:cs="Arial"/>
        </w:rPr>
        <w:t>Okluky</w:t>
      </w:r>
      <w:proofErr w:type="spellEnd"/>
      <w:r w:rsidRPr="00026880">
        <w:rPr>
          <w:rFonts w:ascii="Arial" w:hAnsi="Arial" w:cs="Arial"/>
        </w:rPr>
        <w:t xml:space="preserve">, </w:t>
      </w:r>
      <w:proofErr w:type="spellStart"/>
      <w:r w:rsidRPr="00026880">
        <w:rPr>
          <w:rFonts w:ascii="Arial" w:hAnsi="Arial" w:cs="Arial"/>
        </w:rPr>
        <w:t>a.s.</w:t>
      </w:r>
      <w:proofErr w:type="spellEnd"/>
      <w:r w:rsidRPr="00026880">
        <w:rPr>
          <w:rFonts w:ascii="Arial" w:hAnsi="Arial" w:cs="Arial"/>
        </w:rPr>
        <w:t xml:space="preserve"> Dolní Němčí, </w:t>
      </w:r>
      <w:proofErr w:type="spellStart"/>
      <w:r w:rsidRPr="00026880">
        <w:rPr>
          <w:rFonts w:ascii="Arial" w:hAnsi="Arial" w:cs="Arial"/>
        </w:rPr>
        <w:t>Nivnická</w:t>
      </w:r>
      <w:proofErr w:type="spellEnd"/>
      <w:r w:rsidRPr="00026880">
        <w:rPr>
          <w:rFonts w:ascii="Arial" w:hAnsi="Arial" w:cs="Arial"/>
        </w:rPr>
        <w:t xml:space="preserve"> 839 </w:t>
      </w:r>
      <w:r>
        <w:rPr>
          <w:rFonts w:ascii="Arial" w:hAnsi="Arial" w:cs="Arial"/>
        </w:rPr>
        <w:t>–</w:t>
      </w:r>
      <w:r w:rsidRPr="00026880">
        <w:rPr>
          <w:rFonts w:ascii="Arial" w:hAnsi="Arial" w:cs="Arial"/>
        </w:rPr>
        <w:t xml:space="preserve"> </w:t>
      </w:r>
      <w:proofErr w:type="spellStart"/>
      <w:r w:rsidRPr="00026880">
        <w:rPr>
          <w:rFonts w:ascii="Arial" w:hAnsi="Arial" w:cs="Arial"/>
        </w:rPr>
        <w:t>vrátnice</w:t>
      </w:r>
      <w:proofErr w:type="spellEnd"/>
      <w:r>
        <w:rPr>
          <w:rFonts w:ascii="Arial" w:hAnsi="Arial" w:cs="Arial"/>
        </w:rPr>
        <w:t xml:space="preserve"> </w:t>
      </w:r>
      <w:r w:rsidRPr="00026880">
        <w:rPr>
          <w:rFonts w:ascii="Arial" w:hAnsi="Arial" w:cs="Arial"/>
        </w:rPr>
        <w:tab/>
        <w:t>tel.: 572 648</w:t>
      </w:r>
      <w:r>
        <w:rPr>
          <w:rFonts w:ascii="Arial" w:hAnsi="Arial" w:cs="Arial"/>
        </w:rPr>
        <w:t> </w:t>
      </w:r>
      <w:r w:rsidRPr="00026880">
        <w:rPr>
          <w:rFonts w:ascii="Arial" w:hAnsi="Arial" w:cs="Arial"/>
        </w:rPr>
        <w:t>611</w:t>
      </w:r>
    </w:p>
    <w:p w14:paraId="31115BC3" w14:textId="77777777" w:rsidR="000D7D98" w:rsidRPr="00F64363" w:rsidRDefault="000D7D98" w:rsidP="000D7D98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7AEDB49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14:paraId="5A1F3B3C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7B306414" w14:textId="7EB3A2AD" w:rsidR="00F64363" w:rsidRPr="00026880" w:rsidRDefault="00026880" w:rsidP="006532A3">
      <w:pPr>
        <w:numPr>
          <w:ilvl w:val="0"/>
          <w:numId w:val="24"/>
        </w:numPr>
        <w:ind w:left="993" w:hanging="426"/>
        <w:rPr>
          <w:rFonts w:ascii="Arial" w:hAnsi="Arial" w:cs="Arial"/>
          <w:sz w:val="22"/>
          <w:szCs w:val="22"/>
        </w:rPr>
      </w:pPr>
      <w:r w:rsidRPr="00026880">
        <w:rPr>
          <w:rFonts w:ascii="Arial" w:hAnsi="Arial" w:cs="Arial"/>
          <w:sz w:val="22"/>
          <w:szCs w:val="22"/>
        </w:rPr>
        <w:lastRenderedPageBreak/>
        <w:t xml:space="preserve">Obecní úřad Dolní Němčí, Nivnická 82, Dolní </w:t>
      </w:r>
      <w:proofErr w:type="gramStart"/>
      <w:r w:rsidRPr="00026880">
        <w:rPr>
          <w:rFonts w:ascii="Arial" w:hAnsi="Arial" w:cs="Arial"/>
          <w:sz w:val="22"/>
          <w:szCs w:val="22"/>
        </w:rPr>
        <w:t xml:space="preserve">Němčí  </w:t>
      </w:r>
      <w:r w:rsidR="005C509A">
        <w:rPr>
          <w:rFonts w:ascii="Arial" w:hAnsi="Arial" w:cs="Arial"/>
          <w:sz w:val="22"/>
          <w:szCs w:val="22"/>
        </w:rPr>
        <w:tab/>
      </w:r>
      <w:proofErr w:type="gramEnd"/>
      <w:r w:rsidR="005C509A">
        <w:rPr>
          <w:rFonts w:ascii="Arial" w:hAnsi="Arial" w:cs="Arial"/>
          <w:sz w:val="22"/>
          <w:szCs w:val="22"/>
        </w:rPr>
        <w:tab/>
      </w:r>
      <w:r w:rsidRPr="00026880">
        <w:rPr>
          <w:rFonts w:ascii="Arial" w:hAnsi="Arial" w:cs="Arial"/>
          <w:sz w:val="22"/>
          <w:szCs w:val="22"/>
        </w:rPr>
        <w:t>tel. 572 648 721</w:t>
      </w:r>
      <w:r w:rsidR="00F64363" w:rsidRPr="00026880">
        <w:rPr>
          <w:rFonts w:ascii="Arial" w:hAnsi="Arial" w:cs="Arial"/>
          <w:sz w:val="22"/>
          <w:szCs w:val="22"/>
        </w:rPr>
        <w:tab/>
      </w:r>
    </w:p>
    <w:p w14:paraId="5AFF3BBF" w14:textId="38DFD5A8" w:rsidR="00026880" w:rsidRDefault="00026880" w:rsidP="006532A3">
      <w:pPr>
        <w:pStyle w:val="Odstavecseseznamem"/>
        <w:numPr>
          <w:ilvl w:val="0"/>
          <w:numId w:val="24"/>
        </w:numPr>
        <w:ind w:left="993" w:hanging="426"/>
        <w:rPr>
          <w:rFonts w:ascii="Arial" w:hAnsi="Arial" w:cs="Arial"/>
        </w:rPr>
      </w:pPr>
      <w:r w:rsidRPr="00026880">
        <w:rPr>
          <w:rFonts w:ascii="Arial" w:hAnsi="Arial" w:cs="Arial"/>
        </w:rPr>
        <w:t xml:space="preserve">Baťa, </w:t>
      </w:r>
      <w:proofErr w:type="spellStart"/>
      <w:r w:rsidRPr="00026880">
        <w:rPr>
          <w:rFonts w:ascii="Arial" w:hAnsi="Arial" w:cs="Arial"/>
        </w:rPr>
        <w:t>a.s.</w:t>
      </w:r>
      <w:proofErr w:type="spellEnd"/>
      <w:r w:rsidRPr="00026880">
        <w:rPr>
          <w:rFonts w:ascii="Arial" w:hAnsi="Arial" w:cs="Arial"/>
        </w:rPr>
        <w:t xml:space="preserve">, </w:t>
      </w:r>
      <w:proofErr w:type="spellStart"/>
      <w:r w:rsidRPr="00026880">
        <w:rPr>
          <w:rFonts w:ascii="Arial" w:hAnsi="Arial" w:cs="Arial"/>
        </w:rPr>
        <w:t>výrobní</w:t>
      </w:r>
      <w:proofErr w:type="spellEnd"/>
      <w:r w:rsidRPr="00026880">
        <w:rPr>
          <w:rFonts w:ascii="Arial" w:hAnsi="Arial" w:cs="Arial"/>
        </w:rPr>
        <w:t xml:space="preserve"> </w:t>
      </w:r>
      <w:proofErr w:type="spellStart"/>
      <w:r w:rsidRPr="00026880">
        <w:rPr>
          <w:rFonts w:ascii="Arial" w:hAnsi="Arial" w:cs="Arial"/>
        </w:rPr>
        <w:t>divize</w:t>
      </w:r>
      <w:proofErr w:type="spellEnd"/>
      <w:r w:rsidRPr="00026880">
        <w:rPr>
          <w:rFonts w:ascii="Arial" w:hAnsi="Arial" w:cs="Arial"/>
        </w:rPr>
        <w:t xml:space="preserve"> Dolní Němčí, </w:t>
      </w:r>
      <w:proofErr w:type="spellStart"/>
      <w:r w:rsidRPr="00026880">
        <w:rPr>
          <w:rFonts w:ascii="Arial" w:hAnsi="Arial" w:cs="Arial"/>
        </w:rPr>
        <w:t>Hlucká</w:t>
      </w:r>
      <w:proofErr w:type="spellEnd"/>
      <w:r w:rsidRPr="00026880">
        <w:rPr>
          <w:rFonts w:ascii="Arial" w:hAnsi="Arial" w:cs="Arial"/>
        </w:rPr>
        <w:t xml:space="preserve"> 572 – </w:t>
      </w:r>
      <w:proofErr w:type="spellStart"/>
      <w:r w:rsidRPr="00026880">
        <w:rPr>
          <w:rFonts w:ascii="Arial" w:hAnsi="Arial" w:cs="Arial"/>
        </w:rPr>
        <w:t>vrátnice</w:t>
      </w:r>
      <w:proofErr w:type="spellEnd"/>
      <w:r w:rsidRPr="00026880">
        <w:rPr>
          <w:rFonts w:ascii="Arial" w:hAnsi="Arial" w:cs="Arial"/>
        </w:rPr>
        <w:tab/>
        <w:t>tel. 572 611</w:t>
      </w:r>
      <w:r w:rsidR="004E5FBB">
        <w:rPr>
          <w:rFonts w:ascii="Arial" w:hAnsi="Arial" w:cs="Arial"/>
        </w:rPr>
        <w:t> </w:t>
      </w:r>
      <w:r w:rsidRPr="00026880">
        <w:rPr>
          <w:rFonts w:ascii="Arial" w:hAnsi="Arial" w:cs="Arial"/>
        </w:rPr>
        <w:t>111</w:t>
      </w:r>
    </w:p>
    <w:p w14:paraId="30B02065" w14:textId="77777777" w:rsidR="004E5FBB" w:rsidRDefault="004E5FBB" w:rsidP="004E5FBB">
      <w:pPr>
        <w:pStyle w:val="Odstavecseseznamem"/>
        <w:ind w:left="993"/>
        <w:rPr>
          <w:rFonts w:ascii="Arial" w:hAnsi="Arial" w:cs="Arial"/>
        </w:rPr>
      </w:pPr>
    </w:p>
    <w:p w14:paraId="07BE9466" w14:textId="017896FB" w:rsidR="004E5FBB" w:rsidRPr="00026880" w:rsidRDefault="004E5FBB" w:rsidP="006532A3">
      <w:pPr>
        <w:pStyle w:val="Odstavecseseznamem"/>
        <w:numPr>
          <w:ilvl w:val="0"/>
          <w:numId w:val="24"/>
        </w:numPr>
        <w:ind w:left="993" w:hanging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Restaurace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Rozkvět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Hlucká</w:t>
      </w:r>
      <w:proofErr w:type="spellEnd"/>
      <w:r>
        <w:rPr>
          <w:rFonts w:ascii="Arial" w:hAnsi="Arial" w:cs="Arial"/>
        </w:rPr>
        <w:t xml:space="preserve"> 107, Dolní Němčí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tel. 573 398 421</w:t>
      </w:r>
    </w:p>
    <w:p w14:paraId="283A98AE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B00145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026880">
        <w:rPr>
          <w:rFonts w:ascii="Arial" w:hAnsi="Arial" w:cs="Arial"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026880">
        <w:rPr>
          <w:rFonts w:ascii="Arial" w:hAnsi="Arial" w:cs="Arial"/>
          <w:sz w:val="22"/>
          <w:szCs w:val="22"/>
        </w:rPr>
        <w:t>Způsob vyhlášení požárního poplachu v obci</w:t>
      </w:r>
    </w:p>
    <w:p w14:paraId="7D19323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A8FF8A" w14:textId="61DCDE27" w:rsid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14372D4" w14:textId="77777777" w:rsidR="008D7F5C" w:rsidRPr="00F64363" w:rsidRDefault="008D7F5C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50601F95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4083FFF" w14:textId="1CF43BFA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EE4E96">
        <w:rPr>
          <w:rFonts w:ascii="Arial" w:hAnsi="Arial" w:cs="Arial"/>
          <w:sz w:val="22"/>
          <w:szCs w:val="22"/>
        </w:rPr>
        <w:t xml:space="preserve"> obecním rozhlasem.</w:t>
      </w:r>
    </w:p>
    <w:p w14:paraId="2B8BFBA5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441B2E6" w14:textId="77777777" w:rsidR="00F64363" w:rsidRPr="00026880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26880">
        <w:rPr>
          <w:rFonts w:ascii="Arial" w:hAnsi="Arial" w:cs="Arial"/>
          <w:sz w:val="22"/>
          <w:szCs w:val="22"/>
        </w:rPr>
        <w:t>Čl. 9</w:t>
      </w:r>
    </w:p>
    <w:p w14:paraId="5778DFBE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32C731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47DE85" w14:textId="1A2F3F41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EE4E96">
        <w:rPr>
          <w:rFonts w:ascii="Arial" w:hAnsi="Arial" w:cs="Arial"/>
          <w:sz w:val="22"/>
          <w:szCs w:val="22"/>
        </w:rPr>
        <w:t xml:space="preserve"> Zlínského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3F3071C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088C012" w14:textId="77777777" w:rsidR="00F64363" w:rsidRPr="00026880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26880">
        <w:rPr>
          <w:rFonts w:ascii="Arial" w:hAnsi="Arial" w:cs="Arial"/>
          <w:sz w:val="22"/>
          <w:szCs w:val="22"/>
        </w:rPr>
        <w:t>Čl. 10</w:t>
      </w:r>
    </w:p>
    <w:p w14:paraId="593D4CE7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1FBC1602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DA50746" w14:textId="2F73EE7F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</w:t>
      </w:r>
      <w:r w:rsidR="008F4575">
        <w:rPr>
          <w:rFonts w:ascii="Arial" w:hAnsi="Arial" w:cs="Arial"/>
          <w:sz w:val="22"/>
          <w:szCs w:val="22"/>
        </w:rPr>
        <w:t>zrušuje</w:t>
      </w:r>
      <w:r w:rsidRPr="00F64363">
        <w:rPr>
          <w:rFonts w:ascii="Arial" w:hAnsi="Arial" w:cs="Arial"/>
          <w:sz w:val="22"/>
          <w:szCs w:val="22"/>
        </w:rPr>
        <w:t xml:space="preserve"> obecně závazná vyhláška</w:t>
      </w:r>
      <w:r w:rsidR="00026880">
        <w:rPr>
          <w:rFonts w:ascii="Arial" w:hAnsi="Arial" w:cs="Arial"/>
          <w:sz w:val="22"/>
          <w:szCs w:val="22"/>
        </w:rPr>
        <w:t xml:space="preserve"> obce Dolní Němčí</w:t>
      </w:r>
      <w:r w:rsidRPr="00F64363">
        <w:rPr>
          <w:rFonts w:ascii="Arial" w:hAnsi="Arial" w:cs="Arial"/>
          <w:sz w:val="22"/>
          <w:szCs w:val="22"/>
        </w:rPr>
        <w:t xml:space="preserve"> č. </w:t>
      </w:r>
      <w:r w:rsidR="00EE4E96" w:rsidRPr="00EE4E96">
        <w:rPr>
          <w:rFonts w:ascii="Arial" w:hAnsi="Arial" w:cs="Arial"/>
          <w:sz w:val="22"/>
          <w:szCs w:val="22"/>
        </w:rPr>
        <w:t>03/2010</w:t>
      </w:r>
      <w:r w:rsidR="00DA68BF">
        <w:rPr>
          <w:rFonts w:ascii="Arial" w:hAnsi="Arial" w:cs="Arial"/>
          <w:sz w:val="22"/>
          <w:szCs w:val="22"/>
        </w:rPr>
        <w:t>, požární řád,</w:t>
      </w:r>
      <w:r w:rsidRPr="00EE4E96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ze dne</w:t>
      </w:r>
      <w:r w:rsidR="00EE4E96">
        <w:rPr>
          <w:rFonts w:ascii="Arial" w:hAnsi="Arial" w:cs="Arial"/>
          <w:sz w:val="22"/>
          <w:szCs w:val="22"/>
        </w:rPr>
        <w:t xml:space="preserve"> 9.</w:t>
      </w:r>
      <w:r w:rsidR="00DA68BF">
        <w:rPr>
          <w:rFonts w:ascii="Arial" w:hAnsi="Arial" w:cs="Arial"/>
          <w:sz w:val="22"/>
          <w:szCs w:val="22"/>
        </w:rPr>
        <w:t xml:space="preserve"> </w:t>
      </w:r>
      <w:r w:rsidR="00EE4E96">
        <w:rPr>
          <w:rFonts w:ascii="Arial" w:hAnsi="Arial" w:cs="Arial"/>
          <w:sz w:val="22"/>
          <w:szCs w:val="22"/>
        </w:rPr>
        <w:t>10.</w:t>
      </w:r>
      <w:r w:rsidR="00DA68BF">
        <w:rPr>
          <w:rFonts w:ascii="Arial" w:hAnsi="Arial" w:cs="Arial"/>
          <w:sz w:val="22"/>
          <w:szCs w:val="22"/>
        </w:rPr>
        <w:t xml:space="preserve"> </w:t>
      </w:r>
      <w:r w:rsidR="00EE4E96">
        <w:rPr>
          <w:rFonts w:ascii="Arial" w:hAnsi="Arial" w:cs="Arial"/>
          <w:sz w:val="22"/>
          <w:szCs w:val="22"/>
        </w:rPr>
        <w:t>2010</w:t>
      </w:r>
      <w:r w:rsidR="00DA68BF">
        <w:rPr>
          <w:rFonts w:ascii="Arial" w:hAnsi="Arial" w:cs="Arial"/>
          <w:sz w:val="22"/>
          <w:szCs w:val="22"/>
        </w:rPr>
        <w:t>.</w:t>
      </w:r>
    </w:p>
    <w:p w14:paraId="0F14B2EB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8209479" w14:textId="77777777" w:rsidR="00F64363" w:rsidRPr="00026880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26880">
        <w:rPr>
          <w:rFonts w:ascii="Arial" w:hAnsi="Arial" w:cs="Arial"/>
          <w:sz w:val="22"/>
          <w:szCs w:val="22"/>
        </w:rPr>
        <w:t>Čl. 11</w:t>
      </w:r>
    </w:p>
    <w:p w14:paraId="04ECBB2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08D48ECE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D771AD3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D4CEE03" w14:textId="4B0B9DB1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E4E96" w14:paraId="0224E862" w14:textId="77777777" w:rsidTr="00A1791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0BEC96" w14:textId="29A3BDDE" w:rsidR="00EE4E96" w:rsidRDefault="00EE4E96" w:rsidP="00A17910">
            <w:pPr>
              <w:pStyle w:val="PodpisovePole"/>
            </w:pPr>
            <w:r>
              <w:t>Ing. František Hajdůch v.</w:t>
            </w:r>
            <w:r w:rsidR="008F4575">
              <w:t xml:space="preserve"> </w:t>
            </w:r>
            <w:r>
              <w:t>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800AA4" w14:textId="77777777" w:rsidR="00EE4E96" w:rsidRDefault="00EE4E96" w:rsidP="00A17910">
            <w:pPr>
              <w:pStyle w:val="PodpisovePole"/>
            </w:pPr>
            <w:r>
              <w:t>Ing. Dušan Kubeš v. r.</w:t>
            </w:r>
            <w:r>
              <w:br/>
              <w:t xml:space="preserve"> místostarosta</w:t>
            </w:r>
          </w:p>
        </w:tc>
      </w:tr>
    </w:tbl>
    <w:p w14:paraId="17AD5E81" w14:textId="710F2E1D" w:rsidR="00EE4E96" w:rsidRDefault="00EE4E96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E68F1AA" w14:textId="77777777" w:rsidR="00EE4E96" w:rsidRDefault="00EE4E96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53CF5E" w14:textId="3EC5B4D3" w:rsidR="00EE4E96" w:rsidRPr="00F235C4" w:rsidRDefault="00F64363" w:rsidP="00EE4E96">
      <w:pPr>
        <w:spacing w:after="120"/>
        <w:rPr>
          <w:rFonts w:ascii="Arial" w:hAnsi="Arial" w:cs="Arial"/>
          <w:i/>
          <w:color w:val="0070C0"/>
          <w:sz w:val="20"/>
          <w:szCs w:val="20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</w:p>
    <w:p w14:paraId="527D0B20" w14:textId="120AB3B6" w:rsidR="0094420F" w:rsidRDefault="0094420F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F9D1B45" w14:textId="71C66C3C" w:rsidR="00EE4E96" w:rsidRDefault="00EE4E96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4331BA7" w14:textId="77777777" w:rsidR="00754822" w:rsidRDefault="00754822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4DD7D4A" w14:textId="701C86C0" w:rsidR="00EE4E96" w:rsidRDefault="00EE4E96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8C8F94E" w14:textId="2110E0E8" w:rsidR="00EE4E96" w:rsidRDefault="00EE4E96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6E8FE8A" w14:textId="53A4415A" w:rsidR="00264860" w:rsidRPr="00D0105C" w:rsidRDefault="00264860" w:rsidP="00DA68B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obecně závazn</w:t>
      </w:r>
      <w:r w:rsidR="00DA68BF">
        <w:rPr>
          <w:rFonts w:ascii="Arial" w:hAnsi="Arial" w:cs="Arial"/>
          <w:b/>
          <w:bCs/>
          <w:iCs/>
          <w:sz w:val="22"/>
          <w:szCs w:val="22"/>
        </w:rPr>
        <w:t>é vyhlášky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379B88B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5FA9801D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4A4CDA7" w14:textId="01696C18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BC4165">
        <w:rPr>
          <w:rFonts w:ascii="Arial" w:hAnsi="Arial" w:cs="Arial"/>
          <w:b/>
          <w:sz w:val="22"/>
          <w:szCs w:val="22"/>
          <w:u w:val="single"/>
        </w:rPr>
        <w:t xml:space="preserve">Zlínského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1722F7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4940A73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E61C148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740C964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B7AB9D3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58C84F4A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7ABD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7CB26E81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6B136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92A9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4227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5AB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6D62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697B17DE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650F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DB2C7" w14:textId="45A233C1" w:rsidR="00264860" w:rsidRPr="00FE62C7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2C7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FE62C7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F80645" w:rsidRPr="00FE62C7">
              <w:rPr>
                <w:rFonts w:ascii="Arial" w:hAnsi="Arial" w:cs="Arial"/>
                <w:sz w:val="22"/>
                <w:szCs w:val="22"/>
              </w:rPr>
              <w:t xml:space="preserve">Zlínského </w:t>
            </w:r>
            <w:r w:rsidR="009D1880" w:rsidRPr="00FE62C7">
              <w:rPr>
                <w:rFonts w:ascii="Arial" w:hAnsi="Arial" w:cs="Arial"/>
                <w:sz w:val="22"/>
                <w:szCs w:val="22"/>
              </w:rPr>
              <w:t xml:space="preserve">kraje – HS </w:t>
            </w:r>
            <w:r w:rsidR="00E70BEC" w:rsidRPr="00FE62C7">
              <w:rPr>
                <w:rFonts w:ascii="Arial" w:hAnsi="Arial" w:cs="Arial"/>
                <w:sz w:val="22"/>
                <w:szCs w:val="22"/>
              </w:rPr>
              <w:t>Uherský Brod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07753" w14:textId="045D507E" w:rsidR="00264860" w:rsidRPr="00FE62C7" w:rsidRDefault="00E70BEC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2C7">
              <w:rPr>
                <w:rFonts w:ascii="Arial" w:hAnsi="Arial" w:cs="Arial"/>
                <w:sz w:val="22"/>
                <w:szCs w:val="22"/>
              </w:rPr>
              <w:t>JSDH Vlčnov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E8EE2" w14:textId="755F5386" w:rsidR="00264860" w:rsidRPr="00FE62C7" w:rsidRDefault="00FC2ABC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2C7">
              <w:rPr>
                <w:rFonts w:ascii="Arial" w:hAnsi="Arial" w:cs="Arial"/>
                <w:sz w:val="22"/>
                <w:szCs w:val="22"/>
              </w:rPr>
              <w:t>JSDH Dolní Němčí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C44DF" w14:textId="65142B79" w:rsidR="00264860" w:rsidRPr="00FE62C7" w:rsidRDefault="00264860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51D" w:rsidRPr="0062451D" w14:paraId="6FD7357A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F9F5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020C6" w14:textId="77777777" w:rsidR="00264860" w:rsidRPr="00FE62C7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2C7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61BCE" w14:textId="77777777" w:rsidR="00264860" w:rsidRPr="00FE62C7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2C7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57970" w14:textId="3F585A9C" w:rsidR="00264860" w:rsidRPr="00FE62C7" w:rsidRDefault="00FC2ABC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2C7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0A217" w14:textId="3B98E265" w:rsidR="00264860" w:rsidRPr="00FE62C7" w:rsidRDefault="00264860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2B8374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65ED5FA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0F43B3B0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33510E93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47A8FA9D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38A33160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67AA0FA2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022698F1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DC5F5E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E78243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2116B4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14C755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D3DF3C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CBCFD9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95978D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87D10DE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FCE2CD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0959742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5D88F14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FF5AC69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EE4102F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E4DC553" w14:textId="2965855D" w:rsidR="00264860" w:rsidRPr="00D0105C" w:rsidRDefault="00264860" w:rsidP="00DA68B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obecně závazné </w:t>
      </w:r>
      <w:r w:rsidR="00DA68BF">
        <w:rPr>
          <w:rFonts w:ascii="Arial" w:hAnsi="Arial" w:cs="Arial"/>
          <w:b/>
          <w:bCs/>
          <w:iCs/>
          <w:sz w:val="22"/>
          <w:szCs w:val="22"/>
        </w:rPr>
        <w:t>vyhlášky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5897CA82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240B065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6BC045C" w14:textId="0BA7C17F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CD4151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  <w:r w:rsidR="00CD4151" w:rsidRPr="00CD4151">
        <w:rPr>
          <w:rFonts w:ascii="Arial" w:hAnsi="Arial" w:cs="Arial"/>
          <w:b/>
          <w:bCs/>
          <w:sz w:val="22"/>
          <w:szCs w:val="22"/>
          <w:u w:val="single"/>
        </w:rPr>
        <w:t>Dolní Němčí</w:t>
      </w:r>
    </w:p>
    <w:p w14:paraId="460005F4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3ACA52A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134E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6BAB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6A91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0EB2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6C7A87C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15A1B" w14:textId="119984C4" w:rsidR="00C904D8" w:rsidRPr="00CD4151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4151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CD4151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CD4151" w:rsidRPr="00CD4151">
              <w:rPr>
                <w:rFonts w:ascii="Arial" w:hAnsi="Arial" w:cs="Arial"/>
                <w:sz w:val="22"/>
                <w:szCs w:val="22"/>
              </w:rPr>
              <w:t>Dolní Němčí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AB9AA" w14:textId="22694B51" w:rsidR="00264860" w:rsidRPr="00CD4151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4151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CD4151" w:rsidRPr="00CD4151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19256" w14:textId="241F388A" w:rsidR="00264860" w:rsidRPr="00CD4151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4151">
              <w:rPr>
                <w:rFonts w:ascii="Arial" w:hAnsi="Arial" w:cs="Arial"/>
                <w:sz w:val="22"/>
                <w:szCs w:val="22"/>
              </w:rPr>
              <w:t xml:space="preserve">1x CAS </w:t>
            </w:r>
            <w:r w:rsidR="00CD4151" w:rsidRPr="00CD4151">
              <w:rPr>
                <w:rFonts w:ascii="Arial" w:hAnsi="Arial" w:cs="Arial"/>
                <w:sz w:val="22"/>
                <w:szCs w:val="22"/>
              </w:rPr>
              <w:t>DAF</w:t>
            </w:r>
            <w:r w:rsidRPr="00CD4151">
              <w:rPr>
                <w:rFonts w:ascii="Arial" w:hAnsi="Arial" w:cs="Arial"/>
                <w:sz w:val="22"/>
                <w:szCs w:val="22"/>
              </w:rPr>
              <w:t xml:space="preserve">, 1x DA </w:t>
            </w:r>
            <w:r w:rsidR="00CD4151" w:rsidRPr="00CD4151">
              <w:rPr>
                <w:rFonts w:ascii="Arial" w:hAnsi="Arial" w:cs="Arial"/>
                <w:sz w:val="22"/>
                <w:szCs w:val="22"/>
              </w:rPr>
              <w:t>Ford Transit</w:t>
            </w:r>
            <w:r w:rsidRPr="00CD4151">
              <w:rPr>
                <w:rFonts w:ascii="Arial" w:hAnsi="Arial" w:cs="Arial"/>
                <w:sz w:val="22"/>
                <w:szCs w:val="22"/>
              </w:rPr>
              <w:t>,</w:t>
            </w:r>
            <w:r w:rsidR="00CD4151" w:rsidRPr="00CD4151">
              <w:rPr>
                <w:rFonts w:ascii="Arial" w:hAnsi="Arial" w:cs="Arial"/>
                <w:sz w:val="22"/>
                <w:szCs w:val="22"/>
              </w:rPr>
              <w:t xml:space="preserve"> 1x stříkačka motorová přívěsná, 1x stříkačka přenosná motorová,</w:t>
            </w:r>
            <w:r w:rsidRPr="00CD41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4151" w:rsidRPr="00CD4151">
              <w:rPr>
                <w:rFonts w:ascii="Arial" w:hAnsi="Arial" w:cs="Arial"/>
                <w:sz w:val="22"/>
                <w:szCs w:val="22"/>
              </w:rPr>
              <w:t xml:space="preserve">1x čerpadlo kalové elektrické 600 l, 1x čerpadlo plovoucí motorové, 1x čerpadlo kalové elektrické 800 l, </w:t>
            </w:r>
            <w:r w:rsidRPr="00CD4151">
              <w:rPr>
                <w:rFonts w:ascii="Arial" w:hAnsi="Arial" w:cs="Arial"/>
                <w:sz w:val="22"/>
                <w:szCs w:val="22"/>
              </w:rPr>
              <w:t xml:space="preserve">dýchací technika SCOTT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7D670" w14:textId="6798B5DD" w:rsidR="00264860" w:rsidRPr="00CD4151" w:rsidRDefault="00CD4151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4151"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  <w:tr w:rsidR="00264860" w:rsidRPr="00D0105C" w14:paraId="29D790A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82906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0AA086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D0A4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EFD5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A908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0C93DC8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4B83F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AD2C77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FBA6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FE8B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EF39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0E48311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FAD0A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1E207E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13CA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13D1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29DB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421C7F8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03C7D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6D47EC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D11A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A702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D957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56255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5E2F0F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E4216D4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2872B595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53ACE48D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2AC8E3B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D5C6C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381A4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543EF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FFDC7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B9F2E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A7BBA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D65FD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28809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DA22D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780B0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4B820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C81DD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2D65A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A2438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05D22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5ACE4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A9832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1863A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B3CF6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28F5D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6D0FC2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022B3D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41B1FB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55B68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FEF107" w14:textId="37A8691B" w:rsidR="00264860" w:rsidRPr="00D0105C" w:rsidRDefault="00264860" w:rsidP="00DA68B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>Příloha č. 3</w:t>
      </w:r>
      <w:r w:rsidR="00DA68BF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obecně závazné vyhláš</w:t>
      </w:r>
      <w:r w:rsidR="00DA68BF">
        <w:rPr>
          <w:rFonts w:ascii="Arial" w:hAnsi="Arial" w:cs="Arial"/>
          <w:b/>
          <w:bCs/>
          <w:iCs/>
          <w:sz w:val="22"/>
          <w:szCs w:val="22"/>
        </w:rPr>
        <w:t>ky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2D7185B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7248896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4F98D60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557CE5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53400C5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3CCD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69A9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5731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C0F5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5775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9939B8" w:rsidRPr="00D0105C" w14:paraId="356EFC0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52C62" w14:textId="5E7882DD" w:rsidR="009939B8" w:rsidRPr="009939B8" w:rsidRDefault="009939B8" w:rsidP="009939B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939B8">
              <w:rPr>
                <w:rFonts w:ascii="Arial" w:hAnsi="Arial" w:cs="Arial"/>
                <w:sz w:val="22"/>
                <w:szCs w:val="22"/>
                <w:u w:val="single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484D7" w14:textId="22F18763" w:rsidR="009939B8" w:rsidRPr="00D0105C" w:rsidRDefault="009939B8" w:rsidP="009939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potok Okluky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912C1" w14:textId="65A7F261" w:rsidR="009939B8" w:rsidRPr="00D0105C" w:rsidRDefault="009939B8" w:rsidP="009939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 l/min.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17078" w14:textId="770A5B63" w:rsidR="009939B8" w:rsidRPr="00D0105C" w:rsidRDefault="009939B8" w:rsidP="009939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přepady v obci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49D30" w14:textId="6360D13C" w:rsidR="009939B8" w:rsidRPr="00D0105C" w:rsidRDefault="009939B8" w:rsidP="009939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celoročně</w:t>
            </w:r>
          </w:p>
        </w:tc>
      </w:tr>
      <w:tr w:rsidR="009939B8" w:rsidRPr="00D0105C" w14:paraId="7E11D15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6635D" w14:textId="134C01A3" w:rsidR="009939B8" w:rsidRPr="00D0105C" w:rsidRDefault="009939B8" w:rsidP="009939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EDF0C" w14:textId="2E4F59FE" w:rsidR="009939B8" w:rsidRPr="00D0105C" w:rsidRDefault="009939B8" w:rsidP="009939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nádrž za fotbal. hřištěm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F975F" w14:textId="086CC930" w:rsidR="009939B8" w:rsidRPr="009939B8" w:rsidRDefault="009939B8" w:rsidP="009939B8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900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EB9FA" w14:textId="185DDAC7" w:rsidR="009939B8" w:rsidRPr="00D0105C" w:rsidRDefault="009939B8" w:rsidP="009939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myslivecké chaty MS Lanka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19AF1" w14:textId="45ED8B3A" w:rsidR="009939B8" w:rsidRPr="00D0105C" w:rsidRDefault="009939B8" w:rsidP="009939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celoročně</w:t>
            </w:r>
          </w:p>
        </w:tc>
      </w:tr>
      <w:tr w:rsidR="009939B8" w:rsidRPr="00D0105C" w14:paraId="2BC3F8C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8BC84" w14:textId="007ADF45" w:rsidR="009939B8" w:rsidRPr="00D0105C" w:rsidRDefault="009939B8" w:rsidP="009939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4D98F" w14:textId="16962F86" w:rsidR="009939B8" w:rsidRPr="00D0105C" w:rsidRDefault="009939B8" w:rsidP="009939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B3956" w14:textId="77777777" w:rsidR="009939B8" w:rsidRPr="00D0105C" w:rsidRDefault="009939B8" w:rsidP="009939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371C9" w14:textId="77777777" w:rsidR="009939B8" w:rsidRPr="00D0105C" w:rsidRDefault="009939B8" w:rsidP="009939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0E1D1" w14:textId="03ACC88B" w:rsidR="009939B8" w:rsidRPr="00D0105C" w:rsidRDefault="009939B8" w:rsidP="009939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511" w:rsidRPr="00D0105C" w14:paraId="6C1C3F8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C9D47" w14:textId="3DA33990" w:rsidR="00416511" w:rsidRPr="00D0105C" w:rsidRDefault="00416511" w:rsidP="009939B8">
            <w:pPr>
              <w:rPr>
                <w:rFonts w:ascii="Arial" w:hAnsi="Arial" w:cs="Arial"/>
                <w:sz w:val="22"/>
                <w:szCs w:val="22"/>
              </w:rPr>
            </w:pPr>
            <w:r w:rsidRPr="009939B8">
              <w:rPr>
                <w:rFonts w:ascii="Arial" w:hAnsi="Arial" w:cs="Arial"/>
                <w:sz w:val="22"/>
                <w:szCs w:val="22"/>
                <w:u w:val="single"/>
              </w:rPr>
              <w:t xml:space="preserve">umělé 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A673E" w14:textId="39E423FB" w:rsidR="00416511" w:rsidRPr="00D0105C" w:rsidRDefault="00416511" w:rsidP="009939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hydrantová síť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75CB5" w14:textId="77777777" w:rsidR="00416511" w:rsidRPr="00D0105C" w:rsidRDefault="00416511" w:rsidP="009939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C8BE3" w14:textId="0045166D" w:rsidR="00416511" w:rsidRPr="00D0105C" w:rsidRDefault="00416511" w:rsidP="009939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dle rozmístění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SVaK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Uh. Hradiště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F3EE2" w14:textId="7579F696" w:rsidR="00416511" w:rsidRPr="00D0105C" w:rsidRDefault="00416511" w:rsidP="009939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celoročně </w:t>
            </w:r>
          </w:p>
        </w:tc>
      </w:tr>
      <w:tr w:rsidR="00416511" w:rsidRPr="00D0105C" w14:paraId="06727F6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D7583" w14:textId="62F5D207" w:rsidR="00416511" w:rsidRPr="009939B8" w:rsidRDefault="00416511" w:rsidP="009939B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1CBE1" w14:textId="5C523188" w:rsidR="00416511" w:rsidRPr="00D0105C" w:rsidRDefault="00416511" w:rsidP="009939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požární studna v areálu závodu Baťa, a.s.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72D70" w14:textId="0E8D0C08" w:rsidR="00416511" w:rsidRPr="00D0105C" w:rsidRDefault="00416511" w:rsidP="009939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6EC18" w14:textId="1FCB1D1C" w:rsidR="00416511" w:rsidRPr="00D0105C" w:rsidRDefault="00416511" w:rsidP="009939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areál Baťa, a.s. Dolní Němčí 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C165A" w14:textId="6B428224" w:rsidR="00416511" w:rsidRPr="00D0105C" w:rsidRDefault="00FC2ABC" w:rsidP="009939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celoročně</w:t>
            </w:r>
          </w:p>
        </w:tc>
      </w:tr>
    </w:tbl>
    <w:p w14:paraId="660255D2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2A34291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C3D7005" w14:textId="77777777" w:rsidR="000A192D" w:rsidRPr="000A192D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 xml:space="preserve">Přehled zdrojů vody </w:t>
      </w:r>
      <w:r>
        <w:rPr>
          <w:rFonts w:ascii="Arial" w:hAnsi="Arial" w:cs="Arial"/>
          <w:b/>
          <w:sz w:val="22"/>
          <w:szCs w:val="22"/>
          <w:u w:val="single"/>
        </w:rPr>
        <w:t xml:space="preserve">určených pro hašení požárů </w:t>
      </w:r>
      <w:r w:rsidRPr="000A192D">
        <w:rPr>
          <w:rFonts w:ascii="Arial" w:hAnsi="Arial" w:cs="Arial"/>
          <w:b/>
          <w:sz w:val="22"/>
          <w:szCs w:val="22"/>
          <w:u w:val="single"/>
        </w:rPr>
        <w:t>stanovených nad rámec nařízení kraje</w:t>
      </w:r>
    </w:p>
    <w:p w14:paraId="6BFF4443" w14:textId="77777777"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0A192D" w:rsidRPr="00D0105C" w14:paraId="034EC22E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AA405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31A06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A3996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00E6D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64AC2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E70BEC" w:rsidRPr="00D0105C" w14:paraId="539E9362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C200B" w14:textId="4E24A10A" w:rsidR="00E70BEC" w:rsidRPr="005B569B" w:rsidRDefault="00E70BEC" w:rsidP="00E70BE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B569B">
              <w:rPr>
                <w:rFonts w:ascii="Arial" w:hAnsi="Arial" w:cs="Arial"/>
                <w:sz w:val="22"/>
                <w:szCs w:val="22"/>
                <w:u w:val="single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6552F" w14:textId="06809062" w:rsidR="00E70BEC" w:rsidRPr="00D0105C" w:rsidRDefault="00416511" w:rsidP="00E70B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nádrž Louky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EE156" w14:textId="46AD14E5" w:rsidR="00E70BEC" w:rsidRPr="00416511" w:rsidRDefault="00FA7412" w:rsidP="00E70BEC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14 0</w:t>
            </w:r>
            <w:r w:rsidR="00416511">
              <w:rPr>
                <w:rFonts w:ascii="Arial" w:hAnsi="Arial" w:cs="Arial"/>
                <w:sz w:val="22"/>
                <w:szCs w:val="22"/>
              </w:rPr>
              <w:t>00 m</w:t>
            </w:r>
            <w:r w:rsidR="00416511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78458" w14:textId="54CBDDE1" w:rsidR="00E70BEC" w:rsidRPr="00D0105C" w:rsidRDefault="00E70BEC" w:rsidP="00E70B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D1796" w14:textId="72E79118" w:rsidR="00E70BEC" w:rsidRPr="00D0105C" w:rsidRDefault="00416511" w:rsidP="00E70B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</w:tbl>
    <w:p w14:paraId="6919F089" w14:textId="0072E156" w:rsidR="00E70BEC" w:rsidRDefault="00E70BEC" w:rsidP="00E70BE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23B4029" w14:textId="46194D45" w:rsidR="00416511" w:rsidRDefault="00416511" w:rsidP="00E70BE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3B63658" w14:textId="104FA57D" w:rsidR="00416511" w:rsidRDefault="00416511" w:rsidP="00E70BE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A8C65E1" w14:textId="572D4ECA" w:rsidR="00416511" w:rsidRDefault="00416511" w:rsidP="00E70BE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034845D" w14:textId="79C68340" w:rsidR="00416511" w:rsidRDefault="00416511" w:rsidP="00E70BE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FA6398B" w14:textId="36FA6522" w:rsidR="00416511" w:rsidRDefault="00416511" w:rsidP="00E70BE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3F06A8D0" w14:textId="7D86F6C5" w:rsidR="00416511" w:rsidRDefault="00416511" w:rsidP="00E70BE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3DB5E126" w14:textId="058B32C5" w:rsidR="00416511" w:rsidRDefault="00416511" w:rsidP="00E70BE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8275960" w14:textId="289C9F5A" w:rsidR="00416511" w:rsidRDefault="00416511" w:rsidP="00E70BE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B9A139E" w14:textId="00EF58AA" w:rsidR="00416511" w:rsidRDefault="00416511" w:rsidP="00E70BE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9291113" w14:textId="37810342" w:rsidR="00416511" w:rsidRDefault="00416511" w:rsidP="00E70BE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6B66DC02" w14:textId="64131B2E" w:rsidR="00416511" w:rsidRDefault="00416511" w:rsidP="00E70BE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C06A7A0" w14:textId="36597EE4" w:rsidR="00416511" w:rsidRDefault="00416511" w:rsidP="00E70BE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265BB89" w14:textId="33D82DEB" w:rsidR="00416511" w:rsidRDefault="00416511" w:rsidP="00E70BE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7665E3A" w14:textId="45EE8232" w:rsidR="00416511" w:rsidRDefault="00416511" w:rsidP="00E70BE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6A059FF0" w14:textId="74D5A9FA" w:rsidR="005B569B" w:rsidRDefault="005B569B" w:rsidP="00E70BE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3E6DC53" w14:textId="0A9F236A" w:rsidR="005B569B" w:rsidRDefault="005B569B" w:rsidP="00E70BE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61E4305" w14:textId="21FDE26C" w:rsidR="005B569B" w:rsidRDefault="005B569B" w:rsidP="00E70BE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3E40747" w14:textId="7DF7F18D" w:rsidR="005B569B" w:rsidRDefault="005B569B" w:rsidP="00E70BE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BFAA85B" w14:textId="77777777" w:rsidR="005B569B" w:rsidRDefault="005B569B" w:rsidP="00E70BE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1EFA0C5" w14:textId="00F75E4B" w:rsidR="00416511" w:rsidRDefault="00416511" w:rsidP="00E70BE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CE9039E" w14:textId="77777777" w:rsidR="00416511" w:rsidRDefault="00416511" w:rsidP="00E70BE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E2ED211" w14:textId="0AD00344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 nim</w:t>
      </w:r>
    </w:p>
    <w:p w14:paraId="653DC5AB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DD515C1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2B03E6B" w14:textId="5EAEB3C9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E575646" w14:textId="7EF59C13" w:rsidR="000A192D" w:rsidRDefault="00FC2AB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2F717A51" wp14:editId="0B9053B0">
            <wp:extent cx="5962918" cy="402145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21" cy="402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5BF9A" w14:textId="77777777" w:rsidR="000A192D" w:rsidRDefault="000A192D" w:rsidP="0081603F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6E460A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25D655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4B21B32" w14:textId="5FCA05E2" w:rsidR="00FA7412" w:rsidRDefault="00FA7412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4509C32" w14:textId="038515FD" w:rsidR="00FA7412" w:rsidRDefault="00FA7412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F2ADBF2" w14:textId="022C4CEE" w:rsidR="000A192D" w:rsidRPr="00980360" w:rsidRDefault="00980360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  <w:r w:rsidRPr="00980360">
        <w:rPr>
          <w:rFonts w:ascii="Arial" w:hAnsi="Arial" w:cs="Arial"/>
          <w:color w:val="auto"/>
          <w:sz w:val="22"/>
          <w:szCs w:val="22"/>
        </w:rPr>
        <w:t>Vysvětlivky:</w:t>
      </w:r>
    </w:p>
    <w:p w14:paraId="6A44B55E" w14:textId="21127B3E" w:rsidR="000A192D" w:rsidRPr="00442CB1" w:rsidRDefault="00442CB1" w:rsidP="00442CB1">
      <w:pPr>
        <w:pStyle w:val="Normlnweb"/>
        <w:numPr>
          <w:ilvl w:val="0"/>
          <w:numId w:val="46"/>
        </w:numPr>
        <w:rPr>
          <w:rFonts w:ascii="Arial" w:hAnsi="Arial" w:cs="Arial"/>
          <w:color w:val="auto"/>
          <w:sz w:val="22"/>
          <w:szCs w:val="22"/>
        </w:rPr>
      </w:pPr>
      <w:r w:rsidRPr="00442CB1">
        <w:rPr>
          <w:rFonts w:ascii="Arial" w:hAnsi="Arial" w:cs="Arial"/>
          <w:color w:val="auto"/>
          <w:sz w:val="22"/>
          <w:szCs w:val="22"/>
        </w:rPr>
        <w:t xml:space="preserve">potok Okluky – přepady </w:t>
      </w:r>
    </w:p>
    <w:p w14:paraId="5D0EBF48" w14:textId="7CC6874D" w:rsidR="00442CB1" w:rsidRPr="00442CB1" w:rsidRDefault="00442CB1" w:rsidP="00442CB1">
      <w:pPr>
        <w:pStyle w:val="Normlnweb"/>
        <w:numPr>
          <w:ilvl w:val="0"/>
          <w:numId w:val="46"/>
        </w:numPr>
        <w:rPr>
          <w:rFonts w:ascii="Arial" w:hAnsi="Arial" w:cs="Arial"/>
          <w:color w:val="auto"/>
          <w:sz w:val="22"/>
          <w:szCs w:val="22"/>
        </w:rPr>
      </w:pPr>
      <w:r w:rsidRPr="00442CB1">
        <w:rPr>
          <w:rFonts w:ascii="Arial" w:hAnsi="Arial" w:cs="Arial"/>
          <w:color w:val="auto"/>
          <w:sz w:val="22"/>
          <w:szCs w:val="22"/>
        </w:rPr>
        <w:t>vodní nádrž za fotbal. hřištěm</w:t>
      </w:r>
    </w:p>
    <w:p w14:paraId="67417CE5" w14:textId="47EEC74E" w:rsidR="00442CB1" w:rsidRPr="00442CB1" w:rsidRDefault="00442CB1" w:rsidP="00442CB1">
      <w:pPr>
        <w:pStyle w:val="Normlnweb"/>
        <w:numPr>
          <w:ilvl w:val="0"/>
          <w:numId w:val="46"/>
        </w:numPr>
        <w:rPr>
          <w:rFonts w:ascii="Arial" w:hAnsi="Arial" w:cs="Arial"/>
          <w:color w:val="auto"/>
          <w:sz w:val="22"/>
          <w:szCs w:val="22"/>
        </w:rPr>
      </w:pPr>
      <w:r w:rsidRPr="00442CB1">
        <w:rPr>
          <w:rFonts w:ascii="Arial" w:hAnsi="Arial" w:cs="Arial"/>
          <w:color w:val="auto"/>
          <w:sz w:val="22"/>
          <w:szCs w:val="22"/>
        </w:rPr>
        <w:t>požární studna areál Baťa, a.s. Dolní Němčí</w:t>
      </w:r>
    </w:p>
    <w:p w14:paraId="2F81C899" w14:textId="1386C3AF" w:rsidR="00D0105C" w:rsidRPr="00FC2ABC" w:rsidRDefault="00442CB1" w:rsidP="00FC2ABC">
      <w:pPr>
        <w:pStyle w:val="Normlnweb"/>
        <w:numPr>
          <w:ilvl w:val="0"/>
          <w:numId w:val="46"/>
        </w:numPr>
        <w:rPr>
          <w:rFonts w:ascii="Arial" w:hAnsi="Arial" w:cs="Arial"/>
          <w:color w:val="auto"/>
          <w:sz w:val="22"/>
          <w:szCs w:val="22"/>
        </w:rPr>
      </w:pPr>
      <w:r w:rsidRPr="00442CB1">
        <w:rPr>
          <w:rFonts w:ascii="Arial" w:hAnsi="Arial" w:cs="Arial"/>
          <w:color w:val="auto"/>
          <w:sz w:val="22"/>
          <w:szCs w:val="22"/>
        </w:rPr>
        <w:t>vodní nádrž Louky</w:t>
      </w:r>
    </w:p>
    <w:sectPr w:rsidR="00D0105C" w:rsidRPr="00FC2ABC">
      <w:footerReference w:type="default" r:id="rId10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4242A" w14:textId="77777777" w:rsidR="00F62138" w:rsidRDefault="00F62138">
      <w:r>
        <w:separator/>
      </w:r>
    </w:p>
  </w:endnote>
  <w:endnote w:type="continuationSeparator" w:id="0">
    <w:p w14:paraId="4D9040C9" w14:textId="77777777" w:rsidR="00F62138" w:rsidRDefault="00F6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2318781"/>
      <w:docPartObj>
        <w:docPartGallery w:val="Page Numbers (Bottom of Page)"/>
        <w:docPartUnique/>
      </w:docPartObj>
    </w:sdtPr>
    <w:sdtEndPr/>
    <w:sdtContent>
      <w:p w14:paraId="0837CA64" w14:textId="6A7CF97F" w:rsidR="00BD2327" w:rsidRDefault="00BD232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AEE965" w14:textId="77777777" w:rsidR="00BD2327" w:rsidRDefault="00BD23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691A0" w14:textId="77777777" w:rsidR="00F62138" w:rsidRDefault="00F62138">
      <w:r>
        <w:separator/>
      </w:r>
    </w:p>
  </w:footnote>
  <w:footnote w:type="continuationSeparator" w:id="0">
    <w:p w14:paraId="235CF81F" w14:textId="77777777" w:rsidR="00F62138" w:rsidRDefault="00F62138">
      <w:r>
        <w:continuationSeparator/>
      </w:r>
    </w:p>
  </w:footnote>
  <w:footnote w:id="1">
    <w:p w14:paraId="266D5515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4B65CB30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1B30D1FF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3AF4EA25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60C7645B" w14:textId="1A3621E8" w:rsidR="00F64363" w:rsidRPr="004E5FBB" w:rsidRDefault="00F64363" w:rsidP="004E5FBB">
      <w:pPr>
        <w:rPr>
          <w:rFonts w:ascii="Arial" w:hAnsi="Arial" w:cs="Arial"/>
          <w:sz w:val="20"/>
          <w:szCs w:val="20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Pr="004E5FBB">
        <w:rPr>
          <w:rFonts w:ascii="Arial" w:hAnsi="Arial" w:cs="Arial"/>
          <w:sz w:val="20"/>
          <w:szCs w:val="20"/>
        </w:rPr>
        <w:t xml:space="preserve">nařízení </w:t>
      </w:r>
      <w:r w:rsidR="00C93713" w:rsidRPr="004E5FBB">
        <w:rPr>
          <w:rFonts w:ascii="Arial" w:hAnsi="Arial" w:cs="Arial"/>
          <w:sz w:val="20"/>
          <w:szCs w:val="20"/>
        </w:rPr>
        <w:t xml:space="preserve">Zlínského </w:t>
      </w:r>
      <w:r w:rsidRPr="004E5FBB">
        <w:rPr>
          <w:rFonts w:ascii="Arial" w:hAnsi="Arial" w:cs="Arial"/>
          <w:sz w:val="20"/>
          <w:szCs w:val="20"/>
        </w:rPr>
        <w:t xml:space="preserve">kraje </w:t>
      </w:r>
      <w:r w:rsidR="00C93713" w:rsidRPr="004E5FBB">
        <w:rPr>
          <w:rFonts w:ascii="Arial" w:hAnsi="Arial" w:cs="Arial"/>
          <w:sz w:val="20"/>
          <w:szCs w:val="20"/>
        </w:rPr>
        <w:t xml:space="preserve">č. </w:t>
      </w:r>
      <w:r w:rsidR="00B67444">
        <w:rPr>
          <w:rFonts w:ascii="Arial" w:hAnsi="Arial" w:cs="Arial"/>
          <w:sz w:val="20"/>
          <w:szCs w:val="20"/>
        </w:rPr>
        <w:t>6</w:t>
      </w:r>
      <w:r w:rsidR="00C93713" w:rsidRPr="004E5FBB">
        <w:rPr>
          <w:rFonts w:ascii="Arial" w:hAnsi="Arial" w:cs="Arial"/>
          <w:sz w:val="20"/>
          <w:szCs w:val="20"/>
        </w:rPr>
        <w:t>/20</w:t>
      </w:r>
      <w:r w:rsidR="00B67444">
        <w:rPr>
          <w:rFonts w:ascii="Arial" w:hAnsi="Arial" w:cs="Arial"/>
          <w:sz w:val="20"/>
          <w:szCs w:val="20"/>
        </w:rPr>
        <w:t>12</w:t>
      </w:r>
      <w:r w:rsidR="004E5FBB" w:rsidRPr="004E5FBB">
        <w:rPr>
          <w:rFonts w:ascii="Arial" w:hAnsi="Arial" w:cs="Arial"/>
          <w:sz w:val="20"/>
          <w:szCs w:val="20"/>
        </w:rPr>
        <w:t xml:space="preserve">, kterým </w:t>
      </w:r>
      <w:r w:rsidR="00B67444">
        <w:rPr>
          <w:rFonts w:ascii="Arial" w:hAnsi="Arial" w:cs="Arial"/>
          <w:sz w:val="20"/>
          <w:szCs w:val="20"/>
        </w:rPr>
        <w:t>se stanoví podmínky k zabezpečení zdrojů vody k hašení požárů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C727D2E"/>
    <w:lvl w:ilvl="0" w:tplc="E7CC39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3B602238"/>
    <w:lvl w:ilvl="0" w:tplc="FF388A5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904AA"/>
    <w:multiLevelType w:val="hybridMultilevel"/>
    <w:tmpl w:val="FC18C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07807">
    <w:abstractNumId w:val="15"/>
  </w:num>
  <w:num w:numId="2" w16cid:durableId="1794902895">
    <w:abstractNumId w:val="44"/>
  </w:num>
  <w:num w:numId="3" w16cid:durableId="1891530307">
    <w:abstractNumId w:val="7"/>
  </w:num>
  <w:num w:numId="4" w16cid:durableId="1199511241">
    <w:abstractNumId w:val="31"/>
  </w:num>
  <w:num w:numId="5" w16cid:durableId="138957359">
    <w:abstractNumId w:val="30"/>
  </w:num>
  <w:num w:numId="6" w16cid:durableId="310410227">
    <w:abstractNumId w:val="34"/>
  </w:num>
  <w:num w:numId="7" w16cid:durableId="1771732244">
    <w:abstractNumId w:val="18"/>
  </w:num>
  <w:num w:numId="8" w16cid:durableId="1546015877">
    <w:abstractNumId w:val="2"/>
  </w:num>
  <w:num w:numId="9" w16cid:durableId="1816798960">
    <w:abstractNumId w:val="33"/>
  </w:num>
  <w:num w:numId="10" w16cid:durableId="1207329172">
    <w:abstractNumId w:val="3"/>
  </w:num>
  <w:num w:numId="11" w16cid:durableId="1103764213">
    <w:abstractNumId w:val="20"/>
  </w:num>
  <w:num w:numId="12" w16cid:durableId="1570186766">
    <w:abstractNumId w:val="9"/>
  </w:num>
  <w:num w:numId="13" w16cid:durableId="74205799">
    <w:abstractNumId w:val="13"/>
  </w:num>
  <w:num w:numId="14" w16cid:durableId="210117451">
    <w:abstractNumId w:val="17"/>
  </w:num>
  <w:num w:numId="15" w16cid:durableId="763767047">
    <w:abstractNumId w:val="38"/>
  </w:num>
  <w:num w:numId="16" w16cid:durableId="2012097727">
    <w:abstractNumId w:val="43"/>
  </w:num>
  <w:num w:numId="17" w16cid:durableId="849954439">
    <w:abstractNumId w:val="22"/>
  </w:num>
  <w:num w:numId="18" w16cid:durableId="2122068316">
    <w:abstractNumId w:val="29"/>
  </w:num>
  <w:num w:numId="19" w16cid:durableId="1372219820">
    <w:abstractNumId w:val="45"/>
  </w:num>
  <w:num w:numId="20" w16cid:durableId="1076589097">
    <w:abstractNumId w:val="27"/>
  </w:num>
  <w:num w:numId="21" w16cid:durableId="203567786">
    <w:abstractNumId w:val="32"/>
  </w:num>
  <w:num w:numId="22" w16cid:durableId="1341735299">
    <w:abstractNumId w:val="36"/>
  </w:num>
  <w:num w:numId="23" w16cid:durableId="643630432">
    <w:abstractNumId w:val="28"/>
  </w:num>
  <w:num w:numId="24" w16cid:durableId="1523861115">
    <w:abstractNumId w:val="1"/>
  </w:num>
  <w:num w:numId="25" w16cid:durableId="181020168">
    <w:abstractNumId w:val="39"/>
  </w:num>
  <w:num w:numId="26" w16cid:durableId="511381880">
    <w:abstractNumId w:val="42"/>
  </w:num>
  <w:num w:numId="27" w16cid:durableId="1400134591">
    <w:abstractNumId w:val="10"/>
  </w:num>
  <w:num w:numId="28" w16cid:durableId="1437864515">
    <w:abstractNumId w:val="14"/>
  </w:num>
  <w:num w:numId="29" w16cid:durableId="1126433252">
    <w:abstractNumId w:val="35"/>
  </w:num>
  <w:num w:numId="30" w16cid:durableId="415135393">
    <w:abstractNumId w:val="24"/>
  </w:num>
  <w:num w:numId="31" w16cid:durableId="1918320377">
    <w:abstractNumId w:val="23"/>
  </w:num>
  <w:num w:numId="32" w16cid:durableId="186530336">
    <w:abstractNumId w:val="12"/>
  </w:num>
  <w:num w:numId="33" w16cid:durableId="1450584544">
    <w:abstractNumId w:val="16"/>
  </w:num>
  <w:num w:numId="34" w16cid:durableId="971448370">
    <w:abstractNumId w:val="4"/>
  </w:num>
  <w:num w:numId="35" w16cid:durableId="1163857314">
    <w:abstractNumId w:val="6"/>
  </w:num>
  <w:num w:numId="36" w16cid:durableId="1625305250">
    <w:abstractNumId w:val="40"/>
  </w:num>
  <w:num w:numId="37" w16cid:durableId="657735313">
    <w:abstractNumId w:val="19"/>
  </w:num>
  <w:num w:numId="38" w16cid:durableId="1041249869">
    <w:abstractNumId w:val="5"/>
  </w:num>
  <w:num w:numId="39" w16cid:durableId="1796481506">
    <w:abstractNumId w:val="11"/>
  </w:num>
  <w:num w:numId="40" w16cid:durableId="767580929">
    <w:abstractNumId w:val="21"/>
  </w:num>
  <w:num w:numId="41" w16cid:durableId="509026569">
    <w:abstractNumId w:val="25"/>
  </w:num>
  <w:num w:numId="42" w16cid:durableId="1535847676">
    <w:abstractNumId w:val="0"/>
  </w:num>
  <w:num w:numId="43" w16cid:durableId="1569613558">
    <w:abstractNumId w:val="41"/>
  </w:num>
  <w:num w:numId="44" w16cid:durableId="1859541741">
    <w:abstractNumId w:val="26"/>
  </w:num>
  <w:num w:numId="45" w16cid:durableId="1720662526">
    <w:abstractNumId w:val="8"/>
  </w:num>
  <w:num w:numId="46" w16cid:durableId="124337051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26880"/>
    <w:rsid w:val="00032EB6"/>
    <w:rsid w:val="00061B31"/>
    <w:rsid w:val="000A192D"/>
    <w:rsid w:val="000C01AD"/>
    <w:rsid w:val="000C74AC"/>
    <w:rsid w:val="000D7D98"/>
    <w:rsid w:val="000E3719"/>
    <w:rsid w:val="001532BD"/>
    <w:rsid w:val="00167FA5"/>
    <w:rsid w:val="00176F5A"/>
    <w:rsid w:val="001908F6"/>
    <w:rsid w:val="001C70B8"/>
    <w:rsid w:val="001D0B27"/>
    <w:rsid w:val="001E2224"/>
    <w:rsid w:val="00212C35"/>
    <w:rsid w:val="00213118"/>
    <w:rsid w:val="00224B0D"/>
    <w:rsid w:val="0024722A"/>
    <w:rsid w:val="00264860"/>
    <w:rsid w:val="00286C0C"/>
    <w:rsid w:val="0029789F"/>
    <w:rsid w:val="002B3198"/>
    <w:rsid w:val="002D539B"/>
    <w:rsid w:val="002F1F16"/>
    <w:rsid w:val="00310584"/>
    <w:rsid w:val="00314D04"/>
    <w:rsid w:val="00321F47"/>
    <w:rsid w:val="00380BCE"/>
    <w:rsid w:val="00384410"/>
    <w:rsid w:val="003B12D9"/>
    <w:rsid w:val="003E454A"/>
    <w:rsid w:val="003F468D"/>
    <w:rsid w:val="004154AF"/>
    <w:rsid w:val="00416511"/>
    <w:rsid w:val="00442CB1"/>
    <w:rsid w:val="004602FC"/>
    <w:rsid w:val="00470C68"/>
    <w:rsid w:val="00474A50"/>
    <w:rsid w:val="00477C4B"/>
    <w:rsid w:val="004820A2"/>
    <w:rsid w:val="00485025"/>
    <w:rsid w:val="004913CB"/>
    <w:rsid w:val="004E5FBB"/>
    <w:rsid w:val="00506910"/>
    <w:rsid w:val="00513323"/>
    <w:rsid w:val="0051756C"/>
    <w:rsid w:val="005259CE"/>
    <w:rsid w:val="00533F5B"/>
    <w:rsid w:val="0054059F"/>
    <w:rsid w:val="00595B01"/>
    <w:rsid w:val="005B569B"/>
    <w:rsid w:val="005C509A"/>
    <w:rsid w:val="005D3312"/>
    <w:rsid w:val="006026C5"/>
    <w:rsid w:val="00614F22"/>
    <w:rsid w:val="00617BDE"/>
    <w:rsid w:val="0062451D"/>
    <w:rsid w:val="00630470"/>
    <w:rsid w:val="00641107"/>
    <w:rsid w:val="0064245C"/>
    <w:rsid w:val="006532A3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15678"/>
    <w:rsid w:val="0072122F"/>
    <w:rsid w:val="00725357"/>
    <w:rsid w:val="00744A2D"/>
    <w:rsid w:val="007468E5"/>
    <w:rsid w:val="00754822"/>
    <w:rsid w:val="007552E2"/>
    <w:rsid w:val="00771BD5"/>
    <w:rsid w:val="00774261"/>
    <w:rsid w:val="007A18EC"/>
    <w:rsid w:val="007D1FDC"/>
    <w:rsid w:val="007E1DB2"/>
    <w:rsid w:val="00804441"/>
    <w:rsid w:val="0081603F"/>
    <w:rsid w:val="00823768"/>
    <w:rsid w:val="008335F5"/>
    <w:rsid w:val="008524BB"/>
    <w:rsid w:val="00855787"/>
    <w:rsid w:val="00871053"/>
    <w:rsid w:val="00876251"/>
    <w:rsid w:val="008B5E32"/>
    <w:rsid w:val="008B7348"/>
    <w:rsid w:val="008C0752"/>
    <w:rsid w:val="008C7339"/>
    <w:rsid w:val="008D7F5C"/>
    <w:rsid w:val="008F0540"/>
    <w:rsid w:val="008F28C3"/>
    <w:rsid w:val="008F4575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80360"/>
    <w:rsid w:val="009939B8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2F6"/>
    <w:rsid w:val="00B26438"/>
    <w:rsid w:val="00B67444"/>
    <w:rsid w:val="00B940A8"/>
    <w:rsid w:val="00BB5A2B"/>
    <w:rsid w:val="00BC27E4"/>
    <w:rsid w:val="00BC4165"/>
    <w:rsid w:val="00BD2327"/>
    <w:rsid w:val="00C032C9"/>
    <w:rsid w:val="00C1273A"/>
    <w:rsid w:val="00C20E68"/>
    <w:rsid w:val="00C82D9F"/>
    <w:rsid w:val="00C904D8"/>
    <w:rsid w:val="00C93713"/>
    <w:rsid w:val="00CA3BE7"/>
    <w:rsid w:val="00CB56D6"/>
    <w:rsid w:val="00CB5F3F"/>
    <w:rsid w:val="00CD4151"/>
    <w:rsid w:val="00D0105C"/>
    <w:rsid w:val="00D052DB"/>
    <w:rsid w:val="00D21DE2"/>
    <w:rsid w:val="00D4162A"/>
    <w:rsid w:val="00D6536B"/>
    <w:rsid w:val="00D800DA"/>
    <w:rsid w:val="00D966CD"/>
    <w:rsid w:val="00DA68BF"/>
    <w:rsid w:val="00DF2532"/>
    <w:rsid w:val="00E00931"/>
    <w:rsid w:val="00E122C4"/>
    <w:rsid w:val="00E27608"/>
    <w:rsid w:val="00E31920"/>
    <w:rsid w:val="00E4003E"/>
    <w:rsid w:val="00E70BEC"/>
    <w:rsid w:val="00E963F9"/>
    <w:rsid w:val="00EA6865"/>
    <w:rsid w:val="00EB68DE"/>
    <w:rsid w:val="00EC4D93"/>
    <w:rsid w:val="00ED0C75"/>
    <w:rsid w:val="00EE2A3B"/>
    <w:rsid w:val="00EE4E96"/>
    <w:rsid w:val="00EF37CD"/>
    <w:rsid w:val="00F235C4"/>
    <w:rsid w:val="00F44A56"/>
    <w:rsid w:val="00F53232"/>
    <w:rsid w:val="00F62138"/>
    <w:rsid w:val="00F64363"/>
    <w:rsid w:val="00F80645"/>
    <w:rsid w:val="00F85B3F"/>
    <w:rsid w:val="00FA6CB4"/>
    <w:rsid w:val="00FA7412"/>
    <w:rsid w:val="00FC2ABC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A481A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E5F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PodpisovePole">
    <w:name w:val="PodpisovePole"/>
    <w:basedOn w:val="Normln"/>
    <w:rsid w:val="00EE4E9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4E5F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BD23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23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1534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Hajdůchová</cp:lastModifiedBy>
  <cp:revision>3</cp:revision>
  <cp:lastPrinted>2024-12-06T05:11:00Z</cp:lastPrinted>
  <dcterms:created xsi:type="dcterms:W3CDTF">2024-12-09T07:15:00Z</dcterms:created>
  <dcterms:modified xsi:type="dcterms:W3CDTF">2024-12-16T12:59:00Z</dcterms:modified>
</cp:coreProperties>
</file>