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3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1655"/>
        <w:gridCol w:w="7750"/>
      </w:tblGrid>
      <w:tr w:rsidR="00BD1A44" w14:paraId="7882DBA9" w14:textId="77777777" w:rsidTr="00BD1A44">
        <w:trPr>
          <w:trHeight w:hRule="exact" w:val="1755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6C3ABD" w14:textId="6BC2FA0F" w:rsidR="00BD1A44" w:rsidRDefault="00BD1A44">
            <w:pPr>
              <w:snapToGrid w:val="0"/>
              <w:spacing w:before="120"/>
              <w:rPr>
                <w:rFonts w:ascii="Georgia" w:hAnsi="Georgia"/>
                <w:b/>
                <w:bCs/>
                <w:iCs/>
                <w:sz w:val="48"/>
              </w:rPr>
            </w:pPr>
            <w:bookmarkStart w:id="0" w:name="_1084249503"/>
            <w:r>
              <w:rPr>
                <w:b/>
                <w:noProof/>
              </w:rPr>
              <w:drawing>
                <wp:inline distT="0" distB="0" distL="0" distR="0" wp14:anchorId="55ECB1C2" wp14:editId="7D4F7B46">
                  <wp:extent cx="908685" cy="927100"/>
                  <wp:effectExtent l="0" t="0" r="5715" b="6350"/>
                  <wp:docPr id="184667637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9271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C66180" w14:textId="77777777" w:rsidR="00BD1A44" w:rsidRDefault="00BD1A44">
            <w:pPr>
              <w:snapToGrid w:val="0"/>
              <w:jc w:val="center"/>
              <w:rPr>
                <w:rFonts w:ascii="Georgia" w:hAnsi="Georgia"/>
                <w:b/>
                <w:bCs/>
                <w:iCs/>
                <w:sz w:val="48"/>
              </w:rPr>
            </w:pPr>
          </w:p>
          <w:p w14:paraId="771647A3" w14:textId="0569614C" w:rsidR="00BD1A44" w:rsidRDefault="00BD1A44">
            <w:pPr>
              <w:snapToGrid w:val="0"/>
              <w:jc w:val="center"/>
              <w:rPr>
                <w:rFonts w:ascii="Georgia" w:hAnsi="Georgia"/>
                <w:b/>
                <w:bCs/>
                <w:iCs/>
                <w:sz w:val="48"/>
              </w:rPr>
            </w:pPr>
            <w:r>
              <w:rPr>
                <w:rFonts w:ascii="Georgia" w:hAnsi="Georgia"/>
                <w:b/>
                <w:bCs/>
                <w:iCs/>
                <w:sz w:val="48"/>
              </w:rPr>
              <w:t>MĚSTO VELKÉ HAMRY</w:t>
            </w:r>
          </w:p>
          <w:p w14:paraId="718175FA" w14:textId="3B3142A1" w:rsidR="00BD1A44" w:rsidRPr="00BD1A44" w:rsidRDefault="00BD1A44" w:rsidP="00BD1A44">
            <w:pPr>
              <w:pStyle w:val="Nadpis1"/>
              <w:numPr>
                <w:ilvl w:val="0"/>
                <w:numId w:val="9"/>
              </w:numPr>
              <w:tabs>
                <w:tab w:val="num" w:pos="0"/>
              </w:tabs>
              <w:ind w:left="0" w:firstLine="0"/>
              <w:rPr>
                <w:rFonts w:ascii="Georgia" w:hAnsi="Georgia"/>
              </w:rPr>
            </w:pPr>
            <w:r w:rsidRPr="00BD1A44">
              <w:t>ZASTUPITELSTVO MĚSTA VELKÉ HAMRY</w:t>
            </w:r>
          </w:p>
          <w:p w14:paraId="0E97F69A" w14:textId="77777777" w:rsidR="00BD1A44" w:rsidRDefault="00BD1A44">
            <w:pPr>
              <w:jc w:val="center"/>
              <w:rPr>
                <w:rFonts w:ascii="Times New Roman" w:hAnsi="Times New Roman"/>
                <w:b/>
              </w:rPr>
            </w:pPr>
          </w:p>
          <w:p w14:paraId="76DC324E" w14:textId="77777777" w:rsidR="00BD1A44" w:rsidRDefault="00BD1A44">
            <w:pPr>
              <w:jc w:val="center"/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  <w:b/>
              </w:rPr>
              <w:t>Telefon:</w:t>
            </w:r>
            <w:r>
              <w:rPr>
                <w:b/>
              </w:rPr>
              <w:t xml:space="preserve"> </w:t>
            </w:r>
            <w:r>
              <w:rPr>
                <w:rFonts w:ascii="Georgia" w:hAnsi="Georgia"/>
              </w:rPr>
              <w:t xml:space="preserve"> 483</w:t>
            </w:r>
            <w:proofErr w:type="gramEnd"/>
            <w:r>
              <w:rPr>
                <w:rFonts w:ascii="Georgia" w:hAnsi="Georgia"/>
              </w:rPr>
              <w:t xml:space="preserve"> 369 818</w:t>
            </w:r>
            <w:r>
              <w:rPr>
                <w:rFonts w:ascii="Georgia" w:hAnsi="Georgia"/>
                <w:b/>
              </w:rPr>
              <w:t>,  e-mail:</w:t>
            </w:r>
            <w:r>
              <w:rPr>
                <w:rFonts w:ascii="Georgia" w:hAnsi="Georgia"/>
              </w:rPr>
              <w:t xml:space="preserve"> tajemník</w:t>
            </w:r>
            <w:r>
              <w:t>@</w:t>
            </w:r>
            <w:r>
              <w:rPr>
                <w:rFonts w:ascii="Georgia" w:hAnsi="Georgia"/>
              </w:rPr>
              <w:t>velke-hamry.cz</w:t>
            </w:r>
          </w:p>
        </w:tc>
      </w:tr>
    </w:tbl>
    <w:p w14:paraId="450F6A10" w14:textId="77777777" w:rsidR="00BD1A44" w:rsidRDefault="00BD1A44">
      <w:pPr>
        <w:pStyle w:val="Nzev"/>
      </w:pPr>
    </w:p>
    <w:p w14:paraId="19BF1663" w14:textId="77777777" w:rsidR="008A2AAB" w:rsidRDefault="008A2AAB" w:rsidP="008A2AAB">
      <w:pPr>
        <w:pStyle w:val="Nzev"/>
      </w:pPr>
      <w:r w:rsidRPr="008A2AAB">
        <w:t xml:space="preserve">Obecně závazná vyhláška č. PP/02/2011, o úplném zákazu provozování loterií a jiných podobných her na celém území obce </w:t>
      </w:r>
    </w:p>
    <w:p w14:paraId="40055CDA" w14:textId="77777777" w:rsidR="008A2AAB" w:rsidRPr="008A2AAB" w:rsidRDefault="008A2AAB" w:rsidP="008A2AAB">
      <w:pPr>
        <w:pStyle w:val="Nzev"/>
        <w:jc w:val="both"/>
        <w:rPr>
          <w:b w:val="0"/>
          <w:bCs w:val="0"/>
        </w:rPr>
      </w:pPr>
      <w:r w:rsidRPr="008A2AAB">
        <w:rPr>
          <w:b w:val="0"/>
          <w:bCs w:val="0"/>
        </w:rPr>
        <w:t xml:space="preserve">Zastupitelstvo města Velké Hamry se na svém zasedání dne 15. 12. 2011 usnesením č. A16/9/11 usneslo vydat na základě §50 odst. 4 zákona č. 202/1990 Sb., o loteriích a jiných podobných hrách, ve znění pozdějších předpisů včetně zákona č. 300/2011 Sb. (dále jen „zákon o loteriích“), a v souladu s §10 písm. d), §35 a §84 odst. 2 písm. h) zákona č. 128/2000 Sb., o obcích (obecní zřízení), ve znění pozdějších předpisů, tuto obecně závaznou vyhlášku: </w:t>
      </w:r>
    </w:p>
    <w:p w14:paraId="175D3021" w14:textId="77777777" w:rsidR="008A2AAB" w:rsidRDefault="008A2AAB" w:rsidP="008A2AAB">
      <w:pPr>
        <w:pStyle w:val="Nzev"/>
      </w:pPr>
      <w:r w:rsidRPr="008A2AAB">
        <w:t xml:space="preserve">Čl. 1 </w:t>
      </w:r>
    </w:p>
    <w:p w14:paraId="041062DD" w14:textId="77777777" w:rsidR="008A2AAB" w:rsidRPr="008A2AAB" w:rsidRDefault="008A2AAB" w:rsidP="008A2AAB">
      <w:pPr>
        <w:pStyle w:val="Nzev"/>
        <w:jc w:val="both"/>
        <w:rPr>
          <w:b w:val="0"/>
          <w:bCs w:val="0"/>
        </w:rPr>
      </w:pPr>
      <w:r w:rsidRPr="008A2AAB">
        <w:rPr>
          <w:b w:val="0"/>
          <w:bCs w:val="0"/>
        </w:rPr>
        <w:t xml:space="preserve">Vymezení zákazu Provozování sázkových her podle §2 písm. e), g), i), l), m) a n) a loterií a jiných podobných her podle §2 písm. j) a §50 odst. 3 zákona o loteriích je zakázáno na celém území města Velké Hamry. </w:t>
      </w:r>
    </w:p>
    <w:p w14:paraId="2DE6B6B4" w14:textId="77777777" w:rsidR="008A2AAB" w:rsidRDefault="008A2AAB" w:rsidP="008A2AAB">
      <w:pPr>
        <w:pStyle w:val="Nzev"/>
      </w:pPr>
      <w:r w:rsidRPr="008A2AAB">
        <w:t xml:space="preserve">Čl. 2 </w:t>
      </w:r>
    </w:p>
    <w:p w14:paraId="0A11B9BB" w14:textId="77777777" w:rsidR="008A2AAB" w:rsidRPr="008A2AAB" w:rsidRDefault="008A2AAB" w:rsidP="008A2AAB">
      <w:pPr>
        <w:pStyle w:val="Nzev"/>
        <w:jc w:val="both"/>
        <w:rPr>
          <w:b w:val="0"/>
          <w:bCs w:val="0"/>
        </w:rPr>
      </w:pPr>
      <w:r w:rsidRPr="008A2AAB">
        <w:rPr>
          <w:b w:val="0"/>
          <w:bCs w:val="0"/>
        </w:rPr>
        <w:t xml:space="preserve">Přechodná ustanovení Sázkové hry uvedené v čl. 1 této obecně závazné vyhlášky, jejichž provozování bylo povoleno přede dnem nabytí účinnosti této obecně závazné vyhlášky, lze provozovat na území města Velké Hamry nejdéle do doby stanovené vydaným povolením. </w:t>
      </w:r>
    </w:p>
    <w:p w14:paraId="08D74414" w14:textId="77777777" w:rsidR="008A2AAB" w:rsidRDefault="008A2AAB" w:rsidP="008A2AAB">
      <w:pPr>
        <w:pStyle w:val="Nzev"/>
      </w:pPr>
      <w:r w:rsidRPr="008A2AAB">
        <w:t xml:space="preserve">Čl. 3 </w:t>
      </w:r>
    </w:p>
    <w:p w14:paraId="5FAC4B3E" w14:textId="77777777" w:rsidR="008A2AAB" w:rsidRPr="008A2AAB" w:rsidRDefault="008A2AAB" w:rsidP="008A2AAB">
      <w:pPr>
        <w:pStyle w:val="Nzev"/>
        <w:jc w:val="both"/>
        <w:rPr>
          <w:b w:val="0"/>
          <w:bCs w:val="0"/>
        </w:rPr>
      </w:pPr>
      <w:r w:rsidRPr="008A2AAB">
        <w:rPr>
          <w:b w:val="0"/>
          <w:bCs w:val="0"/>
        </w:rPr>
        <w:t xml:space="preserve">Účinnost Tato obecně závazná vyhláška nabývá účinnosti 1. 1. 2012.        </w:t>
      </w:r>
    </w:p>
    <w:p w14:paraId="06D54267" w14:textId="77777777" w:rsidR="008A2AAB" w:rsidRDefault="008A2AAB" w:rsidP="008A2AAB">
      <w:pPr>
        <w:pStyle w:val="Nzev"/>
      </w:pPr>
    </w:p>
    <w:p w14:paraId="28B560E5" w14:textId="65768FFF" w:rsidR="008A2AAB" w:rsidRDefault="008A2AAB" w:rsidP="00661D38">
      <w:pPr>
        <w:pStyle w:val="Nzev"/>
        <w:spacing w:before="0" w:after="0"/>
        <w:ind w:firstLine="709"/>
        <w:jc w:val="left"/>
      </w:pPr>
      <w:r w:rsidRPr="008A2AAB">
        <w:t xml:space="preserve">Zdeněk Vedral Ing. </w:t>
      </w:r>
      <w:r w:rsidR="00661D38">
        <w:tab/>
      </w:r>
      <w:r w:rsidR="00661D38">
        <w:tab/>
      </w:r>
      <w:r w:rsidR="00661D38">
        <w:tab/>
      </w:r>
      <w:r w:rsidR="00661D38">
        <w:tab/>
      </w:r>
      <w:r w:rsidR="00661D38">
        <w:tab/>
      </w:r>
      <w:r w:rsidRPr="008A2AAB">
        <w:t xml:space="preserve">Jaroslav Najman   </w:t>
      </w:r>
    </w:p>
    <w:p w14:paraId="679BB6B4" w14:textId="77777777" w:rsidR="00661D38" w:rsidRDefault="00661D38" w:rsidP="00661D38">
      <w:pPr>
        <w:pStyle w:val="Nzev"/>
        <w:spacing w:before="0" w:after="0"/>
        <w:jc w:val="left"/>
      </w:pPr>
      <w:r>
        <w:t xml:space="preserve">             </w:t>
      </w:r>
      <w:r w:rsidR="008A2AAB" w:rsidRPr="008A2AAB">
        <w:t xml:space="preserve">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8A2AAB" w:rsidRPr="008A2AAB">
        <w:t xml:space="preserve">starosta        </w:t>
      </w:r>
    </w:p>
    <w:p w14:paraId="17F752CC" w14:textId="044792AF" w:rsidR="00B6421B" w:rsidRDefault="00661D38" w:rsidP="00661D38">
      <w:pPr>
        <w:pStyle w:val="Nzev"/>
        <w:spacing w:before="0" w:after="0"/>
        <w:ind w:firstLine="709"/>
        <w:jc w:val="left"/>
      </w:pPr>
      <w:r>
        <w:t xml:space="preserve">       </w:t>
      </w:r>
      <w:r>
        <w:tab/>
        <w:t xml:space="preserve"> </w:t>
      </w:r>
      <w:r w:rsidR="008A2AAB" w:rsidRPr="008A2AAB">
        <w:t xml:space="preserve">v. r.          </w:t>
      </w:r>
      <w:r>
        <w:t xml:space="preserve">                                                                      </w:t>
      </w:r>
      <w:r w:rsidR="008A2AAB" w:rsidRPr="008A2AAB">
        <w:t>v. r.</w:t>
      </w:r>
    </w:p>
    <w:sectPr w:rsidR="00B6421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3DCC" w14:textId="77777777" w:rsidR="00BD1A44" w:rsidRDefault="00BD1A44">
      <w:r>
        <w:separator/>
      </w:r>
    </w:p>
  </w:endnote>
  <w:endnote w:type="continuationSeparator" w:id="0">
    <w:p w14:paraId="4FD7B74D" w14:textId="77777777" w:rsidR="00BD1A44" w:rsidRDefault="00BD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0C4B" w14:textId="77777777" w:rsidR="00B6421B" w:rsidRDefault="00BD1A44">
      <w:pPr>
        <w:rPr>
          <w:sz w:val="12"/>
        </w:rPr>
      </w:pPr>
      <w:r>
        <w:separator/>
      </w:r>
    </w:p>
  </w:footnote>
  <w:footnote w:type="continuationSeparator" w:id="0">
    <w:p w14:paraId="47E25475" w14:textId="77777777" w:rsidR="00B6421B" w:rsidRDefault="00BD1A44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A600F4"/>
    <w:multiLevelType w:val="multilevel"/>
    <w:tmpl w:val="8D24112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534A6F"/>
    <w:multiLevelType w:val="multilevel"/>
    <w:tmpl w:val="892018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4D73C4"/>
    <w:multiLevelType w:val="multilevel"/>
    <w:tmpl w:val="E4C27F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1146EB"/>
    <w:multiLevelType w:val="multilevel"/>
    <w:tmpl w:val="BFA00C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9A355C"/>
    <w:multiLevelType w:val="multilevel"/>
    <w:tmpl w:val="AF6062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59F77FE"/>
    <w:multiLevelType w:val="multilevel"/>
    <w:tmpl w:val="43F20B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D443DE7"/>
    <w:multiLevelType w:val="multilevel"/>
    <w:tmpl w:val="263E6C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9B635D1"/>
    <w:multiLevelType w:val="multilevel"/>
    <w:tmpl w:val="BBB20C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17615306">
    <w:abstractNumId w:val="1"/>
  </w:num>
  <w:num w:numId="2" w16cid:durableId="772239944">
    <w:abstractNumId w:val="7"/>
  </w:num>
  <w:num w:numId="3" w16cid:durableId="1357805547">
    <w:abstractNumId w:val="2"/>
  </w:num>
  <w:num w:numId="4" w16cid:durableId="341277823">
    <w:abstractNumId w:val="8"/>
  </w:num>
  <w:num w:numId="5" w16cid:durableId="728573320">
    <w:abstractNumId w:val="4"/>
  </w:num>
  <w:num w:numId="6" w16cid:durableId="1660498918">
    <w:abstractNumId w:val="5"/>
  </w:num>
  <w:num w:numId="7" w16cid:durableId="818575234">
    <w:abstractNumId w:val="3"/>
  </w:num>
  <w:num w:numId="8" w16cid:durableId="1110902153">
    <w:abstractNumId w:val="6"/>
  </w:num>
  <w:num w:numId="9" w16cid:durableId="920523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1B"/>
    <w:rsid w:val="00661D38"/>
    <w:rsid w:val="008A2AAB"/>
    <w:rsid w:val="00B6421B"/>
    <w:rsid w:val="00BD1A44"/>
    <w:rsid w:val="00C2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FE30"/>
  <w15:docId w15:val="{38AC29F0-F431-49DA-903E-8BE1F5EB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mklingerova</dc:creator>
  <dc:description/>
  <cp:lastModifiedBy>mklingerova</cp:lastModifiedBy>
  <cp:revision>3</cp:revision>
  <dcterms:created xsi:type="dcterms:W3CDTF">2023-11-03T08:17:00Z</dcterms:created>
  <dcterms:modified xsi:type="dcterms:W3CDTF">2023-11-03T08:18:00Z</dcterms:modified>
  <dc:language>cs-CZ</dc:language>
</cp:coreProperties>
</file>