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2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Obec Smržov </w:t>
      </w:r>
    </w:p>
    <w:p w14:paraId="00000003" w14:textId="77777777" w:rsidR="009D11C3" w:rsidRDefault="0069204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Zastupitelstvo obce Smržov</w:t>
      </w:r>
    </w:p>
    <w:p w14:paraId="00000004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5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Obecně závazná vyhláška obce Smržov</w:t>
      </w:r>
    </w:p>
    <w:p w14:paraId="00000006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 nočním klidu</w:t>
      </w:r>
    </w:p>
    <w:p w14:paraId="00000007" w14:textId="3125B8AE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Smržov se na svém zasedání dne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června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 </w:t>
      </w:r>
      <w:r w:rsidR="004E6B88">
        <w:rPr>
          <w:rFonts w:ascii="Arial" w:eastAsia="Arial" w:hAnsi="Arial" w:cs="Arial"/>
          <w:color w:val="000000"/>
          <w:sz w:val="22"/>
          <w:szCs w:val="22"/>
        </w:rPr>
        <w:t>17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4E6B88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</w:t>
      </w:r>
      <w:r>
        <w:rPr>
          <w:rFonts w:ascii="Arial" w:eastAsia="Arial" w:hAnsi="Arial" w:cs="Arial"/>
          <w:sz w:val="22"/>
          <w:szCs w:val="22"/>
        </w:rPr>
        <w:t xml:space="preserve"> znění pozdějších předpisů, tuto obecně závaznou vyhlášku (dále jen „vyhláška“):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8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9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1</w:t>
      </w:r>
    </w:p>
    <w:p w14:paraId="0000000A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Předmět </w:t>
      </w:r>
    </w:p>
    <w:p w14:paraId="0000000B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C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této vyhlášky je stanovení výjimečných případů, při nichž je doba nočního klidu vymezena dobou kratší nebo žádnou než stanoví zákon.</w:t>
      </w:r>
    </w:p>
    <w:p w14:paraId="0000000D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E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2</w:t>
      </w:r>
    </w:p>
    <w:p w14:paraId="0000000F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nočního klidu</w:t>
      </w:r>
    </w:p>
    <w:p w14:paraId="00000010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1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Dobou nočního klidu se rozumí doba od 22. do 6. hodiny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2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3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3</w:t>
      </w:r>
    </w:p>
    <w:p w14:paraId="00000014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Stanovení výjimečných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případů, při nichž je doba nočního klidu vymezena dobou kratší nebo žádnou</w:t>
      </w:r>
    </w:p>
    <w:p w14:paraId="00000015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6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1) 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Doba nočního klidu se nevymezuje v noci z 31. prosince na 1. ledna (oslavy Nového roku);</w:t>
      </w:r>
    </w:p>
    <w:p w14:paraId="00000017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2) </w:t>
      </w:r>
      <w:r>
        <w:rPr>
          <w:rFonts w:ascii="Arial" w:eastAsia="Arial" w:hAnsi="Arial" w:cs="Arial"/>
          <w:color w:val="000000"/>
          <w:sz w:val="22"/>
          <w:szCs w:val="22"/>
        </w:rPr>
        <w:tab/>
        <w:t>Doba nočního klidu se vymezuje dobou kratší od 2. do 6. hodiny, a to v době konání těchto veřejnosti přístupných tradičních akcí a slavností:</w:t>
      </w:r>
    </w:p>
    <w:p w14:paraId="00000018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</w:t>
      </w:r>
      <w:r>
        <w:rPr>
          <w:rFonts w:ascii="Arial" w:eastAsia="Arial" w:hAnsi="Arial" w:cs="Arial"/>
          <w:color w:val="000000"/>
          <w:sz w:val="22"/>
          <w:szCs w:val="22"/>
        </w:rPr>
        <w:tab/>
        <w:t>v noci z 30. dubn</w:t>
      </w:r>
      <w:r>
        <w:rPr>
          <w:rFonts w:ascii="Arial" w:eastAsia="Arial" w:hAnsi="Arial" w:cs="Arial"/>
          <w:color w:val="000000"/>
          <w:sz w:val="22"/>
          <w:szCs w:val="22"/>
        </w:rPr>
        <w:t>a na 1. května (pálení čarodějnic),</w:t>
      </w:r>
    </w:p>
    <w:p w14:paraId="00000019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Myslivecký ples (1 noc ze soboty na neděli v lednu),</w:t>
      </w:r>
    </w:p>
    <w:p w14:paraId="0000001A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ab/>
        <w:t>Ples SDH Hubíles (1 noc z pátku na sobotu  v únoru),</w:t>
      </w:r>
    </w:p>
    <w:p w14:paraId="0000001B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Májové slavnosti (1 noc ze soboty na neděli v květnu),</w:t>
      </w:r>
    </w:p>
    <w:p w14:paraId="0000001C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ab/>
        <w:t>Dětský den (1 noc ze soboty na neděli v červn</w:t>
      </w:r>
      <w:r>
        <w:rPr>
          <w:rFonts w:ascii="Arial" w:eastAsia="Arial" w:hAnsi="Arial" w:cs="Arial"/>
          <w:color w:val="000000"/>
          <w:sz w:val="22"/>
          <w:szCs w:val="22"/>
        </w:rPr>
        <w:t>u),</w:t>
      </w:r>
    </w:p>
    <w:p w14:paraId="0000001D" w14:textId="77777777" w:rsidR="009D11C3" w:rsidRDefault="00692044">
      <w:pPr>
        <w:tabs>
          <w:tab w:val="left" w:pos="709"/>
        </w:tabs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  Letní diskotéka (1 noc z pátku na sobotu nebo ze soboty na neděli v červenci).</w:t>
      </w:r>
    </w:p>
    <w:p w14:paraId="0000001E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Loučení s létem (1 noc ze soboty na neděli v srpnu nebo září), </w:t>
      </w:r>
    </w:p>
    <w:p w14:paraId="0000001F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Vinobraní (1 noc ze soboty na neděli v září nebo říjnu),</w:t>
      </w:r>
    </w:p>
    <w:p w14:paraId="00000020" w14:textId="77777777" w:rsidR="009D11C3" w:rsidRDefault="0069204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after="240"/>
        <w:ind w:firstLine="708"/>
        <w:jc w:val="both"/>
        <w:rPr>
          <w:rFonts w:ascii="Arial" w:eastAsia="Arial" w:hAnsi="Arial" w:cs="Arial"/>
          <w:color w:val="000000"/>
          <w:vertAlign w:val="superscript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14:paraId="00000021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ab/>
        <w:t>Posvícenská zábava (1 noc ze soboty na neděli v září nebo říjnu),</w:t>
      </w:r>
    </w:p>
    <w:p w14:paraId="00000022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709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Zábava u příležitosti svátku sv. Huberta (1 noc ze soboty na neděli v říjnu </w:t>
      </w:r>
      <w:r>
        <w:rPr>
          <w:rFonts w:ascii="Arial" w:eastAsia="Arial" w:hAnsi="Arial" w:cs="Arial"/>
          <w:color w:val="000000"/>
          <w:sz w:val="22"/>
          <w:szCs w:val="22"/>
        </w:rPr>
        <w:t>nebo listopadu),</w:t>
      </w:r>
    </w:p>
    <w:p w14:paraId="00000023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3)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Informace o konkrétním termínu konání akcí uvedených v odst. 2 písm. b) až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této vyhlášky bude zveřejněna obecním úřadem na úřední desce minimálně 5 dnů před datem konání. </w:t>
      </w:r>
    </w:p>
    <w:p w14:paraId="00000025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6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7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4</w:t>
      </w:r>
    </w:p>
    <w:p w14:paraId="00000028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Účinnost</w:t>
      </w:r>
    </w:p>
    <w:p w14:paraId="00000029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A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patnáctým dnem po dni vyhlášení.</w:t>
      </w:r>
    </w:p>
    <w:p w14:paraId="0000002B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</w:p>
    <w:p w14:paraId="0000002C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2D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2E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2F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30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31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...................................</w:t>
      </w:r>
    </w:p>
    <w:p w14:paraId="00000032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Mgr. Václav Hrček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Ing. J</w:t>
      </w:r>
      <w:r>
        <w:rPr>
          <w:rFonts w:ascii="Arial" w:eastAsia="Arial" w:hAnsi="Arial" w:cs="Arial"/>
          <w:sz w:val="22"/>
          <w:szCs w:val="22"/>
        </w:rPr>
        <w:t>aromír Hejl</w:t>
      </w:r>
    </w:p>
    <w:p w14:paraId="00000033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       místostarost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starosta</w:t>
      </w:r>
    </w:p>
    <w:p w14:paraId="00000034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8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A" w14:textId="77777777" w:rsidR="009D11C3" w:rsidRDefault="009D11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14:paraId="0000003B" w14:textId="0F73E843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</w:t>
      </w:r>
      <w:r>
        <w:rPr>
          <w:rFonts w:ascii="Arial" w:eastAsia="Arial" w:hAnsi="Arial" w:cs="Arial"/>
          <w:color w:val="000000"/>
          <w:sz w:val="22"/>
          <w:szCs w:val="22"/>
        </w:rPr>
        <w:t>věšeno na úřední desce dne:</w:t>
      </w:r>
      <w:r w:rsidR="004E6B88">
        <w:rPr>
          <w:rFonts w:ascii="Arial" w:eastAsia="Arial" w:hAnsi="Arial" w:cs="Arial"/>
          <w:color w:val="000000"/>
          <w:sz w:val="22"/>
          <w:szCs w:val="22"/>
        </w:rPr>
        <w:t xml:space="preserve"> 25. 06. 2025</w:t>
      </w:r>
    </w:p>
    <w:p w14:paraId="0000003C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Sejmuto z úřední desky dne:</w:t>
      </w:r>
    </w:p>
    <w:p w14:paraId="0000003D" w14:textId="77777777" w:rsidR="009D11C3" w:rsidRDefault="006920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Zveřejnění bylo shodně provedeno na elektronické úřední desce.</w:t>
      </w:r>
    </w:p>
    <w:sectPr w:rsidR="009D11C3">
      <w:footerReference w:type="default" r:id="rId8"/>
      <w:headerReference w:type="first" r:id="rId9"/>
      <w:footerReference w:type="first" r:id="rId10"/>
      <w:pgSz w:w="11906" w:h="16838"/>
      <w:pgMar w:top="1417" w:right="1417" w:bottom="2410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52A6" w14:textId="77777777" w:rsidR="00692044" w:rsidRDefault="00692044">
      <w:r>
        <w:separator/>
      </w:r>
    </w:p>
  </w:endnote>
  <w:endnote w:type="continuationSeparator" w:id="0">
    <w:p w14:paraId="2645C568" w14:textId="77777777" w:rsidR="00692044" w:rsidRDefault="006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9D11C3" w:rsidRDefault="009D11C3">
    <w:pPr>
      <w:spacing w:after="24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9D11C3" w:rsidRDefault="00692044">
    <w:pPr>
      <w:spacing w:after="240"/>
      <w:jc w:val="both"/>
    </w:pPr>
    <w:r>
      <w:rPr>
        <w:rFonts w:ascii="Arial" w:eastAsia="Arial" w:hAnsi="Arial" w:cs="Arial"/>
        <w:vertAlign w:val="superscript"/>
      </w:rPr>
      <w:t>1)</w:t>
    </w:r>
    <w:r>
      <w:rPr>
        <w:rFonts w:ascii="Arial" w:eastAsia="Arial" w:hAnsi="Arial" w:cs="Arial"/>
      </w:rPr>
      <w:t xml:space="preserve"> § 5 odst. 7 zákona o některých přestupcích.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A19D" w14:textId="77777777" w:rsidR="00692044" w:rsidRDefault="00692044">
      <w:r>
        <w:separator/>
      </w:r>
    </w:p>
  </w:footnote>
  <w:footnote w:type="continuationSeparator" w:id="0">
    <w:p w14:paraId="5927EC5C" w14:textId="77777777" w:rsidR="00692044" w:rsidRDefault="0069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9D11C3" w:rsidRDefault="009D1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7C11"/>
    <w:multiLevelType w:val="multilevel"/>
    <w:tmpl w:val="C54E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C3"/>
    <w:rsid w:val="004E6B88"/>
    <w:rsid w:val="00692044"/>
    <w:rsid w:val="009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69B"/>
  <w15:docId w15:val="{942418C1-CA51-43E5-A650-D23E57F5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Vchoz"/>
    <w:next w:val="Vchoz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Znakypropoznmkupodarou">
    <w:name w:val="Znaky pro poznámku pod čarou"/>
    <w:rPr>
      <w:w w:val="100"/>
      <w:position w:val="-1"/>
      <w:effect w:val="none"/>
      <w:vertAlign w:val="superscript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  <w:lang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  <w:rPr>
      <w:szCs w:val="20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Arial"/>
    </w:rPr>
  </w:style>
  <w:style w:type="paragraph" w:customStyle="1" w:styleId="Odsazentlatextu">
    <w:name w:val="Odsazení těla textu"/>
    <w:basedOn w:val="Vchoz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Vchoz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Vchoz"/>
    <w:pPr>
      <w:tabs>
        <w:tab w:val="center" w:pos="4536"/>
        <w:tab w:val="right" w:pos="9072"/>
      </w:tabs>
    </w:pPr>
    <w:rPr>
      <w:szCs w:val="20"/>
    </w:rPr>
  </w:style>
  <w:style w:type="paragraph" w:customStyle="1" w:styleId="Poznmkapodarou">
    <w:name w:val="Poznámka pod čarou"/>
    <w:basedOn w:val="Vchoz"/>
    <w:rPr>
      <w:sz w:val="20"/>
      <w:szCs w:val="20"/>
      <w:lang/>
    </w:rPr>
  </w:style>
  <w:style w:type="paragraph" w:customStyle="1" w:styleId="NormlnIMP">
    <w:name w:val="Normální_IMP"/>
    <w:basedOn w:val="Vchoz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Vchoz"/>
    <w:rPr>
      <w:sz w:val="20"/>
      <w:szCs w:val="20"/>
    </w:rPr>
  </w:style>
  <w:style w:type="paragraph" w:styleId="Zkladntextodsazen3">
    <w:name w:val="Body Text Indent 3"/>
    <w:basedOn w:val="Vchoz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Vchoz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Vchoz"/>
    <w:pPr>
      <w:ind w:left="720" w:firstLine="0"/>
    </w:pPr>
  </w:style>
  <w:style w:type="paragraph" w:styleId="Bezmezer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brkZM0BRQx2x+LjzPd868L+5g==">CgMxLjA4AHIhMUtfcktSa3NYMTVkQlRmTEY5RW5WRlNIcnQwaC0zMmk0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cp:lastModifiedBy>Hejl Jaromír</cp:lastModifiedBy>
  <cp:revision>2</cp:revision>
  <dcterms:created xsi:type="dcterms:W3CDTF">2017-01-27T10:06:00Z</dcterms:created>
  <dcterms:modified xsi:type="dcterms:W3CDTF">2025-06-25T06:29:00Z</dcterms:modified>
</cp:coreProperties>
</file>