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129" w:rsidRPr="009C0D3F" w:rsidRDefault="00762129">
      <w:pPr>
        <w:pStyle w:val="Nzev"/>
        <w:rPr>
          <w:sz w:val="32"/>
        </w:rPr>
      </w:pPr>
      <w:bookmarkStart w:id="0" w:name="_Toc531581088"/>
      <w:bookmarkStart w:id="1" w:name="_Toc531583387"/>
      <w:r w:rsidRPr="009C0D3F">
        <w:rPr>
          <w:sz w:val="32"/>
        </w:rPr>
        <w:t xml:space="preserve">vyhláška </w:t>
      </w:r>
      <w:r w:rsidR="001E6ACF">
        <w:rPr>
          <w:sz w:val="32"/>
        </w:rPr>
        <w:t>statutárního</w:t>
      </w:r>
      <w:r w:rsidRPr="009C0D3F">
        <w:rPr>
          <w:sz w:val="32"/>
        </w:rPr>
        <w:t xml:space="preserve"> města Plzně</w:t>
      </w:r>
      <w:bookmarkEnd w:id="0"/>
      <w:bookmarkEnd w:id="1"/>
    </w:p>
    <w:p w:rsidR="00762129" w:rsidRPr="009C0D3F" w:rsidRDefault="00DE6C2D">
      <w:pPr>
        <w:spacing w:after="120"/>
        <w:jc w:val="center"/>
        <w:rPr>
          <w:rFonts w:ascii="Goudy Old Style ATT" w:hAnsi="Goudy Old Style ATT"/>
          <w:b/>
          <w:color w:val="000000"/>
          <w:sz w:val="30"/>
        </w:rPr>
      </w:pPr>
      <w:r>
        <w:rPr>
          <w:rFonts w:ascii="Goudy Old Style ATT" w:hAnsi="Goudy Old Style ATT"/>
          <w:b/>
          <w:color w:val="000000"/>
          <w:sz w:val="30"/>
        </w:rPr>
        <w:t xml:space="preserve"> č. </w:t>
      </w:r>
      <w:r w:rsidR="00BE3C31">
        <w:rPr>
          <w:rFonts w:ascii="Goudy Old Style ATT" w:hAnsi="Goudy Old Style ATT"/>
          <w:b/>
          <w:color w:val="000000"/>
          <w:sz w:val="30"/>
        </w:rPr>
        <w:t>4</w:t>
      </w:r>
      <w:r>
        <w:rPr>
          <w:rFonts w:ascii="Goudy Old Style ATT" w:hAnsi="Goudy Old Style ATT"/>
          <w:b/>
          <w:color w:val="000000"/>
          <w:sz w:val="30"/>
        </w:rPr>
        <w:t>/2015</w:t>
      </w:r>
    </w:p>
    <w:p w:rsidR="00762129" w:rsidRPr="009C0D3F" w:rsidRDefault="00762129">
      <w:pPr>
        <w:spacing w:after="120"/>
        <w:jc w:val="both"/>
        <w:rPr>
          <w:rFonts w:ascii="Goudy Old Style ATT" w:hAnsi="Goudy Old Style ATT"/>
          <w:color w:val="000000"/>
          <w:spacing w:val="4"/>
          <w:sz w:val="26"/>
        </w:rPr>
      </w:pPr>
      <w:r w:rsidRPr="009C0D3F">
        <w:rPr>
          <w:rFonts w:ascii="Goudy Old Style ATT" w:hAnsi="Goudy Old Style ATT"/>
          <w:color w:val="000000"/>
          <w:spacing w:val="4"/>
          <w:sz w:val="26"/>
        </w:rPr>
        <w:tab/>
        <w:t>Zastupitelstvo města Plz</w:t>
      </w:r>
      <w:r w:rsidR="009E515D">
        <w:rPr>
          <w:rFonts w:ascii="Goudy Old Style ATT" w:hAnsi="Goudy Old Style ATT"/>
          <w:color w:val="000000"/>
          <w:spacing w:val="4"/>
          <w:sz w:val="26"/>
        </w:rPr>
        <w:t>ně svým usnesením č. 278</w:t>
      </w:r>
      <w:r w:rsidR="00DF04F0">
        <w:rPr>
          <w:rFonts w:ascii="Goudy Old Style ATT" w:hAnsi="Goudy Old Style ATT"/>
          <w:color w:val="000000"/>
          <w:spacing w:val="4"/>
          <w:sz w:val="26"/>
        </w:rPr>
        <w:t xml:space="preserve"> </w:t>
      </w:r>
      <w:r w:rsidR="009B21A5">
        <w:rPr>
          <w:rFonts w:ascii="Goudy Old Style ATT" w:hAnsi="Goudy Old Style ATT"/>
          <w:color w:val="000000"/>
          <w:spacing w:val="4"/>
          <w:sz w:val="26"/>
        </w:rPr>
        <w:t xml:space="preserve">ze dne </w:t>
      </w:r>
      <w:r w:rsidR="00DF04F0">
        <w:rPr>
          <w:rFonts w:ascii="Goudy Old Style ATT" w:hAnsi="Goudy Old Style ATT"/>
          <w:color w:val="000000"/>
          <w:spacing w:val="4"/>
          <w:sz w:val="26"/>
        </w:rPr>
        <w:t>18. 6. 2015</w:t>
      </w:r>
      <w:r w:rsidRPr="009C0D3F">
        <w:rPr>
          <w:rFonts w:ascii="Goudy Old Style ATT" w:hAnsi="Goudy Old Style ATT"/>
          <w:color w:val="000000"/>
          <w:spacing w:val="4"/>
          <w:sz w:val="26"/>
        </w:rPr>
        <w:t xml:space="preserve"> schválilo podle čl. 104 odst. 3 Ústavy Če</w:t>
      </w:r>
      <w:r w:rsidR="009C0D3F">
        <w:rPr>
          <w:rFonts w:ascii="Goudy Old Style ATT" w:hAnsi="Goudy Old Style ATT"/>
          <w:color w:val="000000"/>
          <w:spacing w:val="4"/>
          <w:sz w:val="26"/>
        </w:rPr>
        <w:t>ské republiky č. 1/1993 Sb. a § </w:t>
      </w:r>
      <w:r w:rsidR="001C42D2">
        <w:rPr>
          <w:rFonts w:ascii="Goudy Old Style ATT" w:hAnsi="Goudy Old Style ATT"/>
          <w:color w:val="000000"/>
          <w:spacing w:val="4"/>
          <w:sz w:val="26"/>
        </w:rPr>
        <w:t>130 a </w:t>
      </w:r>
      <w:r w:rsidRPr="009C0D3F">
        <w:rPr>
          <w:rFonts w:ascii="Goudy Old Style ATT" w:hAnsi="Goudy Old Style ATT"/>
          <w:color w:val="000000"/>
          <w:spacing w:val="4"/>
          <w:sz w:val="26"/>
        </w:rPr>
        <w:t xml:space="preserve">následujících zákona č. 128/2000 Sb., o obcích, tuto obecně závaznou vyhlášku: </w:t>
      </w:r>
    </w:p>
    <w:p w:rsidR="00762129" w:rsidRPr="009C0D3F" w:rsidRDefault="00762129">
      <w:pPr>
        <w:spacing w:after="120"/>
        <w:jc w:val="both"/>
        <w:rPr>
          <w:rFonts w:ascii="Goudy Old Style ATT" w:hAnsi="Goudy Old Style ATT"/>
          <w:color w:val="000000"/>
          <w:spacing w:val="4"/>
          <w:sz w:val="26"/>
        </w:rPr>
      </w:pPr>
    </w:p>
    <w:p w:rsidR="00762129" w:rsidRPr="009C0D3F" w:rsidRDefault="00762129">
      <w:pPr>
        <w:spacing w:after="120"/>
        <w:jc w:val="center"/>
        <w:rPr>
          <w:rFonts w:ascii="Goudy Old Style ATT" w:hAnsi="Goudy Old Style ATT"/>
          <w:b/>
          <w:smallCaps/>
          <w:color w:val="000000"/>
          <w:spacing w:val="20"/>
          <w:sz w:val="34"/>
        </w:rPr>
      </w:pPr>
      <w:r w:rsidRPr="009C0D3F">
        <w:rPr>
          <w:rFonts w:ascii="Goudy Old Style ATT" w:hAnsi="Goudy Old Style ATT"/>
          <w:b/>
          <w:smallCaps/>
          <w:color w:val="000000"/>
          <w:spacing w:val="20"/>
          <w:sz w:val="34"/>
        </w:rPr>
        <w:t>o změnách a doplnění vyhlášky statutárního města Plzně č. 8/2001, Statut města</w:t>
      </w:r>
    </w:p>
    <w:p w:rsidR="00762129" w:rsidRPr="009C0D3F" w:rsidRDefault="00762129">
      <w:pPr>
        <w:spacing w:after="120"/>
        <w:jc w:val="center"/>
        <w:rPr>
          <w:rFonts w:ascii="Goudy Old Style ATT" w:hAnsi="Goudy Old Style ATT"/>
          <w:color w:val="000000"/>
          <w:sz w:val="16"/>
        </w:rPr>
      </w:pPr>
    </w:p>
    <w:p w:rsidR="00762129" w:rsidRPr="009C0D3F" w:rsidRDefault="00762129">
      <w:pPr>
        <w:spacing w:after="120"/>
        <w:jc w:val="center"/>
        <w:rPr>
          <w:rFonts w:ascii="Goudy Old Style ATT" w:hAnsi="Goudy Old Style ATT"/>
          <w:color w:val="000000"/>
          <w:sz w:val="16"/>
        </w:rPr>
      </w:pPr>
    </w:p>
    <w:p w:rsidR="00762129" w:rsidRPr="009C0D3F" w:rsidRDefault="00762129">
      <w:pPr>
        <w:pStyle w:val="Nadpis8"/>
      </w:pPr>
      <w:r w:rsidRPr="009C0D3F">
        <w:t>Článek 1</w:t>
      </w:r>
    </w:p>
    <w:p w:rsidR="00762129" w:rsidRPr="009C0D3F" w:rsidRDefault="00762129">
      <w:pPr>
        <w:pStyle w:val="Nadpis8"/>
        <w:spacing w:after="120"/>
      </w:pPr>
      <w:r w:rsidRPr="009C0D3F">
        <w:t>Změny a doplnění Statutu města</w:t>
      </w:r>
    </w:p>
    <w:p w:rsidR="00762129" w:rsidRDefault="00762129">
      <w:pPr>
        <w:pStyle w:val="Zkladntext2"/>
        <w:spacing w:after="120"/>
        <w:rPr>
          <w:rFonts w:ascii="Goudy Old Style ATT" w:hAnsi="Goudy Old Style ATT"/>
        </w:rPr>
      </w:pPr>
      <w:r w:rsidRPr="009C0D3F">
        <w:rPr>
          <w:rFonts w:ascii="Goudy Old Style ATT" w:hAnsi="Goudy Old Style ATT"/>
        </w:rPr>
        <w:tab/>
        <w:t>Vyhláška statutárního města Plzně č. 8/2001, Sta</w:t>
      </w:r>
      <w:r w:rsidR="00535D6B" w:rsidRPr="009C0D3F">
        <w:rPr>
          <w:rFonts w:ascii="Goudy Old Style ATT" w:hAnsi="Goudy Old Style ATT"/>
        </w:rPr>
        <w:t>tut města, ve znění vyhlášky č. </w:t>
      </w:r>
      <w:r w:rsidRPr="009C0D3F">
        <w:rPr>
          <w:rFonts w:ascii="Goudy Old Style ATT" w:hAnsi="Goudy Old Style ATT"/>
        </w:rPr>
        <w:t>12/2002, vyhlášky č. 3/2004, vyhlášky č. 20/2004, v</w:t>
      </w:r>
      <w:r w:rsidR="00535D6B" w:rsidRPr="009C0D3F">
        <w:rPr>
          <w:rFonts w:ascii="Goudy Old Style ATT" w:hAnsi="Goudy Old Style ATT"/>
        </w:rPr>
        <w:t xml:space="preserve">yhlášky č. 17/2005, vyhlášky č. 14/2006, </w:t>
      </w:r>
      <w:r w:rsidR="00641175">
        <w:rPr>
          <w:rFonts w:ascii="Goudy Old Style ATT" w:hAnsi="Goudy Old Style ATT"/>
        </w:rPr>
        <w:t>vyhlášky č. 20/2006,</w:t>
      </w:r>
      <w:r w:rsidR="00CC7C90">
        <w:rPr>
          <w:rFonts w:ascii="Goudy Old Style ATT" w:hAnsi="Goudy Old Style ATT"/>
        </w:rPr>
        <w:t xml:space="preserve"> vyhlášky č. 1/2009, </w:t>
      </w:r>
      <w:r w:rsidR="00641175">
        <w:rPr>
          <w:rFonts w:ascii="Goudy Old Style ATT" w:hAnsi="Goudy Old Style ATT"/>
        </w:rPr>
        <w:t xml:space="preserve">vyhlášky </w:t>
      </w:r>
      <w:r w:rsidR="00D5646D">
        <w:rPr>
          <w:rFonts w:ascii="Goudy Old Style ATT" w:hAnsi="Goudy Old Style ATT"/>
        </w:rPr>
        <w:t xml:space="preserve">č. </w:t>
      </w:r>
      <w:r w:rsidR="00F76464">
        <w:rPr>
          <w:rFonts w:ascii="Goudy Old Style ATT" w:hAnsi="Goudy Old Style ATT"/>
        </w:rPr>
        <w:t>3/2010, v</w:t>
      </w:r>
      <w:r w:rsidR="009E515D">
        <w:rPr>
          <w:rFonts w:ascii="Goudy Old Style ATT" w:hAnsi="Goudy Old Style ATT"/>
        </w:rPr>
        <w:t>yhlášky č. </w:t>
      </w:r>
      <w:r w:rsidR="00CC7C90">
        <w:rPr>
          <w:rFonts w:ascii="Goudy Old Style ATT" w:hAnsi="Goudy Old Style ATT"/>
        </w:rPr>
        <w:t>14/2011</w:t>
      </w:r>
      <w:r w:rsidR="00B2610B">
        <w:rPr>
          <w:rFonts w:ascii="Goudy Old Style ATT" w:hAnsi="Goudy Old Style ATT"/>
        </w:rPr>
        <w:t xml:space="preserve">, </w:t>
      </w:r>
      <w:r w:rsidR="00F76464">
        <w:rPr>
          <w:rFonts w:ascii="Goudy Old Style ATT" w:hAnsi="Goudy Old Style ATT"/>
        </w:rPr>
        <w:t>vyhlášky č. 9/2012</w:t>
      </w:r>
      <w:r w:rsidR="001E6ACF">
        <w:rPr>
          <w:rFonts w:ascii="Goudy Old Style ATT" w:hAnsi="Goudy Old Style ATT"/>
        </w:rPr>
        <w:t>,</w:t>
      </w:r>
      <w:r w:rsidR="00DE6C2D">
        <w:rPr>
          <w:rFonts w:ascii="Goudy Old Style ATT" w:hAnsi="Goudy Old Style ATT"/>
        </w:rPr>
        <w:t xml:space="preserve"> vyhlášky č. 3/2013, </w:t>
      </w:r>
      <w:r w:rsidR="001E6ACF">
        <w:rPr>
          <w:rFonts w:ascii="Goudy Old Style ATT" w:hAnsi="Goudy Old Style ATT"/>
        </w:rPr>
        <w:t xml:space="preserve">vyhlášky č. 11/2013 </w:t>
      </w:r>
      <w:r w:rsidR="00DE6C2D">
        <w:rPr>
          <w:rFonts w:ascii="Goudy Old Style ATT" w:hAnsi="Goudy Old Style ATT"/>
        </w:rPr>
        <w:t xml:space="preserve">a vyhlášky č. 7/2014 </w:t>
      </w:r>
      <w:r w:rsidRPr="009C0D3F">
        <w:rPr>
          <w:rFonts w:ascii="Goudy Old Style ATT" w:hAnsi="Goudy Old Style ATT"/>
        </w:rPr>
        <w:t>se mění a doplňuje takto:</w:t>
      </w:r>
    </w:p>
    <w:p w:rsidR="007E5B1A" w:rsidRDefault="007E5B1A">
      <w:pPr>
        <w:pStyle w:val="Zkladntext2"/>
        <w:spacing w:after="120"/>
        <w:rPr>
          <w:rFonts w:ascii="Goudy Old Style ATT" w:hAnsi="Goudy Old Style ATT"/>
        </w:rPr>
      </w:pPr>
    </w:p>
    <w:p w:rsidR="00DE6C2D" w:rsidRDefault="00DE6C2D" w:rsidP="001E6ACF">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28a odst. 5 písmeno c) zní:</w:t>
      </w:r>
    </w:p>
    <w:p w:rsidR="00DE6C2D" w:rsidRPr="00DE6C2D" w:rsidRDefault="00DE6C2D" w:rsidP="00DE6C2D">
      <w:pPr>
        <w:spacing w:after="120" w:line="276" w:lineRule="auto"/>
        <w:ind w:left="1134" w:hanging="425"/>
        <w:jc w:val="both"/>
        <w:rPr>
          <w:rFonts w:ascii="Goudy Old Style ATT" w:hAnsi="Goudy Old Style ATT"/>
          <w:kern w:val="20"/>
        </w:rPr>
      </w:pPr>
      <w:r>
        <w:rPr>
          <w:rFonts w:ascii="Goudy Old Style ATT" w:hAnsi="Goudy Old Style ATT"/>
          <w:color w:val="000000"/>
        </w:rPr>
        <w:t xml:space="preserve">„c) </w:t>
      </w:r>
      <w:r>
        <w:rPr>
          <w:rFonts w:ascii="Goudy Old Style ATT" w:hAnsi="Goudy Old Style ATT"/>
          <w:color w:val="000000"/>
        </w:rPr>
        <w:tab/>
      </w:r>
      <w:r>
        <w:rPr>
          <w:rFonts w:ascii="Goudy Old Style ATT" w:hAnsi="Goudy Old Style ATT"/>
          <w:kern w:val="20"/>
        </w:rPr>
        <w:t>příjmy z pronájmu městského majetku, o jehož pronájmu mají dle Statutu pravomoc rozhodovat orgány obvodu, pokud zastupitelstvo města nerozhodlo, že se jedná o příjem rozpočtu celoměstských orgánů,“.</w:t>
      </w:r>
    </w:p>
    <w:p w:rsidR="00DE6C2D" w:rsidRDefault="00DE6C2D" w:rsidP="001E6ACF">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28a odst. 5 písmeno d) zní:</w:t>
      </w:r>
    </w:p>
    <w:p w:rsidR="00DE6C2D" w:rsidRPr="00DE6C2D" w:rsidRDefault="00DE6C2D" w:rsidP="00DE6C2D">
      <w:pPr>
        <w:spacing w:after="120" w:line="276" w:lineRule="auto"/>
        <w:ind w:left="1134" w:hanging="425"/>
        <w:jc w:val="both"/>
        <w:rPr>
          <w:rFonts w:ascii="Goudy Old Style ATT" w:hAnsi="Goudy Old Style ATT"/>
          <w:kern w:val="20"/>
        </w:rPr>
      </w:pPr>
      <w:r>
        <w:rPr>
          <w:rFonts w:ascii="Goudy Old Style ATT" w:hAnsi="Goudy Old Style ATT"/>
        </w:rPr>
        <w:t xml:space="preserve">„d) </w:t>
      </w:r>
      <w:r>
        <w:rPr>
          <w:rFonts w:ascii="Goudy Old Style ATT" w:hAnsi="Goudy Old Style ATT"/>
        </w:rPr>
        <w:tab/>
        <w:t xml:space="preserve">příjmy z pronájmu pozemků ke zřízení trvalé stavby a příjmy z pronájmu pozemků ke zřízení dočasné stavby, </w:t>
      </w:r>
      <w:r w:rsidRPr="00CE3EF4">
        <w:rPr>
          <w:rFonts w:ascii="Goudy Old Style ATT" w:hAnsi="Goudy Old Style ATT"/>
        </w:rPr>
        <w:t>u kter</w:t>
      </w:r>
      <w:r>
        <w:rPr>
          <w:rFonts w:ascii="Goudy Old Style ATT" w:hAnsi="Goudy Old Style ATT"/>
        </w:rPr>
        <w:t>é</w:t>
      </w:r>
      <w:r w:rsidRPr="00CE3EF4">
        <w:rPr>
          <w:rFonts w:ascii="Goudy Old Style ATT" w:hAnsi="Goudy Old Style ATT"/>
        </w:rPr>
        <w:t xml:space="preserve"> stavební úřad předem omez</w:t>
      </w:r>
      <w:r>
        <w:rPr>
          <w:rFonts w:ascii="Goudy Old Style ATT" w:hAnsi="Goudy Old Style ATT"/>
        </w:rPr>
        <w:t>il</w:t>
      </w:r>
      <w:r w:rsidRPr="00CE3EF4">
        <w:rPr>
          <w:rFonts w:ascii="Goudy Old Style ATT" w:hAnsi="Goudy Old Style ATT"/>
        </w:rPr>
        <w:t xml:space="preserve"> </w:t>
      </w:r>
      <w:r w:rsidR="00F17EF6">
        <w:rPr>
          <w:rFonts w:ascii="Goudy Old Style ATT" w:hAnsi="Goudy Old Style ATT"/>
        </w:rPr>
        <w:t>její</w:t>
      </w:r>
      <w:r w:rsidRPr="00CE3EF4">
        <w:rPr>
          <w:rFonts w:ascii="Goudy Old Style ATT" w:hAnsi="Goudy Old Style ATT"/>
        </w:rPr>
        <w:t xml:space="preserve"> trvání</w:t>
      </w:r>
      <w:r>
        <w:rPr>
          <w:rFonts w:ascii="Goudy Old Style ATT" w:hAnsi="Goudy Old Style ATT"/>
        </w:rPr>
        <w:t xml:space="preserve"> </w:t>
      </w:r>
      <w:r w:rsidRPr="00DE6C2D">
        <w:rPr>
          <w:rFonts w:ascii="Goudy Old Style ATT" w:hAnsi="Goudy Old Style ATT"/>
        </w:rPr>
        <w:t xml:space="preserve">na </w:t>
      </w:r>
      <w:r w:rsidR="00F17EF6">
        <w:rPr>
          <w:rFonts w:ascii="Goudy Old Style ATT" w:hAnsi="Goudy Old Style ATT"/>
        </w:rPr>
        <w:t>dobu delší</w:t>
      </w:r>
      <w:r w:rsidRPr="00DE6C2D">
        <w:rPr>
          <w:rFonts w:ascii="Goudy Old Style ATT" w:hAnsi="Goudy Old Style ATT"/>
        </w:rPr>
        <w:t xml:space="preserve"> než 5 let</w:t>
      </w:r>
      <w:r>
        <w:rPr>
          <w:rFonts w:ascii="Goudy Old Style ATT" w:hAnsi="Goudy Old Style ATT"/>
        </w:rPr>
        <w:t>,“.</w:t>
      </w:r>
      <w:r w:rsidRPr="00DE6C2D">
        <w:rPr>
          <w:rFonts w:ascii="Goudy Old Style ATT" w:hAnsi="Goudy Old Style ATT"/>
        </w:rPr>
        <w:t xml:space="preserve"> </w:t>
      </w:r>
    </w:p>
    <w:p w:rsidR="00DE6C2D" w:rsidRDefault="00DE6C2D" w:rsidP="001E6ACF">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30 odst. 10 se slova „nebo k jinému účelu, omezujícímu možnosti budoucího využití pozemku městem“ nahrazují slovy „nebo o užívání pozemku ke zřízení dočasné stavby, u které s</w:t>
      </w:r>
      <w:r w:rsidR="00F17EF6">
        <w:rPr>
          <w:rFonts w:ascii="Goudy Old Style ATT" w:hAnsi="Goudy Old Style ATT"/>
          <w:color w:val="000000"/>
        </w:rPr>
        <w:t>tavební úřad předem omezil její trvání na dobu delší</w:t>
      </w:r>
      <w:r>
        <w:rPr>
          <w:rFonts w:ascii="Goudy Old Style ATT" w:hAnsi="Goudy Old Style ATT"/>
          <w:color w:val="000000"/>
        </w:rPr>
        <w:t xml:space="preserve"> než 5 let“.</w:t>
      </w:r>
    </w:p>
    <w:p w:rsidR="000D65C3" w:rsidRDefault="000D65C3" w:rsidP="001E6ACF">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příloze č. 3, čl. 1 se bod 6. zrušuje.</w:t>
      </w:r>
    </w:p>
    <w:p w:rsidR="000D65C3" w:rsidRDefault="000D65C3" w:rsidP="000D65C3">
      <w:pPr>
        <w:spacing w:after="240"/>
        <w:ind w:left="708"/>
        <w:jc w:val="both"/>
        <w:rPr>
          <w:rFonts w:ascii="Goudy Old Style ATT" w:hAnsi="Goudy Old Style ATT"/>
          <w:color w:val="000000"/>
        </w:rPr>
      </w:pPr>
      <w:r>
        <w:rPr>
          <w:rFonts w:ascii="Goudy Old Style ATT" w:hAnsi="Goudy Old Style ATT"/>
          <w:color w:val="000000"/>
        </w:rPr>
        <w:t xml:space="preserve">Dosavadní body 7. až 22. se označují jako body 6. až 21. </w:t>
      </w:r>
    </w:p>
    <w:p w:rsidR="002B5AF3" w:rsidRDefault="000D65C3" w:rsidP="001E6ACF">
      <w:pPr>
        <w:numPr>
          <w:ilvl w:val="0"/>
          <w:numId w:val="1"/>
        </w:numPr>
        <w:spacing w:after="240"/>
        <w:ind w:firstLine="425"/>
        <w:jc w:val="both"/>
        <w:rPr>
          <w:rFonts w:ascii="Goudy Old Style ATT" w:hAnsi="Goudy Old Style ATT"/>
          <w:color w:val="000000"/>
        </w:rPr>
      </w:pPr>
      <w:r w:rsidRPr="00CC4DE4">
        <w:rPr>
          <w:rFonts w:ascii="Goudy Old Style ATT" w:hAnsi="Goudy Old Style ATT"/>
          <w:color w:val="000000"/>
        </w:rPr>
        <w:t xml:space="preserve">V příloze č. 3, čl. 3 bodu 11. se slova „a z pozemků p. č. 2201/3, p. č. 2201/20 a p. č. 2201/21, vše k. ú. Skvrňany“ </w:t>
      </w:r>
      <w:r w:rsidR="00CC4DE4" w:rsidRPr="00CC4DE4">
        <w:rPr>
          <w:rFonts w:ascii="Goudy Old Style ATT" w:hAnsi="Goudy Old Style ATT"/>
          <w:color w:val="000000"/>
        </w:rPr>
        <w:t xml:space="preserve">nahrazují slovy </w:t>
      </w:r>
      <w:r w:rsidR="00CC4DE4">
        <w:rPr>
          <w:rFonts w:ascii="Goudy Old Style ATT" w:hAnsi="Goudy Old Style ATT"/>
          <w:color w:val="000000"/>
        </w:rPr>
        <w:t>„, z pozemků p. č. 2201/20 a p. č. 2201/21 a části pozemku p. č. 2201/3</w:t>
      </w:r>
      <w:r w:rsidR="002B5AF3">
        <w:rPr>
          <w:rFonts w:ascii="Goudy Old Style ATT" w:hAnsi="Goudy Old Style ATT"/>
          <w:color w:val="000000"/>
        </w:rPr>
        <w:t xml:space="preserve"> označené jako díl „A“</w:t>
      </w:r>
      <w:r w:rsidR="00CC4DE4">
        <w:rPr>
          <w:rFonts w:ascii="Goudy Old Style ATT" w:hAnsi="Goudy Old Style ATT"/>
          <w:color w:val="000000"/>
        </w:rPr>
        <w:t>, vše k. ú. Skvrňany“.</w:t>
      </w:r>
    </w:p>
    <w:p w:rsidR="002B5AF3" w:rsidRDefault="002B5AF3" w:rsidP="002B5AF3">
      <w:pPr>
        <w:spacing w:after="240"/>
        <w:ind w:left="425"/>
        <w:jc w:val="both"/>
        <w:rPr>
          <w:rFonts w:ascii="Goudy Old Style ATT" w:hAnsi="Goudy Old Style ATT"/>
          <w:color w:val="000000"/>
        </w:rPr>
      </w:pPr>
      <w:r>
        <w:rPr>
          <w:rFonts w:ascii="Goudy Old Style ATT" w:hAnsi="Goudy Old Style ATT"/>
          <w:color w:val="000000"/>
        </w:rPr>
        <w:t>Za text bodu 11. se vkládá následující obrázek:</w:t>
      </w:r>
    </w:p>
    <w:p w:rsidR="00CC4DE4" w:rsidRDefault="00D77712" w:rsidP="002B5AF3">
      <w:pPr>
        <w:spacing w:after="240"/>
        <w:ind w:left="425"/>
        <w:jc w:val="both"/>
        <w:rPr>
          <w:rFonts w:ascii="Goudy Old Style ATT" w:hAnsi="Goudy Old Style ATT"/>
          <w:color w:val="000000"/>
        </w:rPr>
      </w:pPr>
      <w:r>
        <w:rPr>
          <w:rFonts w:ascii="Goudy Old Style ATT" w:hAnsi="Goudy Old Style ATT"/>
          <w:noProof/>
          <w:color w:val="000000"/>
        </w:rPr>
        <w:lastRenderedPageBreak/>
        <w:drawing>
          <wp:inline distT="0" distB="0" distL="0" distR="0">
            <wp:extent cx="4953000" cy="3467100"/>
            <wp:effectExtent l="19050" t="19050" r="0" b="0"/>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3467100"/>
                    </a:xfrm>
                    <a:prstGeom prst="rect">
                      <a:avLst/>
                    </a:prstGeom>
                    <a:noFill/>
                    <a:ln w="9525" cmpd="sng">
                      <a:solidFill>
                        <a:srgbClr val="000000"/>
                      </a:solidFill>
                      <a:miter lim="800000"/>
                      <a:headEnd/>
                      <a:tailEnd/>
                    </a:ln>
                    <a:effectLst/>
                  </pic:spPr>
                </pic:pic>
              </a:graphicData>
            </a:graphic>
          </wp:inline>
        </w:drawing>
      </w:r>
      <w:r w:rsidR="002B5AF3">
        <w:rPr>
          <w:rFonts w:ascii="Goudy Old Style ATT" w:hAnsi="Goudy Old Style ATT"/>
          <w:color w:val="000000"/>
        </w:rPr>
        <w:t xml:space="preserve"> </w:t>
      </w:r>
      <w:r w:rsidR="00CC4DE4" w:rsidRPr="00CC4DE4">
        <w:rPr>
          <w:rFonts w:ascii="Goudy Old Style ATT" w:hAnsi="Goudy Old Style ATT"/>
          <w:color w:val="000000"/>
        </w:rPr>
        <w:t xml:space="preserve"> </w:t>
      </w:r>
    </w:p>
    <w:p w:rsidR="00CC4DE4" w:rsidRDefault="00CC4DE4" w:rsidP="001E6ACF">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 xml:space="preserve">V příloze č. 3, čl. 3 se bod 12. zrušuje. </w:t>
      </w:r>
    </w:p>
    <w:p w:rsidR="00CC4DE4" w:rsidRDefault="00CC4DE4" w:rsidP="00CC4DE4">
      <w:pPr>
        <w:spacing w:after="240"/>
        <w:ind w:left="708"/>
        <w:jc w:val="both"/>
        <w:rPr>
          <w:rFonts w:ascii="Goudy Old Style ATT" w:hAnsi="Goudy Old Style ATT"/>
          <w:color w:val="000000"/>
        </w:rPr>
      </w:pPr>
      <w:r>
        <w:rPr>
          <w:rFonts w:ascii="Goudy Old Style ATT" w:hAnsi="Goudy Old Style ATT"/>
          <w:color w:val="000000"/>
        </w:rPr>
        <w:t>Dosavadní body 13. až 37. se označují jako body 12. až 36.</w:t>
      </w:r>
    </w:p>
    <w:p w:rsidR="004129A9" w:rsidRDefault="004129A9" w:rsidP="001E6ACF">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příloze č. 3, čl. 3 se nakonec článku vkládá nový bod 37</w:t>
      </w:r>
      <w:r w:rsidR="00C85B68">
        <w:rPr>
          <w:rFonts w:ascii="Goudy Old Style ATT" w:hAnsi="Goudy Old Style ATT"/>
          <w:color w:val="000000"/>
        </w:rPr>
        <w:t>.</w:t>
      </w:r>
      <w:r>
        <w:rPr>
          <w:rFonts w:ascii="Goudy Old Style ATT" w:hAnsi="Goudy Old Style ATT"/>
          <w:color w:val="000000"/>
        </w:rPr>
        <w:t>, který zní:</w:t>
      </w:r>
    </w:p>
    <w:p w:rsidR="004129A9" w:rsidRDefault="004129A9" w:rsidP="004129A9">
      <w:pPr>
        <w:spacing w:after="240"/>
        <w:ind w:left="425"/>
        <w:jc w:val="both"/>
        <w:rPr>
          <w:bCs/>
        </w:rPr>
      </w:pPr>
      <w:r>
        <w:rPr>
          <w:rFonts w:ascii="Goudy Old Style ATT" w:hAnsi="Goudy Old Style ATT"/>
          <w:color w:val="000000"/>
        </w:rPr>
        <w:t xml:space="preserve">„37. </w:t>
      </w:r>
      <w:r>
        <w:rPr>
          <w:bCs/>
        </w:rPr>
        <w:t>Část pozemku p. č. 6677/3 označená jako díl „A“, k. ú. Plzeň, jehož součástí je zděný objekt.“.</w:t>
      </w:r>
    </w:p>
    <w:p w:rsidR="004129A9" w:rsidRDefault="004129A9" w:rsidP="004129A9">
      <w:pPr>
        <w:spacing w:after="240"/>
        <w:ind w:left="425"/>
        <w:jc w:val="both"/>
        <w:rPr>
          <w:rFonts w:ascii="Goudy Old Style ATT" w:hAnsi="Goudy Old Style ATT"/>
          <w:color w:val="000000"/>
        </w:rPr>
      </w:pPr>
      <w:r>
        <w:rPr>
          <w:rFonts w:ascii="Goudy Old Style ATT" w:hAnsi="Goudy Old Style ATT"/>
          <w:color w:val="000000"/>
        </w:rPr>
        <w:t>Za text bodu 37. se vkládá následující obrázek:</w:t>
      </w:r>
    </w:p>
    <w:p w:rsidR="004129A9" w:rsidRDefault="00D77712" w:rsidP="004129A9">
      <w:pPr>
        <w:spacing w:after="240"/>
        <w:ind w:left="425"/>
        <w:jc w:val="both"/>
        <w:rPr>
          <w:rFonts w:ascii="Goudy Old Style ATT" w:hAnsi="Goudy Old Style ATT"/>
          <w:color w:val="000000"/>
        </w:rPr>
      </w:pPr>
      <w:r>
        <w:rPr>
          <w:rFonts w:ascii="Goudy Old Style ATT" w:hAnsi="Goudy Old Style ATT"/>
          <w:noProof/>
          <w:color w:val="000000"/>
        </w:rPr>
        <w:drawing>
          <wp:inline distT="0" distB="0" distL="0" distR="0">
            <wp:extent cx="4905375" cy="3228975"/>
            <wp:effectExtent l="19050" t="1905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3228975"/>
                    </a:xfrm>
                    <a:prstGeom prst="rect">
                      <a:avLst/>
                    </a:prstGeom>
                    <a:noFill/>
                    <a:ln w="6350" cmpd="sng">
                      <a:solidFill>
                        <a:srgbClr val="000000"/>
                      </a:solidFill>
                      <a:miter lim="800000"/>
                      <a:headEnd/>
                      <a:tailEnd/>
                    </a:ln>
                    <a:effectLst/>
                  </pic:spPr>
                </pic:pic>
              </a:graphicData>
            </a:graphic>
          </wp:inline>
        </w:drawing>
      </w:r>
    </w:p>
    <w:p w:rsidR="006E6D22" w:rsidRDefault="006E6D22" w:rsidP="004129A9">
      <w:pPr>
        <w:spacing w:after="240"/>
        <w:ind w:left="425"/>
        <w:jc w:val="both"/>
        <w:rPr>
          <w:rFonts w:ascii="Goudy Old Style ATT" w:hAnsi="Goudy Old Style ATT"/>
          <w:color w:val="000000"/>
        </w:rPr>
      </w:pPr>
    </w:p>
    <w:p w:rsidR="00CC4DE4" w:rsidRDefault="00CC4DE4" w:rsidP="001E6ACF">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lastRenderedPageBreak/>
        <w:t xml:space="preserve">V příloze č. 3, čl. 4 se bod 15. zrušuje. </w:t>
      </w:r>
    </w:p>
    <w:p w:rsidR="00CC4DE4" w:rsidRDefault="00CC4DE4" w:rsidP="001E6ACF">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 xml:space="preserve">V příloze č. 3, čl. 5 bodu 3. se slova „a z pozemku p. č. 590/1, vše k. ú. Křimice“ nahrazují slovy „a z pozemků p. č. 590/1 a 590/8, vše </w:t>
      </w:r>
      <w:r w:rsidR="00F17EF6">
        <w:rPr>
          <w:rFonts w:ascii="Goudy Old Style ATT" w:hAnsi="Goudy Old Style ATT"/>
          <w:color w:val="000000"/>
        </w:rPr>
        <w:t xml:space="preserve">k. ú. </w:t>
      </w:r>
      <w:r>
        <w:rPr>
          <w:rFonts w:ascii="Goudy Old Style ATT" w:hAnsi="Goudy Old Style ATT"/>
          <w:color w:val="000000"/>
        </w:rPr>
        <w:t>Křimice“.</w:t>
      </w:r>
    </w:p>
    <w:p w:rsidR="00CC4DE4" w:rsidRDefault="00CC4DE4" w:rsidP="001E6ACF">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příloze č. 3, čl. 9 bod 1 zní:</w:t>
      </w:r>
    </w:p>
    <w:p w:rsidR="00CC4DE4" w:rsidRPr="000F3E23" w:rsidRDefault="00CC4DE4" w:rsidP="00CC4DE4">
      <w:pPr>
        <w:spacing w:after="120" w:line="276" w:lineRule="auto"/>
        <w:ind w:left="1134" w:hanging="425"/>
        <w:contextualSpacing/>
        <w:jc w:val="both"/>
        <w:rPr>
          <w:rFonts w:ascii="Goudy Old Style ATT" w:hAnsi="Goudy Old Style ATT"/>
          <w:color w:val="000000"/>
        </w:rPr>
      </w:pPr>
      <w:r>
        <w:rPr>
          <w:rFonts w:ascii="Goudy Old Style ATT" w:hAnsi="Goudy Old Style ATT"/>
          <w:color w:val="000000"/>
        </w:rPr>
        <w:t xml:space="preserve">„1. </w:t>
      </w:r>
      <w:r>
        <w:rPr>
          <w:rFonts w:ascii="Goudy Old Style ATT" w:hAnsi="Goudy Old Style ATT"/>
          <w:color w:val="000000"/>
        </w:rPr>
        <w:tab/>
      </w:r>
      <w:r w:rsidRPr="000F3E23">
        <w:rPr>
          <w:rFonts w:ascii="Goudy Old Style ATT" w:hAnsi="Goudy Old Style ATT"/>
          <w:color w:val="000000"/>
        </w:rPr>
        <w:t xml:space="preserve">Úřad městského obvodu Plzeň 9 - Malesice, Chotíkovská 14 sestávající z pozemku p. č. 243/1, jehož součástí je stavba Malesice č. p. 72, </w:t>
      </w:r>
      <w:r>
        <w:rPr>
          <w:rFonts w:ascii="Goudy Old Style ATT" w:hAnsi="Goudy Old Style ATT"/>
          <w:color w:val="000000"/>
        </w:rPr>
        <w:t xml:space="preserve">z pozemku p. č. 243/6, jehož součástí je stavba bez čp/če, garáž, </w:t>
      </w:r>
      <w:r w:rsidRPr="000F3E23">
        <w:rPr>
          <w:rFonts w:ascii="Goudy Old Style ATT" w:hAnsi="Goudy Old Style ATT"/>
          <w:color w:val="000000"/>
        </w:rPr>
        <w:t>z pozemk</w:t>
      </w:r>
      <w:r>
        <w:rPr>
          <w:rFonts w:ascii="Goudy Old Style ATT" w:hAnsi="Goudy Old Style ATT"/>
          <w:color w:val="000000"/>
        </w:rPr>
        <w:t>u</w:t>
      </w:r>
      <w:r w:rsidRPr="000F3E23">
        <w:rPr>
          <w:rFonts w:ascii="Goudy Old Style ATT" w:hAnsi="Goudy Old Style ATT"/>
          <w:color w:val="000000"/>
        </w:rPr>
        <w:t xml:space="preserve"> p. č. 243/3, jehož součástí je stavba bez čp/če, jiná stavba, a z pozemku p. č. 244, vše k. ú. Malesice.</w:t>
      </w:r>
      <w:r>
        <w:rPr>
          <w:rFonts w:ascii="Goudy Old Style ATT" w:hAnsi="Goudy Old Style ATT"/>
          <w:color w:val="000000"/>
        </w:rPr>
        <w:t>“.</w:t>
      </w:r>
    </w:p>
    <w:p w:rsidR="00CC4DE4" w:rsidRDefault="00CC4DE4" w:rsidP="00CC4DE4">
      <w:pPr>
        <w:spacing w:after="240"/>
        <w:ind w:left="425"/>
        <w:jc w:val="both"/>
        <w:rPr>
          <w:rFonts w:ascii="Goudy Old Style ATT" w:hAnsi="Goudy Old Style ATT"/>
          <w:color w:val="000000"/>
        </w:rPr>
      </w:pPr>
    </w:p>
    <w:p w:rsidR="009C2FA6" w:rsidRDefault="009C2FA6">
      <w:pPr>
        <w:pStyle w:val="Zkladntext2"/>
        <w:keepNext/>
        <w:jc w:val="center"/>
        <w:rPr>
          <w:rFonts w:ascii="Goudy Old Style ATT" w:hAnsi="Goudy Old Style ATT"/>
          <w:b/>
        </w:rPr>
      </w:pPr>
    </w:p>
    <w:p w:rsidR="009C2FA6" w:rsidRDefault="009C2FA6">
      <w:pPr>
        <w:pStyle w:val="Zkladntext2"/>
        <w:keepNext/>
        <w:jc w:val="center"/>
        <w:rPr>
          <w:rFonts w:ascii="Goudy Old Style ATT" w:hAnsi="Goudy Old Style ATT"/>
          <w:b/>
        </w:rPr>
      </w:pPr>
    </w:p>
    <w:p w:rsidR="00762129" w:rsidRDefault="00762129">
      <w:pPr>
        <w:pStyle w:val="Zkladntext2"/>
        <w:keepNext/>
        <w:jc w:val="center"/>
        <w:rPr>
          <w:rFonts w:ascii="Goudy Old Style ATT" w:hAnsi="Goudy Old Style ATT"/>
          <w:b/>
        </w:rPr>
      </w:pPr>
      <w:r>
        <w:rPr>
          <w:rFonts w:ascii="Goudy Old Style ATT" w:hAnsi="Goudy Old Style ATT"/>
          <w:b/>
        </w:rPr>
        <w:t>Článek 2</w:t>
      </w:r>
    </w:p>
    <w:p w:rsidR="00762129" w:rsidRDefault="00762129">
      <w:pPr>
        <w:pStyle w:val="Zkladntext2"/>
        <w:keepNext/>
        <w:spacing w:after="120"/>
        <w:jc w:val="center"/>
        <w:rPr>
          <w:rFonts w:ascii="Goudy Old Style ATT" w:hAnsi="Goudy Old Style ATT"/>
          <w:b/>
        </w:rPr>
      </w:pPr>
      <w:r>
        <w:rPr>
          <w:rFonts w:ascii="Goudy Old Style ATT" w:hAnsi="Goudy Old Style ATT"/>
          <w:b/>
        </w:rPr>
        <w:t>Přechodná a závěrečná ustanovení</w:t>
      </w:r>
    </w:p>
    <w:p w:rsidR="000C6BCF" w:rsidRDefault="007E5B1A">
      <w:pPr>
        <w:pStyle w:val="Zkladntext2"/>
        <w:spacing w:after="120"/>
        <w:rPr>
          <w:rFonts w:ascii="Goudy Old Style ATT" w:hAnsi="Goudy Old Style ATT"/>
        </w:rPr>
      </w:pPr>
      <w:r>
        <w:rPr>
          <w:rFonts w:ascii="Goudy Old Style ATT" w:hAnsi="Goudy Old Style ATT"/>
        </w:rPr>
        <w:tab/>
        <w:t xml:space="preserve">(1) </w:t>
      </w:r>
      <w:r w:rsidR="00762129">
        <w:rPr>
          <w:rFonts w:ascii="Goudy Old Style ATT" w:hAnsi="Goudy Old Style ATT"/>
        </w:rPr>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762129" w:rsidRDefault="007E5B1A">
      <w:pPr>
        <w:pStyle w:val="Zkladntext2"/>
        <w:spacing w:after="120"/>
        <w:rPr>
          <w:rFonts w:ascii="Goudy Old Style ATT" w:hAnsi="Goudy Old Style ATT"/>
        </w:rPr>
      </w:pPr>
      <w:r>
        <w:rPr>
          <w:rFonts w:ascii="Goudy Old Style ATT" w:hAnsi="Goudy Old Style ATT"/>
        </w:rPr>
        <w:tab/>
        <w:t xml:space="preserve">(2) </w:t>
      </w:r>
      <w:r w:rsidR="00762129">
        <w:rPr>
          <w:rFonts w:ascii="Goudy Old Style ATT" w:hAnsi="Goudy Old Style ATT"/>
        </w:rPr>
        <w:t>Správní, daňová a jiná řízení v přenesené působnosti orgánů města, zahájená před účinností této obecně závazné vyhlášky, se dokončí podle dosavadních předpisů, nestanoví-li zvláštní zákon jinak.</w:t>
      </w:r>
    </w:p>
    <w:p w:rsidR="00762129" w:rsidRDefault="007E5B1A">
      <w:pPr>
        <w:pStyle w:val="Zkladntext2"/>
        <w:spacing w:after="120"/>
        <w:rPr>
          <w:rFonts w:ascii="Goudy Old Style ATT" w:hAnsi="Goudy Old Style ATT"/>
        </w:rPr>
      </w:pPr>
      <w:r>
        <w:rPr>
          <w:rFonts w:ascii="Goudy Old Style ATT" w:hAnsi="Goudy Old Style ATT"/>
        </w:rPr>
        <w:tab/>
        <w:t xml:space="preserve">(3) </w:t>
      </w:r>
      <w:r w:rsidR="00762129">
        <w:rPr>
          <w:rFonts w:ascii="Goudy Old Style ATT" w:hAnsi="Goudy Old Style ATT"/>
        </w:rPr>
        <w:t>Tato vyhláška na</w:t>
      </w:r>
      <w:r w:rsidR="00DC2018">
        <w:rPr>
          <w:rFonts w:ascii="Goudy Old Style ATT" w:hAnsi="Goudy Old Style ATT"/>
        </w:rPr>
        <w:t xml:space="preserve">bývá účinnosti dne 1. </w:t>
      </w:r>
      <w:r w:rsidR="00160FAB">
        <w:rPr>
          <w:rFonts w:ascii="Goudy Old Style ATT" w:hAnsi="Goudy Old Style ATT"/>
        </w:rPr>
        <w:t>září</w:t>
      </w:r>
      <w:r w:rsidR="006A134C">
        <w:rPr>
          <w:rFonts w:ascii="Goudy Old Style ATT" w:hAnsi="Goudy Old Style ATT"/>
        </w:rPr>
        <w:t xml:space="preserve"> 2015</w:t>
      </w:r>
      <w:r w:rsidR="003B358C">
        <w:rPr>
          <w:rFonts w:ascii="Goudy Old Style ATT" w:hAnsi="Goudy Old Style ATT"/>
        </w:rPr>
        <w:t xml:space="preserve"> s výjimkou bodu 7. v článku 1, který nabývá účinnosti dne 10. července 2015</w:t>
      </w:r>
      <w:r w:rsidR="006A134C">
        <w:rPr>
          <w:rFonts w:ascii="Goudy Old Style ATT" w:hAnsi="Goudy Old Style ATT"/>
        </w:rPr>
        <w:t>.</w:t>
      </w:r>
    </w:p>
    <w:p w:rsidR="00DE6F42" w:rsidRDefault="00DE6F42">
      <w:pPr>
        <w:pStyle w:val="Zkladntext2"/>
        <w:spacing w:after="120"/>
        <w:rPr>
          <w:rFonts w:ascii="Goudy Old Style ATT" w:hAnsi="Goudy Old Style ATT"/>
        </w:rPr>
      </w:pPr>
    </w:p>
    <w:p w:rsidR="001C42D2" w:rsidRPr="00DE6F42" w:rsidRDefault="001C42D2">
      <w:pPr>
        <w:pStyle w:val="Zkladntext2"/>
        <w:spacing w:after="120"/>
        <w:rPr>
          <w:rFonts w:ascii="Goudy Old Style ATT" w:hAnsi="Goudy Old Style ATT"/>
        </w:rPr>
      </w:pPr>
    </w:p>
    <w:p w:rsidR="00DE6F42" w:rsidRDefault="00DE6F42">
      <w:pPr>
        <w:pStyle w:val="Zkladntext2"/>
        <w:tabs>
          <w:tab w:val="center" w:pos="2268"/>
          <w:tab w:val="center" w:pos="6804"/>
        </w:tabs>
        <w:rPr>
          <w:rFonts w:ascii="Goudy Old Style ATT" w:hAnsi="Goudy Old Style ATT"/>
          <w:b/>
        </w:rPr>
      </w:pPr>
    </w:p>
    <w:p w:rsidR="00762129" w:rsidRPr="00DC0B54" w:rsidRDefault="0039212F">
      <w:pPr>
        <w:pStyle w:val="Zkladntext2"/>
        <w:tabs>
          <w:tab w:val="center" w:pos="2268"/>
          <w:tab w:val="center" w:pos="6804"/>
        </w:tabs>
        <w:rPr>
          <w:rFonts w:ascii="Goudy Old Style ATT" w:hAnsi="Goudy Old Style ATT"/>
        </w:rPr>
      </w:pPr>
      <w:r>
        <w:rPr>
          <w:rFonts w:ascii="Goudy Old Style ATT" w:hAnsi="Goudy Old Style ATT"/>
          <w:b/>
        </w:rPr>
        <w:tab/>
      </w:r>
      <w:r w:rsidR="006A134C" w:rsidRPr="00DC0B54">
        <w:rPr>
          <w:rFonts w:ascii="Goudy Old Style ATT" w:hAnsi="Goudy Old Style ATT"/>
        </w:rPr>
        <w:t>………………………..</w:t>
      </w:r>
      <w:r w:rsidR="006A134C" w:rsidRPr="00DC0B54">
        <w:rPr>
          <w:rFonts w:ascii="Goudy Old Style ATT" w:hAnsi="Goudy Old Style ATT"/>
        </w:rPr>
        <w:tab/>
        <w:t>………………………….</w:t>
      </w:r>
    </w:p>
    <w:p w:rsidR="00DC0B54" w:rsidRPr="00DC0B54" w:rsidRDefault="00DC0B54">
      <w:pPr>
        <w:pStyle w:val="Zkladntext2"/>
        <w:tabs>
          <w:tab w:val="center" w:pos="2268"/>
          <w:tab w:val="center" w:pos="6804"/>
        </w:tabs>
        <w:spacing w:after="120"/>
        <w:rPr>
          <w:rFonts w:ascii="Goudy Old Style ATT" w:hAnsi="Goudy Old Style ATT"/>
        </w:rPr>
      </w:pPr>
      <w:r>
        <w:rPr>
          <w:rFonts w:ascii="Goudy Old Style ATT" w:hAnsi="Goudy Old Style ATT"/>
          <w:i/>
        </w:rPr>
        <w:t xml:space="preserve"> </w:t>
      </w:r>
      <w:r>
        <w:rPr>
          <w:rFonts w:ascii="Goudy Old Style ATT" w:hAnsi="Goudy Old Style ATT"/>
          <w:i/>
        </w:rPr>
        <w:tab/>
      </w:r>
      <w:r w:rsidRPr="00DC0B54">
        <w:rPr>
          <w:rFonts w:ascii="Goudy Old Style ATT" w:hAnsi="Goudy Old Style ATT"/>
        </w:rPr>
        <w:t xml:space="preserve">Martin Zrzavecký </w:t>
      </w:r>
      <w:r w:rsidRPr="00DC0B54">
        <w:rPr>
          <w:rFonts w:ascii="Goudy Old Style ATT" w:hAnsi="Goudy Old Style ATT"/>
        </w:rPr>
        <w:tab/>
        <w:t>Mgr. Martin Baxa</w:t>
      </w:r>
      <w:r w:rsidR="00A332DD" w:rsidRPr="00DC0B54">
        <w:rPr>
          <w:rFonts w:ascii="Goudy Old Style ATT" w:hAnsi="Goudy Old Style ATT"/>
        </w:rPr>
        <w:tab/>
      </w:r>
    </w:p>
    <w:p w:rsidR="00EC3645" w:rsidRDefault="00DC0B54">
      <w:pPr>
        <w:pStyle w:val="Zkladntext2"/>
        <w:tabs>
          <w:tab w:val="center" w:pos="2268"/>
          <w:tab w:val="center" w:pos="6804"/>
        </w:tabs>
        <w:spacing w:after="120"/>
        <w:rPr>
          <w:rFonts w:ascii="Goudy Old Style ATT" w:hAnsi="Goudy Old Style ATT"/>
          <w:i/>
        </w:rPr>
      </w:pPr>
      <w:r>
        <w:rPr>
          <w:rFonts w:ascii="Goudy Old Style ATT" w:hAnsi="Goudy Old Style ATT"/>
          <w:i/>
        </w:rPr>
        <w:tab/>
      </w:r>
      <w:r w:rsidR="00A332DD">
        <w:rPr>
          <w:rFonts w:ascii="Goudy Old Style ATT" w:hAnsi="Goudy Old Style ATT"/>
          <w:i/>
        </w:rPr>
        <w:t>primátor města</w:t>
      </w:r>
      <w:r w:rsidR="00A332DD">
        <w:rPr>
          <w:rFonts w:ascii="Goudy Old Style ATT" w:hAnsi="Goudy Old Style ATT"/>
          <w:i/>
        </w:rPr>
        <w:tab/>
        <w:t>náměst</w:t>
      </w:r>
      <w:r w:rsidR="00D202F4">
        <w:rPr>
          <w:rFonts w:ascii="Goudy Old Style ATT" w:hAnsi="Goudy Old Style ATT"/>
          <w:i/>
        </w:rPr>
        <w:t>e</w:t>
      </w:r>
      <w:r w:rsidR="00762129">
        <w:rPr>
          <w:rFonts w:ascii="Goudy Old Style ATT" w:hAnsi="Goudy Old Style ATT"/>
          <w:i/>
        </w:rPr>
        <w:t>k primátora</w:t>
      </w:r>
    </w:p>
    <w:p w:rsidR="005F1A30" w:rsidRDefault="005F1A30">
      <w:pPr>
        <w:pStyle w:val="Zkladntext2"/>
        <w:tabs>
          <w:tab w:val="center" w:pos="2268"/>
          <w:tab w:val="center" w:pos="6804"/>
        </w:tabs>
        <w:spacing w:after="120"/>
        <w:rPr>
          <w:rFonts w:ascii="Goudy Old Style ATT" w:hAnsi="Goudy Old Style ATT"/>
          <w:i/>
        </w:rPr>
      </w:pPr>
    </w:p>
    <w:p w:rsidR="005F1A30" w:rsidRPr="005F1A30" w:rsidRDefault="000F11AD" w:rsidP="000F11AD">
      <w:pPr>
        <w:pStyle w:val="Nzev"/>
      </w:pPr>
      <w:r w:rsidRPr="005F1A30">
        <w:t xml:space="preserve"> </w:t>
      </w:r>
    </w:p>
    <w:p w:rsidR="00B64ACD" w:rsidRDefault="00B64ACD">
      <w:pPr>
        <w:pStyle w:val="Zkladntext2"/>
        <w:tabs>
          <w:tab w:val="center" w:pos="2268"/>
          <w:tab w:val="center" w:pos="6804"/>
        </w:tabs>
        <w:spacing w:after="120"/>
        <w:rPr>
          <w:rFonts w:ascii="Goudy Old Style ATT" w:hAnsi="Goudy Old Style ATT"/>
        </w:rPr>
      </w:pPr>
    </w:p>
    <w:p w:rsidR="00D77712" w:rsidRDefault="00D77712">
      <w:pPr>
        <w:pStyle w:val="Zkladntext2"/>
        <w:tabs>
          <w:tab w:val="center" w:pos="2268"/>
          <w:tab w:val="center" w:pos="6804"/>
        </w:tabs>
        <w:spacing w:after="120"/>
        <w:rPr>
          <w:rFonts w:ascii="Goudy Old Style ATT" w:hAnsi="Goudy Old Style ATT"/>
        </w:rPr>
      </w:pPr>
    </w:p>
    <w:p w:rsidR="00D77712" w:rsidRDefault="00D77712">
      <w:pPr>
        <w:pStyle w:val="Zkladntext2"/>
        <w:tabs>
          <w:tab w:val="center" w:pos="2268"/>
          <w:tab w:val="center" w:pos="6804"/>
        </w:tabs>
        <w:spacing w:after="120"/>
        <w:rPr>
          <w:rFonts w:ascii="Goudy Old Style ATT" w:hAnsi="Goudy Old Style ATT"/>
        </w:rPr>
      </w:pPr>
    </w:p>
    <w:p w:rsidR="00D77712" w:rsidRPr="00B64ACD" w:rsidRDefault="00D77712">
      <w:pPr>
        <w:pStyle w:val="Zkladntext2"/>
        <w:tabs>
          <w:tab w:val="center" w:pos="2268"/>
          <w:tab w:val="center" w:pos="6804"/>
        </w:tabs>
        <w:spacing w:after="120"/>
        <w:rPr>
          <w:rFonts w:ascii="Goudy Old Style ATT" w:hAnsi="Goudy Old Style ATT"/>
        </w:rPr>
      </w:pPr>
      <w:r>
        <w:rPr>
          <w:rFonts w:ascii="Goudy Old Style ATT" w:hAnsi="Goudy Old Style ATT"/>
        </w:rPr>
        <w:t>Vyvěšeno na úřední desce dne 25.6.2015</w:t>
      </w:r>
      <w:bookmarkStart w:id="2" w:name="_GoBack"/>
      <w:bookmarkEnd w:id="2"/>
    </w:p>
    <w:sectPr w:rsidR="00D77712" w:rsidRPr="00B64ACD">
      <w:headerReference w:type="default" r:id="rId10"/>
      <w:footerReference w:type="default" r:id="rId11"/>
      <w:pgSz w:w="11907" w:h="16840"/>
      <w:pgMar w:top="1304" w:right="1134" w:bottom="1304" w:left="1701" w:header="567"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B19" w:rsidRDefault="00126B19">
      <w:r>
        <w:separator/>
      </w:r>
    </w:p>
  </w:endnote>
  <w:endnote w:type="continuationSeparator" w:id="0">
    <w:p w:rsidR="00126B19" w:rsidRDefault="0012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oudy Old Style ATT">
    <w:altName w:val="Times New Roman"/>
    <w:charset w:val="EE"/>
    <w:family w:val="roman"/>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9F4" w:rsidRDefault="000949F4">
    <w:pPr>
      <w:pStyle w:val="Zpat"/>
      <w:jc w:val="center"/>
    </w:pPr>
    <w:r>
      <w:rPr>
        <w:i/>
        <w:sz w:val="16"/>
      </w:rPr>
      <w:t>~</w:t>
    </w:r>
    <w:r>
      <w:rPr>
        <w:rStyle w:val="slostrnky"/>
        <w:b/>
        <w:sz w:val="22"/>
      </w:rPr>
      <w:fldChar w:fldCharType="begin"/>
    </w:r>
    <w:r>
      <w:rPr>
        <w:rStyle w:val="slostrnky"/>
        <w:b/>
        <w:sz w:val="22"/>
      </w:rPr>
      <w:instrText xml:space="preserve"> PAGE </w:instrText>
    </w:r>
    <w:r>
      <w:rPr>
        <w:rStyle w:val="slostrnky"/>
        <w:b/>
        <w:sz w:val="22"/>
      </w:rPr>
      <w:fldChar w:fldCharType="separate"/>
    </w:r>
    <w:r w:rsidR="000F11AD">
      <w:rPr>
        <w:rStyle w:val="slostrnky"/>
        <w:b/>
        <w:noProof/>
        <w:sz w:val="22"/>
      </w:rPr>
      <w:t>3</w:t>
    </w:r>
    <w:r>
      <w:rPr>
        <w:rStyle w:val="slostrnky"/>
        <w:b/>
        <w:sz w:val="22"/>
      </w:rPr>
      <w:fldChar w:fldCharType="end"/>
    </w:r>
    <w:r>
      <w:rPr>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B19" w:rsidRDefault="00126B19">
      <w:r>
        <w:separator/>
      </w:r>
    </w:p>
  </w:footnote>
  <w:footnote w:type="continuationSeparator" w:id="0">
    <w:p w:rsidR="00126B19" w:rsidRDefault="00126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9F4" w:rsidRDefault="000949F4">
    <w:pPr>
      <w:pStyle w:val="Zhlav"/>
      <w:rPr>
        <w:i/>
        <w:sz w:val="16"/>
      </w:rPr>
    </w:pPr>
    <w:r>
      <w:rPr>
        <w:i/>
        <w:sz w:val="16"/>
      </w:rPr>
      <w:t>V</w:t>
    </w:r>
    <w:r w:rsidR="00DE6C2D">
      <w:rPr>
        <w:i/>
        <w:sz w:val="16"/>
      </w:rPr>
      <w:t xml:space="preserve">yhláška č. </w:t>
    </w:r>
    <w:r w:rsidR="00BE3C31">
      <w:rPr>
        <w:i/>
        <w:sz w:val="16"/>
      </w:rPr>
      <w:t>4</w:t>
    </w:r>
    <w:r w:rsidR="00DE6C2D">
      <w:rPr>
        <w:i/>
        <w:sz w:val="16"/>
      </w:rPr>
      <w:t>/2015</w:t>
    </w:r>
    <w:r w:rsidR="00F76464">
      <w:rPr>
        <w:i/>
        <w:sz w:val="16"/>
      </w:rPr>
      <w:t>,</w:t>
    </w:r>
    <w:r>
      <w:rPr>
        <w:i/>
        <w:sz w:val="16"/>
      </w:rPr>
      <w:t xml:space="preserve"> o změnách a doplnění vyhlášky č. 8/2001, Statut města,</w:t>
    </w:r>
    <w:r>
      <w:rPr>
        <w:i/>
        <w:sz w:val="16"/>
      </w:rPr>
      <w:tab/>
    </w:r>
  </w:p>
  <w:p w:rsidR="000949F4" w:rsidRDefault="000949F4">
    <w:pPr>
      <w:pStyle w:val="Zhlav"/>
      <w:rPr>
        <w:i/>
        <w:sz w:val="16"/>
      </w:rPr>
    </w:pPr>
    <w:r>
      <w:rPr>
        <w:i/>
        <w:sz w:val="16"/>
      </w:rPr>
      <w:t>ve znění vyhlášek č. 12/2002, 3/2004,  20/2004, 17/2005, 14</w:t>
    </w:r>
    <w:r w:rsidR="00F76464">
      <w:rPr>
        <w:i/>
        <w:sz w:val="16"/>
      </w:rPr>
      <w:t xml:space="preserve">/2006, 20/2006, 1/2009, 3/2010, </w:t>
    </w:r>
    <w:r w:rsidR="00B2610B">
      <w:rPr>
        <w:i/>
        <w:sz w:val="16"/>
      </w:rPr>
      <w:t xml:space="preserve"> 14/2011, </w:t>
    </w:r>
    <w:r w:rsidR="00F76464">
      <w:rPr>
        <w:i/>
        <w:sz w:val="16"/>
      </w:rPr>
      <w:t xml:space="preserve"> 9/2012</w:t>
    </w:r>
    <w:r w:rsidR="001E6ACF">
      <w:rPr>
        <w:i/>
        <w:sz w:val="16"/>
      </w:rPr>
      <w:t xml:space="preserve">, </w:t>
    </w:r>
    <w:r w:rsidR="00B2610B">
      <w:rPr>
        <w:i/>
        <w:sz w:val="16"/>
      </w:rPr>
      <w:t>3/2013</w:t>
    </w:r>
    <w:r w:rsidR="00DE6C2D">
      <w:rPr>
        <w:i/>
        <w:sz w:val="16"/>
      </w:rPr>
      <w:t xml:space="preserve">, </w:t>
    </w:r>
    <w:r w:rsidR="001E6ACF">
      <w:rPr>
        <w:i/>
        <w:sz w:val="16"/>
      </w:rPr>
      <w:t>11/2013</w:t>
    </w:r>
    <w:r w:rsidR="00DE6C2D">
      <w:rPr>
        <w:i/>
        <w:sz w:val="16"/>
      </w:rPr>
      <w:t xml:space="preserve"> a 7/2014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DB"/>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CD58A6"/>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F8010C"/>
    <w:multiLevelType w:val="singleLevel"/>
    <w:tmpl w:val="3EC20748"/>
    <w:lvl w:ilvl="0">
      <w:start w:val="1"/>
      <w:numFmt w:val="decimal"/>
      <w:lvlText w:val="%1."/>
      <w:legacy w:legacy="1" w:legacySpace="0" w:legacyIndent="360"/>
      <w:lvlJc w:val="left"/>
      <w:pPr>
        <w:ind w:left="360" w:hanging="360"/>
      </w:pPr>
    </w:lvl>
  </w:abstractNum>
  <w:abstractNum w:abstractNumId="3" w15:restartNumberingAfterBreak="0">
    <w:nsid w:val="12B907A4"/>
    <w:multiLevelType w:val="hybridMultilevel"/>
    <w:tmpl w:val="77F0937E"/>
    <w:lvl w:ilvl="0" w:tplc="515A6E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F23A06"/>
    <w:multiLevelType w:val="hybridMultilevel"/>
    <w:tmpl w:val="01963852"/>
    <w:lvl w:ilvl="0" w:tplc="6FE4DCD2">
      <w:start w:val="1"/>
      <w:numFmt w:val="decimal"/>
      <w:lvlText w:val="%1."/>
      <w:lvlJc w:val="left"/>
      <w:pPr>
        <w:ind w:left="720" w:hanging="360"/>
      </w:pPr>
      <w:rPr>
        <w:rFonts w:ascii="Times New Roman" w:eastAsia="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D551EF"/>
    <w:multiLevelType w:val="hybridMultilevel"/>
    <w:tmpl w:val="F2F2BA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9D0F3A"/>
    <w:multiLevelType w:val="hybridMultilevel"/>
    <w:tmpl w:val="9F8C246E"/>
    <w:lvl w:ilvl="0" w:tplc="1CDEF9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41140"/>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5541BEF"/>
    <w:multiLevelType w:val="hybridMultilevel"/>
    <w:tmpl w:val="95AA16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9D07D1"/>
    <w:multiLevelType w:val="hybridMultilevel"/>
    <w:tmpl w:val="FE0A495E"/>
    <w:lvl w:ilvl="0" w:tplc="6268BA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FD7B73"/>
    <w:multiLevelType w:val="hybridMultilevel"/>
    <w:tmpl w:val="4B2E7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E45B5"/>
    <w:multiLevelType w:val="hybridMultilevel"/>
    <w:tmpl w:val="60FAE6A0"/>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E615045"/>
    <w:multiLevelType w:val="hybridMultilevel"/>
    <w:tmpl w:val="7A8A9422"/>
    <w:lvl w:ilvl="0" w:tplc="EDA6C0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454A82"/>
    <w:multiLevelType w:val="hybridMultilevel"/>
    <w:tmpl w:val="E480C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712856"/>
    <w:multiLevelType w:val="hybridMultilevel"/>
    <w:tmpl w:val="15664EC2"/>
    <w:lvl w:ilvl="0" w:tplc="DAC42CB4">
      <w:start w:val="1"/>
      <w:numFmt w:val="decimal"/>
      <w:lvlText w:val="%1."/>
      <w:lvlJc w:val="left"/>
      <w:pPr>
        <w:ind w:left="720" w:hanging="360"/>
      </w:pPr>
      <w:rPr>
        <w:rFonts w:ascii="Times New Roman" w:eastAsia="Times New Roman" w:hAnsi="Times New Roman" w:hint="default"/>
        <w:color w:val="00206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8079CB"/>
    <w:multiLevelType w:val="hybridMultilevel"/>
    <w:tmpl w:val="8B9C5C2E"/>
    <w:lvl w:ilvl="0" w:tplc="389E6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906FCD"/>
    <w:multiLevelType w:val="hybridMultilevel"/>
    <w:tmpl w:val="977AC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EE0D7F"/>
    <w:multiLevelType w:val="singleLevel"/>
    <w:tmpl w:val="3EC20748"/>
    <w:lvl w:ilvl="0">
      <w:start w:val="1"/>
      <w:numFmt w:val="decimal"/>
      <w:lvlText w:val="%1."/>
      <w:legacy w:legacy="1" w:legacySpace="0" w:legacyIndent="360"/>
      <w:lvlJc w:val="left"/>
      <w:pPr>
        <w:ind w:left="360" w:hanging="360"/>
      </w:pPr>
    </w:lvl>
  </w:abstractNum>
  <w:abstractNum w:abstractNumId="18" w15:restartNumberingAfterBreak="0">
    <w:nsid w:val="53675D02"/>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5378BF"/>
    <w:multiLevelType w:val="hybridMultilevel"/>
    <w:tmpl w:val="39BE95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C12B11"/>
    <w:multiLevelType w:val="hybridMultilevel"/>
    <w:tmpl w:val="CF82459A"/>
    <w:lvl w:ilvl="0" w:tplc="BCB634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22" w15:restartNumberingAfterBreak="0">
    <w:nsid w:val="5B6F05E1"/>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7B72E4"/>
    <w:multiLevelType w:val="hybridMultilevel"/>
    <w:tmpl w:val="D97AAFB4"/>
    <w:lvl w:ilvl="0" w:tplc="4810DCDE">
      <w:numFmt w:val="bullet"/>
      <w:lvlText w:val="-"/>
      <w:lvlJc w:val="left"/>
      <w:pPr>
        <w:ind w:left="720" w:hanging="360"/>
      </w:pPr>
      <w:rPr>
        <w:rFonts w:ascii="Goudy Old Style ATT" w:eastAsia="Times New Roman" w:hAnsi="Goudy Old Style AT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18D3C5E"/>
    <w:multiLevelType w:val="hybridMultilevel"/>
    <w:tmpl w:val="47ACE87E"/>
    <w:lvl w:ilvl="0" w:tplc="9A16A7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F7AAC"/>
    <w:multiLevelType w:val="hybridMultilevel"/>
    <w:tmpl w:val="F356D556"/>
    <w:lvl w:ilvl="0" w:tplc="DD1AC2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0B079C"/>
    <w:multiLevelType w:val="multilevel"/>
    <w:tmpl w:val="C9CE5E48"/>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Goudy Old Style ATT" w:eastAsia="Times New Roman" w:hAnsi="Goudy Old Style ATT" w:cs="Times New Roman"/>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12445AA"/>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6D0562F"/>
    <w:multiLevelType w:val="multilevel"/>
    <w:tmpl w:val="6304EACC"/>
    <w:lvl w:ilvl="0">
      <w:start w:val="1"/>
      <w:numFmt w:val="decimal"/>
      <w:suff w:val="space"/>
      <w:lvlText w:val="(%1)"/>
      <w:lvlJc w:val="left"/>
      <w:pPr>
        <w:ind w:left="0" w:firstLine="709"/>
      </w:pPr>
      <w:rPr>
        <w:rFonts w:ascii="Times New Roman" w:hAnsi="Times New Roman" w:cs="Times New Roman" w:hint="default"/>
        <w:b w:val="0"/>
        <w:i w:val="0"/>
        <w:color w:val="000000"/>
        <w:sz w:val="24"/>
      </w:rPr>
    </w:lvl>
    <w:lvl w:ilvl="1">
      <w:start w:val="1"/>
      <w:numFmt w:val="lowerLetter"/>
      <w:lvlText w:val="%2)"/>
      <w:lvlJc w:val="left"/>
      <w:pPr>
        <w:tabs>
          <w:tab w:val="num" w:pos="737"/>
        </w:tabs>
        <w:ind w:left="737" w:hanging="453"/>
      </w:pPr>
      <w:rPr>
        <w:rFonts w:ascii="Times New Roman" w:hAnsi="Times New Roman" w:cs="Times New Roman" w:hint="default"/>
        <w:b w:val="0"/>
        <w:i w:val="0"/>
        <w:color w:val="000000"/>
        <w:sz w:val="24"/>
      </w:rPr>
    </w:lvl>
    <w:lvl w:ilvl="2">
      <w:start w:val="1"/>
      <w:numFmt w:val="ordinal"/>
      <w:lvlText w:val="%3"/>
      <w:lvlJc w:val="left"/>
      <w:pPr>
        <w:tabs>
          <w:tab w:val="num" w:pos="1457"/>
        </w:tabs>
        <w:ind w:left="1247" w:hanging="510"/>
      </w:pPr>
      <w:rPr>
        <w:rFonts w:ascii="Times New Roman" w:hAnsi="Times New Roman" w:cs="Times New Roman" w:hint="default"/>
        <w:b w:val="0"/>
        <w:i w:val="0"/>
        <w:color w:val="00000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E55A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8790FE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0F5A44"/>
    <w:multiLevelType w:val="hybridMultilevel"/>
    <w:tmpl w:val="8E087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811EA0"/>
    <w:multiLevelType w:val="hybridMultilevel"/>
    <w:tmpl w:val="61C64E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903EEA"/>
    <w:multiLevelType w:val="hybridMultilevel"/>
    <w:tmpl w:val="96BAC3C2"/>
    <w:lvl w:ilvl="0" w:tplc="D1CC38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2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num>
  <w:num w:numId="6">
    <w:abstractNumId w:val="1"/>
  </w:num>
  <w:num w:numId="7">
    <w:abstractNumId w:val="29"/>
  </w:num>
  <w:num w:numId="8">
    <w:abstractNumId w:val="22"/>
  </w:num>
  <w:num w:numId="9">
    <w:abstractNumId w:val="27"/>
  </w:num>
  <w:num w:numId="10">
    <w:abstractNumId w:val="32"/>
  </w:num>
  <w:num w:numId="11">
    <w:abstractNumId w:val="30"/>
  </w:num>
  <w:num w:numId="12">
    <w:abstractNumId w:val="0"/>
  </w:num>
  <w:num w:numId="13">
    <w:abstractNumId w:val="2"/>
  </w:num>
  <w:num w:numId="14">
    <w:abstractNumId w:val="7"/>
  </w:num>
  <w:num w:numId="15">
    <w:abstractNumId w:val="18"/>
  </w:num>
  <w:num w:numId="16">
    <w:abstractNumId w:val="5"/>
  </w:num>
  <w:num w:numId="17">
    <w:abstractNumId w:val="8"/>
  </w:num>
  <w:num w:numId="18">
    <w:abstractNumId w:val="19"/>
  </w:num>
  <w:num w:numId="19">
    <w:abstractNumId w:val="31"/>
  </w:num>
  <w:num w:numId="20">
    <w:abstractNumId w:val="10"/>
  </w:num>
  <w:num w:numId="21">
    <w:abstractNumId w:val="16"/>
  </w:num>
  <w:num w:numId="22">
    <w:abstractNumId w:val="14"/>
  </w:num>
  <w:num w:numId="23">
    <w:abstractNumId w:val="4"/>
  </w:num>
  <w:num w:numId="24">
    <w:abstractNumId w:val="13"/>
  </w:num>
  <w:num w:numId="25">
    <w:abstractNumId w:val="11"/>
  </w:num>
  <w:num w:numId="26">
    <w:abstractNumId w:val="15"/>
  </w:num>
  <w:num w:numId="27">
    <w:abstractNumId w:val="25"/>
  </w:num>
  <w:num w:numId="28">
    <w:abstractNumId w:val="20"/>
  </w:num>
  <w:num w:numId="29">
    <w:abstractNumId w:val="12"/>
  </w:num>
  <w:num w:numId="30">
    <w:abstractNumId w:val="6"/>
  </w:num>
  <w:num w:numId="31">
    <w:abstractNumId w:val="24"/>
  </w:num>
  <w:num w:numId="32">
    <w:abstractNumId w:val="33"/>
  </w:num>
  <w:num w:numId="33">
    <w:abstractNumId w:val="3"/>
  </w:num>
  <w:num w:numId="34">
    <w:abstractNumId w:val="9"/>
  </w:num>
  <w:num w:numId="35">
    <w:abstractNumId w:val="23"/>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6B"/>
    <w:rsid w:val="00006B85"/>
    <w:rsid w:val="00020D4E"/>
    <w:rsid w:val="0002220D"/>
    <w:rsid w:val="00026FCD"/>
    <w:rsid w:val="0003220D"/>
    <w:rsid w:val="000356BF"/>
    <w:rsid w:val="0004411B"/>
    <w:rsid w:val="00061303"/>
    <w:rsid w:val="00061F5A"/>
    <w:rsid w:val="00062532"/>
    <w:rsid w:val="00073087"/>
    <w:rsid w:val="000827A5"/>
    <w:rsid w:val="000949F4"/>
    <w:rsid w:val="00095696"/>
    <w:rsid w:val="00097E74"/>
    <w:rsid w:val="000B571E"/>
    <w:rsid w:val="000C2016"/>
    <w:rsid w:val="000C6BCF"/>
    <w:rsid w:val="000C714D"/>
    <w:rsid w:val="000D18CB"/>
    <w:rsid w:val="000D5AC8"/>
    <w:rsid w:val="000D65C3"/>
    <w:rsid w:val="000E47E1"/>
    <w:rsid w:val="000E6654"/>
    <w:rsid w:val="000F11AD"/>
    <w:rsid w:val="000F3E23"/>
    <w:rsid w:val="0011435B"/>
    <w:rsid w:val="001155D5"/>
    <w:rsid w:val="00123B6B"/>
    <w:rsid w:val="00124A7C"/>
    <w:rsid w:val="001265D9"/>
    <w:rsid w:val="00126B19"/>
    <w:rsid w:val="00126FCD"/>
    <w:rsid w:val="00160FAB"/>
    <w:rsid w:val="00161267"/>
    <w:rsid w:val="00166B7F"/>
    <w:rsid w:val="0017079B"/>
    <w:rsid w:val="00177AE5"/>
    <w:rsid w:val="001815D9"/>
    <w:rsid w:val="001818DD"/>
    <w:rsid w:val="00192FD9"/>
    <w:rsid w:val="001A083A"/>
    <w:rsid w:val="001A2426"/>
    <w:rsid w:val="001A2D05"/>
    <w:rsid w:val="001B5B40"/>
    <w:rsid w:val="001C0B68"/>
    <w:rsid w:val="001C42D2"/>
    <w:rsid w:val="001D4E35"/>
    <w:rsid w:val="001D7716"/>
    <w:rsid w:val="001E6ACF"/>
    <w:rsid w:val="001F04F3"/>
    <w:rsid w:val="001F3A54"/>
    <w:rsid w:val="002110F8"/>
    <w:rsid w:val="00221E88"/>
    <w:rsid w:val="00224E64"/>
    <w:rsid w:val="00230A2E"/>
    <w:rsid w:val="002330FF"/>
    <w:rsid w:val="002349B8"/>
    <w:rsid w:val="00243587"/>
    <w:rsid w:val="00243E02"/>
    <w:rsid w:val="0025452D"/>
    <w:rsid w:val="00265DA8"/>
    <w:rsid w:val="00267C9C"/>
    <w:rsid w:val="00272EDA"/>
    <w:rsid w:val="00275837"/>
    <w:rsid w:val="00276550"/>
    <w:rsid w:val="00291A9A"/>
    <w:rsid w:val="002A0638"/>
    <w:rsid w:val="002A609D"/>
    <w:rsid w:val="002B23BC"/>
    <w:rsid w:val="002B5AF3"/>
    <w:rsid w:val="002B5DA3"/>
    <w:rsid w:val="002B65C9"/>
    <w:rsid w:val="002C31BE"/>
    <w:rsid w:val="002C4123"/>
    <w:rsid w:val="002C4D82"/>
    <w:rsid w:val="002C6997"/>
    <w:rsid w:val="002D2FA2"/>
    <w:rsid w:val="002E05F3"/>
    <w:rsid w:val="002E1E6A"/>
    <w:rsid w:val="002F6EAC"/>
    <w:rsid w:val="0030016E"/>
    <w:rsid w:val="00302D61"/>
    <w:rsid w:val="00314B49"/>
    <w:rsid w:val="0031550C"/>
    <w:rsid w:val="00334F69"/>
    <w:rsid w:val="00341C75"/>
    <w:rsid w:val="00343D4A"/>
    <w:rsid w:val="00353083"/>
    <w:rsid w:val="00354F15"/>
    <w:rsid w:val="003563DC"/>
    <w:rsid w:val="00380412"/>
    <w:rsid w:val="00387E03"/>
    <w:rsid w:val="003900BB"/>
    <w:rsid w:val="0039212F"/>
    <w:rsid w:val="00397B42"/>
    <w:rsid w:val="003A038B"/>
    <w:rsid w:val="003B358C"/>
    <w:rsid w:val="003B36BB"/>
    <w:rsid w:val="003B702D"/>
    <w:rsid w:val="003B78EC"/>
    <w:rsid w:val="003C02E7"/>
    <w:rsid w:val="003C4195"/>
    <w:rsid w:val="003D122B"/>
    <w:rsid w:val="003D4EEE"/>
    <w:rsid w:val="003F2CEC"/>
    <w:rsid w:val="004129A9"/>
    <w:rsid w:val="00430468"/>
    <w:rsid w:val="00431F9C"/>
    <w:rsid w:val="004335F5"/>
    <w:rsid w:val="00446825"/>
    <w:rsid w:val="00446FDA"/>
    <w:rsid w:val="004652ED"/>
    <w:rsid w:val="00467F6C"/>
    <w:rsid w:val="00482B4E"/>
    <w:rsid w:val="0048310D"/>
    <w:rsid w:val="004866D7"/>
    <w:rsid w:val="00494AE5"/>
    <w:rsid w:val="00494DEB"/>
    <w:rsid w:val="004B11AF"/>
    <w:rsid w:val="004B36B1"/>
    <w:rsid w:val="004C22F9"/>
    <w:rsid w:val="004C498B"/>
    <w:rsid w:val="004C6C59"/>
    <w:rsid w:val="004E27D6"/>
    <w:rsid w:val="00501286"/>
    <w:rsid w:val="00502408"/>
    <w:rsid w:val="00503927"/>
    <w:rsid w:val="00512C18"/>
    <w:rsid w:val="005159BC"/>
    <w:rsid w:val="00521699"/>
    <w:rsid w:val="00523DF3"/>
    <w:rsid w:val="00525AC6"/>
    <w:rsid w:val="00527082"/>
    <w:rsid w:val="0053562A"/>
    <w:rsid w:val="00535D6B"/>
    <w:rsid w:val="00544C4A"/>
    <w:rsid w:val="00544EB3"/>
    <w:rsid w:val="00553E30"/>
    <w:rsid w:val="0056479D"/>
    <w:rsid w:val="005727DB"/>
    <w:rsid w:val="00585E3D"/>
    <w:rsid w:val="00590A2D"/>
    <w:rsid w:val="005922AA"/>
    <w:rsid w:val="005B6981"/>
    <w:rsid w:val="005C3B40"/>
    <w:rsid w:val="005C4C16"/>
    <w:rsid w:val="005D3DA0"/>
    <w:rsid w:val="005F1A30"/>
    <w:rsid w:val="005F7E51"/>
    <w:rsid w:val="00601343"/>
    <w:rsid w:val="00611CB6"/>
    <w:rsid w:val="00616047"/>
    <w:rsid w:val="00620044"/>
    <w:rsid w:val="00625A9B"/>
    <w:rsid w:val="0063637F"/>
    <w:rsid w:val="00641175"/>
    <w:rsid w:val="00656A18"/>
    <w:rsid w:val="00667344"/>
    <w:rsid w:val="00680237"/>
    <w:rsid w:val="0068216B"/>
    <w:rsid w:val="00687E4B"/>
    <w:rsid w:val="00694192"/>
    <w:rsid w:val="00697D20"/>
    <w:rsid w:val="006A134C"/>
    <w:rsid w:val="006A568F"/>
    <w:rsid w:val="006A581C"/>
    <w:rsid w:val="006A76D0"/>
    <w:rsid w:val="006B02FA"/>
    <w:rsid w:val="006C1B40"/>
    <w:rsid w:val="006C45A1"/>
    <w:rsid w:val="006D7F28"/>
    <w:rsid w:val="006E364A"/>
    <w:rsid w:val="006E40E7"/>
    <w:rsid w:val="006E6D22"/>
    <w:rsid w:val="006F3767"/>
    <w:rsid w:val="006F4244"/>
    <w:rsid w:val="00710CC3"/>
    <w:rsid w:val="00711663"/>
    <w:rsid w:val="00721DFD"/>
    <w:rsid w:val="0072285A"/>
    <w:rsid w:val="00744557"/>
    <w:rsid w:val="00752421"/>
    <w:rsid w:val="0076041E"/>
    <w:rsid w:val="00762129"/>
    <w:rsid w:val="00763264"/>
    <w:rsid w:val="0076503A"/>
    <w:rsid w:val="0076759E"/>
    <w:rsid w:val="007741BC"/>
    <w:rsid w:val="00780593"/>
    <w:rsid w:val="007877A5"/>
    <w:rsid w:val="0079046A"/>
    <w:rsid w:val="00794F62"/>
    <w:rsid w:val="007A6EAA"/>
    <w:rsid w:val="007B595F"/>
    <w:rsid w:val="007D4F21"/>
    <w:rsid w:val="007D54CE"/>
    <w:rsid w:val="007E1716"/>
    <w:rsid w:val="007E5B1A"/>
    <w:rsid w:val="007F11A2"/>
    <w:rsid w:val="007F3000"/>
    <w:rsid w:val="008110A1"/>
    <w:rsid w:val="00820A1F"/>
    <w:rsid w:val="00821353"/>
    <w:rsid w:val="00832364"/>
    <w:rsid w:val="00841097"/>
    <w:rsid w:val="00842FB8"/>
    <w:rsid w:val="008450EA"/>
    <w:rsid w:val="00863845"/>
    <w:rsid w:val="00875808"/>
    <w:rsid w:val="00876533"/>
    <w:rsid w:val="00894BCD"/>
    <w:rsid w:val="008C0379"/>
    <w:rsid w:val="008C4CA7"/>
    <w:rsid w:val="008C60F7"/>
    <w:rsid w:val="008D0EEF"/>
    <w:rsid w:val="008D1931"/>
    <w:rsid w:val="008D729F"/>
    <w:rsid w:val="008E26FC"/>
    <w:rsid w:val="008F6A87"/>
    <w:rsid w:val="0090794B"/>
    <w:rsid w:val="009111C0"/>
    <w:rsid w:val="0091206D"/>
    <w:rsid w:val="00916689"/>
    <w:rsid w:val="00925B2A"/>
    <w:rsid w:val="009375A4"/>
    <w:rsid w:val="00942B2A"/>
    <w:rsid w:val="009623AA"/>
    <w:rsid w:val="009734B3"/>
    <w:rsid w:val="00984364"/>
    <w:rsid w:val="00987161"/>
    <w:rsid w:val="009A3C9E"/>
    <w:rsid w:val="009A4A48"/>
    <w:rsid w:val="009B0EA6"/>
    <w:rsid w:val="009B21A5"/>
    <w:rsid w:val="009C0D3F"/>
    <w:rsid w:val="009C2FA6"/>
    <w:rsid w:val="009D3733"/>
    <w:rsid w:val="009D5E7C"/>
    <w:rsid w:val="009D6736"/>
    <w:rsid w:val="009E515D"/>
    <w:rsid w:val="00A00B7E"/>
    <w:rsid w:val="00A0195D"/>
    <w:rsid w:val="00A01FCC"/>
    <w:rsid w:val="00A17F44"/>
    <w:rsid w:val="00A251E2"/>
    <w:rsid w:val="00A27B17"/>
    <w:rsid w:val="00A317C9"/>
    <w:rsid w:val="00A332DD"/>
    <w:rsid w:val="00A349B7"/>
    <w:rsid w:val="00A37175"/>
    <w:rsid w:val="00A37F8A"/>
    <w:rsid w:val="00A44036"/>
    <w:rsid w:val="00A47DC4"/>
    <w:rsid w:val="00A645E0"/>
    <w:rsid w:val="00A67357"/>
    <w:rsid w:val="00A85515"/>
    <w:rsid w:val="00AA0013"/>
    <w:rsid w:val="00AA1D34"/>
    <w:rsid w:val="00AA2A81"/>
    <w:rsid w:val="00AA75C5"/>
    <w:rsid w:val="00AB0C9E"/>
    <w:rsid w:val="00AC1791"/>
    <w:rsid w:val="00AC3ACC"/>
    <w:rsid w:val="00AC60C7"/>
    <w:rsid w:val="00AD5F29"/>
    <w:rsid w:val="00AF0A49"/>
    <w:rsid w:val="00AF37BC"/>
    <w:rsid w:val="00AF45F7"/>
    <w:rsid w:val="00B1264C"/>
    <w:rsid w:val="00B23ED5"/>
    <w:rsid w:val="00B2610B"/>
    <w:rsid w:val="00B44C48"/>
    <w:rsid w:val="00B50B3A"/>
    <w:rsid w:val="00B64ACD"/>
    <w:rsid w:val="00B80C83"/>
    <w:rsid w:val="00B80E07"/>
    <w:rsid w:val="00B90F08"/>
    <w:rsid w:val="00B92977"/>
    <w:rsid w:val="00BA1A3C"/>
    <w:rsid w:val="00BB1B34"/>
    <w:rsid w:val="00BB1DA2"/>
    <w:rsid w:val="00BB2B47"/>
    <w:rsid w:val="00BB3B19"/>
    <w:rsid w:val="00BC0C69"/>
    <w:rsid w:val="00BC1754"/>
    <w:rsid w:val="00BC617F"/>
    <w:rsid w:val="00BE3C31"/>
    <w:rsid w:val="00BE3E8D"/>
    <w:rsid w:val="00BE4388"/>
    <w:rsid w:val="00C1547D"/>
    <w:rsid w:val="00C2050A"/>
    <w:rsid w:val="00C231D7"/>
    <w:rsid w:val="00C23F08"/>
    <w:rsid w:val="00C37C7B"/>
    <w:rsid w:val="00C42A94"/>
    <w:rsid w:val="00C55CAA"/>
    <w:rsid w:val="00C70493"/>
    <w:rsid w:val="00C70BBB"/>
    <w:rsid w:val="00C7550C"/>
    <w:rsid w:val="00C75B6B"/>
    <w:rsid w:val="00C8249B"/>
    <w:rsid w:val="00C85B68"/>
    <w:rsid w:val="00CB43FC"/>
    <w:rsid w:val="00CB4904"/>
    <w:rsid w:val="00CB6811"/>
    <w:rsid w:val="00CB6BCC"/>
    <w:rsid w:val="00CC2BEF"/>
    <w:rsid w:val="00CC4DE4"/>
    <w:rsid w:val="00CC7C90"/>
    <w:rsid w:val="00CE0479"/>
    <w:rsid w:val="00CE7145"/>
    <w:rsid w:val="00CF7C40"/>
    <w:rsid w:val="00D026B6"/>
    <w:rsid w:val="00D02F2E"/>
    <w:rsid w:val="00D037B4"/>
    <w:rsid w:val="00D202F4"/>
    <w:rsid w:val="00D22FCF"/>
    <w:rsid w:val="00D44A3D"/>
    <w:rsid w:val="00D46552"/>
    <w:rsid w:val="00D5646D"/>
    <w:rsid w:val="00D564D0"/>
    <w:rsid w:val="00D646E4"/>
    <w:rsid w:val="00D70479"/>
    <w:rsid w:val="00D77712"/>
    <w:rsid w:val="00D77BDA"/>
    <w:rsid w:val="00D82AEF"/>
    <w:rsid w:val="00D82F73"/>
    <w:rsid w:val="00D83C87"/>
    <w:rsid w:val="00DA07E9"/>
    <w:rsid w:val="00DB50CD"/>
    <w:rsid w:val="00DC0B54"/>
    <w:rsid w:val="00DC2018"/>
    <w:rsid w:val="00DC409F"/>
    <w:rsid w:val="00DC5BD0"/>
    <w:rsid w:val="00DD57C4"/>
    <w:rsid w:val="00DE481B"/>
    <w:rsid w:val="00DE6C2D"/>
    <w:rsid w:val="00DE6F42"/>
    <w:rsid w:val="00DF04F0"/>
    <w:rsid w:val="00DF0ED4"/>
    <w:rsid w:val="00DF4A17"/>
    <w:rsid w:val="00E01A1F"/>
    <w:rsid w:val="00E01E01"/>
    <w:rsid w:val="00E02B98"/>
    <w:rsid w:val="00E11F04"/>
    <w:rsid w:val="00E13466"/>
    <w:rsid w:val="00E15134"/>
    <w:rsid w:val="00E17A60"/>
    <w:rsid w:val="00E23676"/>
    <w:rsid w:val="00E23816"/>
    <w:rsid w:val="00E448C6"/>
    <w:rsid w:val="00E5470B"/>
    <w:rsid w:val="00E744D4"/>
    <w:rsid w:val="00E749C1"/>
    <w:rsid w:val="00E75AB0"/>
    <w:rsid w:val="00E8691B"/>
    <w:rsid w:val="00E97C25"/>
    <w:rsid w:val="00EA40CA"/>
    <w:rsid w:val="00EA5F1E"/>
    <w:rsid w:val="00EB362C"/>
    <w:rsid w:val="00EC3645"/>
    <w:rsid w:val="00EC56A3"/>
    <w:rsid w:val="00ED01E9"/>
    <w:rsid w:val="00ED0B7F"/>
    <w:rsid w:val="00ED30E5"/>
    <w:rsid w:val="00ED4757"/>
    <w:rsid w:val="00EE6FCC"/>
    <w:rsid w:val="00F0098D"/>
    <w:rsid w:val="00F02CC3"/>
    <w:rsid w:val="00F17EF6"/>
    <w:rsid w:val="00F323F7"/>
    <w:rsid w:val="00F37430"/>
    <w:rsid w:val="00F40A32"/>
    <w:rsid w:val="00F42EB4"/>
    <w:rsid w:val="00F470CF"/>
    <w:rsid w:val="00F53F98"/>
    <w:rsid w:val="00F663BD"/>
    <w:rsid w:val="00F665B6"/>
    <w:rsid w:val="00F67735"/>
    <w:rsid w:val="00F73A4B"/>
    <w:rsid w:val="00F7488F"/>
    <w:rsid w:val="00F76464"/>
    <w:rsid w:val="00F84B58"/>
    <w:rsid w:val="00F90AFF"/>
    <w:rsid w:val="00F9579E"/>
    <w:rsid w:val="00F96B8F"/>
    <w:rsid w:val="00FA4BED"/>
    <w:rsid w:val="00FB7216"/>
    <w:rsid w:val="00FC7F65"/>
    <w:rsid w:val="00FE159B"/>
    <w:rsid w:val="00FE3AA4"/>
    <w:rsid w:val="00FE46F8"/>
    <w:rsid w:val="00FE4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D44EC40"/>
  <w15:docId w15:val="{270EFF76-CB86-417F-B125-E574B31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unhideWhenUsed/>
    <w:qFormat/>
    <w:rsid w:val="00F96B8F"/>
    <w:pPr>
      <w:keepNext/>
      <w:keepLines/>
      <w:spacing w:before="200" w:line="276" w:lineRule="auto"/>
      <w:outlineLvl w:val="1"/>
    </w:pPr>
    <w:rPr>
      <w:rFonts w:ascii="Cambria" w:hAnsi="Cambria"/>
      <w:b/>
      <w:bCs/>
      <w:color w:val="4F81BD"/>
      <w:sz w:val="26"/>
      <w:szCs w:val="26"/>
      <w:lang w:eastAsia="en-US"/>
    </w:rPr>
  </w:style>
  <w:style w:type="paragraph" w:styleId="Nadpis3">
    <w:name w:val="heading 3"/>
    <w:basedOn w:val="Normln"/>
    <w:next w:val="Normln"/>
    <w:qFormat/>
    <w:pPr>
      <w:keepNext/>
      <w:spacing w:before="120" w:after="120"/>
      <w:jc w:val="center"/>
      <w:outlineLvl w:val="2"/>
    </w:pPr>
    <w:rPr>
      <w:b/>
      <w:spacing w:val="12"/>
      <w:kern w:val="20"/>
    </w:rPr>
  </w:style>
  <w:style w:type="paragraph" w:styleId="Nadpis4">
    <w:name w:val="heading 4"/>
    <w:basedOn w:val="Normln"/>
    <w:next w:val="Normln"/>
    <w:qFormat/>
    <w:pPr>
      <w:keepNext/>
      <w:jc w:val="center"/>
      <w:outlineLvl w:val="3"/>
    </w:pPr>
    <w:rPr>
      <w:b/>
    </w:rPr>
  </w:style>
  <w:style w:type="paragraph" w:styleId="Nadpis8">
    <w:name w:val="heading 8"/>
    <w:basedOn w:val="Normln"/>
    <w:next w:val="Normln"/>
    <w:qFormat/>
    <w:pPr>
      <w:keepNext/>
      <w:jc w:val="center"/>
      <w:outlineLvl w:val="7"/>
    </w:pPr>
    <w:rPr>
      <w:rFonts w:ascii="Goudy Old Style ATT" w:hAnsi="Goudy Old Style ATT"/>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pomnky">
    <w:name w:val="připomínky"/>
    <w:rPr>
      <w:rFonts w:ascii="Century Schoolbook" w:hAnsi="Century Schoolbook"/>
      <w:color w:val="FF0000"/>
      <w:sz w:val="24"/>
    </w:rPr>
  </w:style>
  <w:style w:type="character" w:customStyle="1" w:styleId="poznmka">
    <w:name w:val="poznámka"/>
    <w:rPr>
      <w:rFonts w:ascii="Century Schoolbook" w:hAnsi="Century Schoolbook"/>
      <w:i/>
      <w:color w:val="FF0000"/>
      <w:sz w:val="22"/>
    </w:rPr>
  </w:style>
  <w:style w:type="character" w:customStyle="1" w:styleId="pipomnka">
    <w:name w:val="připomínka"/>
    <w:rPr>
      <w:rFonts w:ascii="Garamond" w:hAnsi="Garamond"/>
      <w:b/>
      <w:i/>
      <w:color w:val="800000"/>
      <w:spacing w:val="2"/>
      <w:sz w:val="22"/>
      <w:bdr w:val="none" w:sz="0" w:space="0" w:color="auto"/>
      <w:shd w:val="pct70" w:color="FFFFFF" w:fill="FFFF00"/>
    </w:rPr>
  </w:style>
  <w:style w:type="paragraph" w:styleId="Nzev">
    <w:name w:val="Title"/>
    <w:basedOn w:val="Normln"/>
    <w:link w:val="NzevChar"/>
    <w:qFormat/>
    <w:pPr>
      <w:spacing w:after="120"/>
      <w:jc w:val="center"/>
      <w:outlineLvl w:val="0"/>
    </w:pPr>
    <w:rPr>
      <w:rFonts w:ascii="Goudy Old Style ATT" w:hAnsi="Goudy Old Style ATT"/>
      <w:b/>
      <w:smallCaps/>
      <w:color w:val="000000"/>
      <w:spacing w:val="20"/>
      <w:sz w:val="30"/>
    </w:rPr>
  </w:style>
  <w:style w:type="paragraph" w:styleId="Zkladntext2">
    <w:name w:val="Body Text 2"/>
    <w:basedOn w:val="Normln"/>
    <w:pPr>
      <w:jc w:val="both"/>
    </w:pPr>
    <w:rPr>
      <w:color w:val="000000"/>
    </w:rPr>
  </w:style>
  <w:style w:type="paragraph" w:styleId="Zkladntextodsazen">
    <w:name w:val="Body Text Indent"/>
    <w:basedOn w:val="Normln"/>
    <w:pPr>
      <w:spacing w:after="80"/>
      <w:ind w:left="709" w:hanging="425"/>
      <w:jc w:val="both"/>
    </w:pPr>
    <w:rPr>
      <w:rFonts w:ascii="Goudy Old Style ATT" w:hAnsi="Goudy Old Style ATT"/>
      <w:color w:val="000000"/>
    </w:rPr>
  </w:style>
  <w:style w:type="paragraph" w:styleId="Textpoznpodarou">
    <w:name w:val="footnote text"/>
    <w:basedOn w:val="Normln"/>
    <w:link w:val="TextpoznpodarouChar"/>
    <w:semiHidden/>
    <w:rPr>
      <w:sz w:val="20"/>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pPr>
      <w:autoSpaceDE w:val="0"/>
      <w:autoSpaceDN w:val="0"/>
      <w:adjustRightInd w:val="0"/>
      <w:jc w:val="both"/>
    </w:pPr>
  </w:style>
  <w:style w:type="character" w:styleId="Znakapoznpodarou">
    <w:name w:val="footnote reference"/>
    <w:uiPriority w:val="99"/>
    <w:semiHidden/>
    <w:rsid w:val="00F0098D"/>
    <w:rPr>
      <w:vertAlign w:val="superscript"/>
    </w:rPr>
  </w:style>
  <w:style w:type="paragraph" w:styleId="Textbubliny">
    <w:name w:val="Balloon Text"/>
    <w:basedOn w:val="Normln"/>
    <w:link w:val="TextbublinyChar"/>
    <w:uiPriority w:val="99"/>
    <w:semiHidden/>
    <w:rsid w:val="000E47E1"/>
    <w:rPr>
      <w:rFonts w:ascii="Tahoma" w:hAnsi="Tahoma" w:cs="Tahoma"/>
      <w:sz w:val="16"/>
      <w:szCs w:val="16"/>
    </w:rPr>
  </w:style>
  <w:style w:type="paragraph" w:styleId="Textkomente">
    <w:name w:val="annotation text"/>
    <w:basedOn w:val="Normln"/>
    <w:link w:val="TextkomenteChar"/>
    <w:uiPriority w:val="99"/>
    <w:rsid w:val="00314B49"/>
    <w:rPr>
      <w:sz w:val="20"/>
      <w:szCs w:val="20"/>
    </w:rPr>
  </w:style>
  <w:style w:type="character" w:styleId="Odkaznakoment">
    <w:name w:val="annotation reference"/>
    <w:uiPriority w:val="99"/>
    <w:semiHidden/>
    <w:rsid w:val="009D3733"/>
    <w:rPr>
      <w:sz w:val="16"/>
      <w:szCs w:val="16"/>
    </w:rPr>
  </w:style>
  <w:style w:type="paragraph" w:styleId="Pedmtkomente">
    <w:name w:val="annotation subject"/>
    <w:basedOn w:val="Textkomente"/>
    <w:next w:val="Textkomente"/>
    <w:semiHidden/>
    <w:rsid w:val="009D3733"/>
    <w:rPr>
      <w:b/>
      <w:bCs/>
    </w:rPr>
  </w:style>
  <w:style w:type="character" w:customStyle="1" w:styleId="tomasek">
    <w:name w:val="tomasek"/>
    <w:semiHidden/>
    <w:rsid w:val="000C6BCF"/>
    <w:rPr>
      <w:rFonts w:ascii="Arial" w:hAnsi="Arial" w:cs="Arial"/>
      <w:color w:val="000080"/>
      <w:sz w:val="20"/>
      <w:szCs w:val="20"/>
    </w:rPr>
  </w:style>
  <w:style w:type="character" w:customStyle="1" w:styleId="TextkomenteChar">
    <w:name w:val="Text komentáře Char"/>
    <w:link w:val="Textkomente"/>
    <w:uiPriority w:val="99"/>
    <w:rsid w:val="00CC7C90"/>
  </w:style>
  <w:style w:type="paragraph" w:styleId="Odstavecseseznamem">
    <w:name w:val="List Paragraph"/>
    <w:basedOn w:val="Normln"/>
    <w:uiPriority w:val="34"/>
    <w:qFormat/>
    <w:rsid w:val="00387E03"/>
    <w:pPr>
      <w:ind w:left="708"/>
    </w:pPr>
  </w:style>
  <w:style w:type="character" w:customStyle="1" w:styleId="TextpoznpodarouChar">
    <w:name w:val="Text pozn. pod čarou Char"/>
    <w:link w:val="Textpoznpodarou"/>
    <w:uiPriority w:val="99"/>
    <w:semiHidden/>
    <w:rsid w:val="00F76464"/>
    <w:rPr>
      <w:szCs w:val="24"/>
    </w:rPr>
  </w:style>
  <w:style w:type="character" w:customStyle="1" w:styleId="Nadpis2Char">
    <w:name w:val="Nadpis 2 Char"/>
    <w:link w:val="Nadpis2"/>
    <w:uiPriority w:val="9"/>
    <w:rsid w:val="00F96B8F"/>
    <w:rPr>
      <w:rFonts w:ascii="Cambria" w:hAnsi="Cambria"/>
      <w:b/>
      <w:bCs/>
      <w:color w:val="4F81BD"/>
      <w:sz w:val="26"/>
      <w:szCs w:val="26"/>
      <w:lang w:eastAsia="en-US"/>
    </w:rPr>
  </w:style>
  <w:style w:type="numbering" w:customStyle="1" w:styleId="Bezseznamu1">
    <w:name w:val="Bez seznamu1"/>
    <w:next w:val="Bezseznamu"/>
    <w:uiPriority w:val="99"/>
    <w:semiHidden/>
    <w:unhideWhenUsed/>
    <w:rsid w:val="00F96B8F"/>
  </w:style>
  <w:style w:type="character" w:customStyle="1" w:styleId="TextbublinyChar">
    <w:name w:val="Text bubliny Char"/>
    <w:link w:val="Textbubliny"/>
    <w:uiPriority w:val="99"/>
    <w:semiHidden/>
    <w:rsid w:val="00F96B8F"/>
    <w:rPr>
      <w:rFonts w:ascii="Tahoma" w:hAnsi="Tahoma" w:cs="Tahoma"/>
      <w:sz w:val="16"/>
      <w:szCs w:val="16"/>
    </w:rPr>
  </w:style>
  <w:style w:type="character" w:customStyle="1" w:styleId="NzevChar">
    <w:name w:val="Název Char"/>
    <w:link w:val="Nzev"/>
    <w:rsid w:val="005F1A30"/>
    <w:rPr>
      <w:rFonts w:ascii="Goudy Old Style ATT" w:hAnsi="Goudy Old Style ATT"/>
      <w:b/>
      <w:smallCaps/>
      <w:color w:val="000000"/>
      <w:spacing w:val="20"/>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5914">
      <w:bodyDiv w:val="1"/>
      <w:marLeft w:val="0"/>
      <w:marRight w:val="0"/>
      <w:marTop w:val="0"/>
      <w:marBottom w:val="0"/>
      <w:divBdr>
        <w:top w:val="none" w:sz="0" w:space="0" w:color="auto"/>
        <w:left w:val="none" w:sz="0" w:space="0" w:color="auto"/>
        <w:bottom w:val="none" w:sz="0" w:space="0" w:color="auto"/>
        <w:right w:val="none" w:sz="0" w:space="0" w:color="auto"/>
      </w:divBdr>
    </w:div>
    <w:div w:id="475075344">
      <w:bodyDiv w:val="1"/>
      <w:marLeft w:val="0"/>
      <w:marRight w:val="0"/>
      <w:marTop w:val="0"/>
      <w:marBottom w:val="0"/>
      <w:divBdr>
        <w:top w:val="none" w:sz="0" w:space="0" w:color="auto"/>
        <w:left w:val="none" w:sz="0" w:space="0" w:color="auto"/>
        <w:bottom w:val="none" w:sz="0" w:space="0" w:color="auto"/>
        <w:right w:val="none" w:sz="0" w:space="0" w:color="auto"/>
      </w:divBdr>
    </w:div>
    <w:div w:id="679433329">
      <w:bodyDiv w:val="1"/>
      <w:marLeft w:val="0"/>
      <w:marRight w:val="0"/>
      <w:marTop w:val="0"/>
      <w:marBottom w:val="0"/>
      <w:divBdr>
        <w:top w:val="none" w:sz="0" w:space="0" w:color="auto"/>
        <w:left w:val="none" w:sz="0" w:space="0" w:color="auto"/>
        <w:bottom w:val="none" w:sz="0" w:space="0" w:color="auto"/>
        <w:right w:val="none" w:sz="0" w:space="0" w:color="auto"/>
      </w:divBdr>
    </w:div>
    <w:div w:id="1279988339">
      <w:bodyDiv w:val="1"/>
      <w:marLeft w:val="0"/>
      <w:marRight w:val="0"/>
      <w:marTop w:val="0"/>
      <w:marBottom w:val="0"/>
      <w:divBdr>
        <w:top w:val="none" w:sz="0" w:space="0" w:color="auto"/>
        <w:left w:val="none" w:sz="0" w:space="0" w:color="auto"/>
        <w:bottom w:val="none" w:sz="0" w:space="0" w:color="auto"/>
        <w:right w:val="none" w:sz="0" w:space="0" w:color="auto"/>
      </w:divBdr>
    </w:div>
    <w:div w:id="1882207233">
      <w:bodyDiv w:val="1"/>
      <w:marLeft w:val="0"/>
      <w:marRight w:val="0"/>
      <w:marTop w:val="0"/>
      <w:marBottom w:val="0"/>
      <w:divBdr>
        <w:top w:val="none" w:sz="0" w:space="0" w:color="auto"/>
        <w:left w:val="none" w:sz="0" w:space="0" w:color="auto"/>
        <w:bottom w:val="none" w:sz="0" w:space="0" w:color="auto"/>
        <w:right w:val="none" w:sz="0" w:space="0" w:color="auto"/>
      </w:divBdr>
    </w:div>
    <w:div w:id="21230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E58D-59FE-4031-8DC7-B92D418B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3185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VYHLÁŠKA ZASTUPITELSTVA MĚSTA PLZNĚ</vt:lpstr>
    </vt:vector>
  </TitlesOfParts>
  <Company>SITmP</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ZASTUPITELSTVA MĚSTA PLZNĚ</dc:title>
  <dc:creator>tomasek</dc:creator>
  <cp:lastModifiedBy>Jirková Michaela</cp:lastModifiedBy>
  <cp:revision>2</cp:revision>
  <cp:lastPrinted>2015-05-25T11:52:00Z</cp:lastPrinted>
  <dcterms:created xsi:type="dcterms:W3CDTF">2023-06-02T07:40:00Z</dcterms:created>
  <dcterms:modified xsi:type="dcterms:W3CDTF">2023-06-02T07:40:00Z</dcterms:modified>
</cp:coreProperties>
</file>