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2D0E6" w14:textId="787D93B9" w:rsidR="009C6B83" w:rsidRPr="009C6B83" w:rsidRDefault="009C6B83" w:rsidP="009C6B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C6B83">
        <w:rPr>
          <w:rFonts w:ascii="Arial" w:hAnsi="Arial" w:cs="Arial"/>
          <w:b/>
          <w:bCs/>
          <w:sz w:val="24"/>
          <w:szCs w:val="24"/>
        </w:rPr>
        <w:t>MĚSTO BOJKOVICE</w:t>
      </w:r>
    </w:p>
    <w:p w14:paraId="7D97BAB0" w14:textId="6298858D" w:rsidR="009C6B83" w:rsidRDefault="009C6B83" w:rsidP="009C6B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C6B83">
        <w:rPr>
          <w:rFonts w:ascii="Arial" w:hAnsi="Arial" w:cs="Arial"/>
          <w:b/>
          <w:bCs/>
          <w:sz w:val="24"/>
          <w:szCs w:val="24"/>
        </w:rPr>
        <w:t>ZASTUP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9C6B83">
        <w:rPr>
          <w:rFonts w:ascii="Arial" w:hAnsi="Arial" w:cs="Arial"/>
          <w:b/>
          <w:bCs/>
          <w:sz w:val="24"/>
          <w:szCs w:val="24"/>
        </w:rPr>
        <w:t>TELSTVO MĚSTA BOJKOVICE</w:t>
      </w:r>
    </w:p>
    <w:p w14:paraId="029FDCEA" w14:textId="77777777" w:rsidR="009C6B83" w:rsidRPr="009C6B83" w:rsidRDefault="009C6B83" w:rsidP="009C6B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EF16A3" w14:textId="79DC35E3" w:rsidR="00796AE2" w:rsidRPr="009C6B83" w:rsidRDefault="00F84CEC" w:rsidP="009C6B83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9C6B83">
        <w:rPr>
          <w:rFonts w:ascii="Arial" w:hAnsi="Arial" w:cs="Arial"/>
          <w:b/>
          <w:bCs/>
          <w:sz w:val="32"/>
          <w:szCs w:val="32"/>
        </w:rPr>
        <w:t>Obecně závazná vyhláška města Bojkovice</w:t>
      </w:r>
      <w:r w:rsidR="00AC45CA">
        <w:rPr>
          <w:rFonts w:ascii="Arial" w:hAnsi="Arial" w:cs="Arial"/>
          <w:b/>
          <w:bCs/>
          <w:sz w:val="32"/>
          <w:szCs w:val="32"/>
        </w:rPr>
        <w:t>,</w:t>
      </w:r>
    </w:p>
    <w:p w14:paraId="02598345" w14:textId="77777777" w:rsidR="00F84CEC" w:rsidRPr="00324FC9" w:rsidRDefault="00F84CEC" w:rsidP="00324FC9">
      <w:pPr>
        <w:spacing w:after="0"/>
        <w:jc w:val="both"/>
        <w:rPr>
          <w:rFonts w:ascii="Arial" w:hAnsi="Arial" w:cs="Arial"/>
        </w:rPr>
      </w:pPr>
    </w:p>
    <w:p w14:paraId="07F86ED0" w14:textId="151D25C9" w:rsidR="00F84CEC" w:rsidRPr="00324FC9" w:rsidRDefault="00AC45CA" w:rsidP="00324FC9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kterou se zr</w:t>
      </w:r>
      <w:r w:rsidR="00F84CEC" w:rsidRPr="00324FC9">
        <w:rPr>
          <w:rFonts w:ascii="Arial" w:hAnsi="Arial" w:cs="Arial"/>
          <w:b/>
          <w:bCs/>
        </w:rPr>
        <w:t>uš</w:t>
      </w:r>
      <w:r>
        <w:rPr>
          <w:rFonts w:ascii="Arial" w:hAnsi="Arial" w:cs="Arial"/>
          <w:b/>
          <w:bCs/>
        </w:rPr>
        <w:t>uje</w:t>
      </w:r>
      <w:r w:rsidR="00F84CEC" w:rsidRPr="00324FC9">
        <w:rPr>
          <w:rFonts w:ascii="Arial" w:hAnsi="Arial" w:cs="Arial"/>
          <w:b/>
          <w:bCs/>
        </w:rPr>
        <w:t xml:space="preserve"> obecně závazn</w:t>
      </w:r>
      <w:r>
        <w:rPr>
          <w:rFonts w:ascii="Arial" w:hAnsi="Arial" w:cs="Arial"/>
          <w:b/>
          <w:bCs/>
        </w:rPr>
        <w:t>á</w:t>
      </w:r>
      <w:r w:rsidR="00F84CEC" w:rsidRPr="00324FC9">
        <w:rPr>
          <w:rFonts w:ascii="Arial" w:hAnsi="Arial" w:cs="Arial"/>
          <w:b/>
          <w:bCs/>
        </w:rPr>
        <w:t xml:space="preserve"> vyhlášk</w:t>
      </w:r>
      <w:r>
        <w:rPr>
          <w:rFonts w:ascii="Arial" w:hAnsi="Arial" w:cs="Arial"/>
          <w:b/>
          <w:bCs/>
        </w:rPr>
        <w:t>a</w:t>
      </w:r>
      <w:r w:rsidR="00F84CEC" w:rsidRPr="00324FC9">
        <w:rPr>
          <w:rFonts w:ascii="Arial" w:hAnsi="Arial" w:cs="Arial"/>
          <w:b/>
          <w:bCs/>
        </w:rPr>
        <w:t xml:space="preserve"> č.</w:t>
      </w:r>
      <w:r>
        <w:rPr>
          <w:rFonts w:ascii="Arial" w:hAnsi="Arial" w:cs="Arial"/>
          <w:b/>
          <w:bCs/>
        </w:rPr>
        <w:t xml:space="preserve"> </w:t>
      </w:r>
      <w:r w:rsidR="00F84CEC" w:rsidRPr="00324FC9">
        <w:rPr>
          <w:rFonts w:ascii="Arial" w:hAnsi="Arial" w:cs="Arial"/>
          <w:b/>
          <w:bCs/>
        </w:rPr>
        <w:t xml:space="preserve">2/2009, kterou se stanovují podmínky </w:t>
      </w:r>
      <w:r w:rsidR="00324FC9">
        <w:rPr>
          <w:rFonts w:ascii="Arial" w:hAnsi="Arial" w:cs="Arial"/>
          <w:b/>
          <w:bCs/>
        </w:rPr>
        <w:br/>
      </w:r>
      <w:r w:rsidR="00F84CEC" w:rsidRPr="00324FC9">
        <w:rPr>
          <w:rFonts w:ascii="Arial" w:hAnsi="Arial" w:cs="Arial"/>
          <w:b/>
          <w:bCs/>
        </w:rPr>
        <w:t>pro spalování suchých rostlinných materiálů</w:t>
      </w:r>
      <w:r>
        <w:rPr>
          <w:rFonts w:ascii="Arial" w:hAnsi="Arial" w:cs="Arial"/>
          <w:b/>
          <w:bCs/>
        </w:rPr>
        <w:t xml:space="preserve"> ve městě Bojkovice, ze dne 10. 12. 2009</w:t>
      </w:r>
    </w:p>
    <w:p w14:paraId="6D4B7208" w14:textId="77777777" w:rsidR="00F84CEC" w:rsidRPr="00324FC9" w:rsidRDefault="00F84CEC" w:rsidP="00324FC9">
      <w:pPr>
        <w:spacing w:after="0"/>
        <w:jc w:val="both"/>
        <w:rPr>
          <w:rFonts w:ascii="Arial" w:hAnsi="Arial" w:cs="Arial"/>
        </w:rPr>
      </w:pPr>
    </w:p>
    <w:p w14:paraId="33C9ABC0" w14:textId="77777777" w:rsidR="00324FC9" w:rsidRPr="00324FC9" w:rsidRDefault="00324FC9" w:rsidP="00324FC9">
      <w:pPr>
        <w:spacing w:after="0"/>
        <w:jc w:val="both"/>
        <w:rPr>
          <w:rFonts w:ascii="Arial" w:hAnsi="Arial" w:cs="Arial"/>
        </w:rPr>
      </w:pPr>
    </w:p>
    <w:p w14:paraId="3934330A" w14:textId="77777777" w:rsidR="00C85027" w:rsidRDefault="00C85027" w:rsidP="00324FC9">
      <w:pPr>
        <w:spacing w:after="0"/>
        <w:jc w:val="both"/>
        <w:rPr>
          <w:rFonts w:ascii="Arial" w:hAnsi="Arial" w:cs="Arial"/>
        </w:rPr>
      </w:pPr>
    </w:p>
    <w:p w14:paraId="1ACABD29" w14:textId="096C382C" w:rsidR="00F84CEC" w:rsidRPr="00324FC9" w:rsidRDefault="00F84CEC" w:rsidP="00324FC9">
      <w:pPr>
        <w:spacing w:after="0"/>
        <w:jc w:val="both"/>
        <w:rPr>
          <w:rFonts w:ascii="Arial" w:hAnsi="Arial" w:cs="Arial"/>
        </w:rPr>
      </w:pPr>
      <w:r w:rsidRPr="00324FC9">
        <w:rPr>
          <w:rFonts w:ascii="Arial" w:hAnsi="Arial" w:cs="Arial"/>
        </w:rPr>
        <w:t xml:space="preserve">Zastupitelstvo města Bojkovice se na svém zasedání dne 28. srpna 2025 </w:t>
      </w:r>
      <w:r w:rsidR="009C6B83">
        <w:rPr>
          <w:rFonts w:ascii="Arial" w:hAnsi="Arial" w:cs="Arial"/>
        </w:rPr>
        <w:t xml:space="preserve">usnesením </w:t>
      </w:r>
      <w:r w:rsidR="009C6B83">
        <w:rPr>
          <w:rFonts w:ascii="Arial" w:hAnsi="Arial" w:cs="Arial"/>
        </w:rPr>
        <w:br/>
        <w:t xml:space="preserve">č. </w:t>
      </w:r>
      <w:r w:rsidR="007D4E71">
        <w:rPr>
          <w:rFonts w:ascii="Arial" w:hAnsi="Arial" w:cs="Arial"/>
        </w:rPr>
        <w:t>795/23/2025</w:t>
      </w:r>
      <w:r w:rsidR="009C6B83">
        <w:rPr>
          <w:rFonts w:ascii="Arial" w:hAnsi="Arial" w:cs="Arial"/>
        </w:rPr>
        <w:t xml:space="preserve"> </w:t>
      </w:r>
      <w:r w:rsidRPr="00324FC9">
        <w:rPr>
          <w:rFonts w:ascii="Arial" w:hAnsi="Arial" w:cs="Arial"/>
        </w:rPr>
        <w:t>usneslo vydat na základě § 84 odst. 2 písm. h) zákona č. 128/2000 Sb., o obcích (obecní zřízení), v</w:t>
      </w:r>
      <w:r w:rsidR="00AC45CA">
        <w:rPr>
          <w:rFonts w:ascii="Arial" w:hAnsi="Arial" w:cs="Arial"/>
        </w:rPr>
        <w:t>e znění pozdějších předpisů</w:t>
      </w:r>
      <w:r w:rsidRPr="00324FC9">
        <w:rPr>
          <w:rFonts w:ascii="Arial" w:hAnsi="Arial" w:cs="Arial"/>
        </w:rPr>
        <w:t>, tuto obecně závaznou vyhlášku:</w:t>
      </w:r>
    </w:p>
    <w:p w14:paraId="48AB012C" w14:textId="77777777" w:rsidR="00F84CEC" w:rsidRPr="00324FC9" w:rsidRDefault="00F84CEC" w:rsidP="00324FC9">
      <w:pPr>
        <w:spacing w:after="0"/>
        <w:jc w:val="both"/>
        <w:rPr>
          <w:rFonts w:ascii="Arial" w:hAnsi="Arial" w:cs="Arial"/>
        </w:rPr>
      </w:pPr>
    </w:p>
    <w:p w14:paraId="61CC7D45" w14:textId="767F1E24" w:rsidR="00F84CEC" w:rsidRPr="00324FC9" w:rsidRDefault="00F84CEC" w:rsidP="00EB3D36">
      <w:pPr>
        <w:spacing w:after="0"/>
        <w:jc w:val="center"/>
        <w:rPr>
          <w:rFonts w:ascii="Arial" w:hAnsi="Arial" w:cs="Arial"/>
          <w:b/>
          <w:bCs/>
        </w:rPr>
      </w:pPr>
      <w:r w:rsidRPr="00324FC9">
        <w:rPr>
          <w:rFonts w:ascii="Arial" w:hAnsi="Arial" w:cs="Arial"/>
          <w:b/>
          <w:bCs/>
        </w:rPr>
        <w:t>Článek 1</w:t>
      </w:r>
    </w:p>
    <w:p w14:paraId="6F0F6E0A" w14:textId="77777777" w:rsidR="00F84CEC" w:rsidRPr="00324FC9" w:rsidRDefault="00F84CEC" w:rsidP="00324FC9">
      <w:pPr>
        <w:spacing w:after="0"/>
        <w:jc w:val="both"/>
        <w:rPr>
          <w:rFonts w:ascii="Arial" w:hAnsi="Arial" w:cs="Arial"/>
        </w:rPr>
      </w:pPr>
    </w:p>
    <w:p w14:paraId="4003000A" w14:textId="639D48F5" w:rsidR="00F84CEC" w:rsidRPr="00324FC9" w:rsidRDefault="00F84CEC" w:rsidP="00EB3D36">
      <w:pPr>
        <w:spacing w:after="0"/>
        <w:jc w:val="center"/>
        <w:rPr>
          <w:rFonts w:ascii="Arial" w:hAnsi="Arial" w:cs="Arial"/>
          <w:b/>
          <w:bCs/>
        </w:rPr>
      </w:pPr>
      <w:r w:rsidRPr="00324FC9">
        <w:rPr>
          <w:rFonts w:ascii="Arial" w:hAnsi="Arial" w:cs="Arial"/>
          <w:b/>
          <w:bCs/>
        </w:rPr>
        <w:t>Zrušení obecně závazné vyhlášky</w:t>
      </w:r>
    </w:p>
    <w:p w14:paraId="66A98BD1" w14:textId="77777777" w:rsidR="00F84CEC" w:rsidRPr="00324FC9" w:rsidRDefault="00F84CEC" w:rsidP="00324FC9">
      <w:pPr>
        <w:spacing w:after="0"/>
        <w:jc w:val="both"/>
        <w:rPr>
          <w:rFonts w:ascii="Arial" w:hAnsi="Arial" w:cs="Arial"/>
        </w:rPr>
      </w:pPr>
    </w:p>
    <w:p w14:paraId="5EFC9C06" w14:textId="5A50129D" w:rsidR="00F84CEC" w:rsidRPr="00324FC9" w:rsidRDefault="00AC45CA" w:rsidP="00324FC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Zrušuje se o</w:t>
      </w:r>
      <w:r w:rsidR="00F84CEC" w:rsidRPr="00324FC9">
        <w:rPr>
          <w:rFonts w:ascii="Arial" w:hAnsi="Arial" w:cs="Arial"/>
        </w:rPr>
        <w:t>becně závazná vyhláška města Bojkovice č.</w:t>
      </w:r>
      <w:r>
        <w:rPr>
          <w:rFonts w:ascii="Arial" w:hAnsi="Arial" w:cs="Arial"/>
        </w:rPr>
        <w:t xml:space="preserve"> </w:t>
      </w:r>
      <w:r w:rsidR="00F84CEC" w:rsidRPr="00324FC9">
        <w:rPr>
          <w:rFonts w:ascii="Arial" w:hAnsi="Arial" w:cs="Arial"/>
        </w:rPr>
        <w:t xml:space="preserve">2/2009, kterou se stanovují podmínky </w:t>
      </w:r>
      <w:r w:rsidR="00324FC9">
        <w:rPr>
          <w:rFonts w:ascii="Arial" w:hAnsi="Arial" w:cs="Arial"/>
        </w:rPr>
        <w:br/>
      </w:r>
      <w:r w:rsidR="00F84CEC" w:rsidRPr="00324FC9">
        <w:rPr>
          <w:rFonts w:ascii="Arial" w:hAnsi="Arial" w:cs="Arial"/>
        </w:rPr>
        <w:t>pro spalování suchých rostlinných materiálů</w:t>
      </w:r>
      <w:r>
        <w:rPr>
          <w:rFonts w:ascii="Arial" w:hAnsi="Arial" w:cs="Arial"/>
        </w:rPr>
        <w:t xml:space="preserve"> ve městě Bojkovice</w:t>
      </w:r>
      <w:r w:rsidR="00F84CEC" w:rsidRPr="00324FC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ze dne 10. 12. 2009</w:t>
      </w:r>
      <w:r w:rsidR="00F84CEC" w:rsidRPr="00324FC9">
        <w:rPr>
          <w:rFonts w:ascii="Arial" w:hAnsi="Arial" w:cs="Arial"/>
        </w:rPr>
        <w:t>.</w:t>
      </w:r>
    </w:p>
    <w:p w14:paraId="624E2A0B" w14:textId="77777777" w:rsidR="00F84CEC" w:rsidRPr="00324FC9" w:rsidRDefault="00F84CEC" w:rsidP="00324FC9">
      <w:pPr>
        <w:spacing w:after="0"/>
        <w:jc w:val="both"/>
        <w:rPr>
          <w:rFonts w:ascii="Arial" w:hAnsi="Arial" w:cs="Arial"/>
        </w:rPr>
      </w:pPr>
    </w:p>
    <w:p w14:paraId="52D9A753" w14:textId="600C367A" w:rsidR="00F84CEC" w:rsidRPr="00324FC9" w:rsidRDefault="00F84CEC" w:rsidP="00EB3D36">
      <w:pPr>
        <w:spacing w:after="0"/>
        <w:jc w:val="center"/>
        <w:rPr>
          <w:rFonts w:ascii="Arial" w:hAnsi="Arial" w:cs="Arial"/>
          <w:b/>
          <w:bCs/>
        </w:rPr>
      </w:pPr>
      <w:r w:rsidRPr="00324FC9">
        <w:rPr>
          <w:rFonts w:ascii="Arial" w:hAnsi="Arial" w:cs="Arial"/>
          <w:b/>
          <w:bCs/>
        </w:rPr>
        <w:t>Článek 2</w:t>
      </w:r>
    </w:p>
    <w:p w14:paraId="504C63BE" w14:textId="77777777" w:rsidR="00F84CEC" w:rsidRPr="00324FC9" w:rsidRDefault="00F84CEC" w:rsidP="00324FC9">
      <w:pPr>
        <w:spacing w:after="0"/>
        <w:jc w:val="both"/>
        <w:rPr>
          <w:rFonts w:ascii="Arial" w:hAnsi="Arial" w:cs="Arial"/>
        </w:rPr>
      </w:pPr>
    </w:p>
    <w:p w14:paraId="681D2416" w14:textId="4ECB840F" w:rsidR="00F84CEC" w:rsidRPr="00324FC9" w:rsidRDefault="00F84CEC" w:rsidP="00EB3D36">
      <w:pPr>
        <w:spacing w:after="0"/>
        <w:jc w:val="center"/>
        <w:rPr>
          <w:rFonts w:ascii="Arial" w:hAnsi="Arial" w:cs="Arial"/>
          <w:b/>
          <w:bCs/>
        </w:rPr>
      </w:pPr>
      <w:r w:rsidRPr="00324FC9">
        <w:rPr>
          <w:rFonts w:ascii="Arial" w:hAnsi="Arial" w:cs="Arial"/>
          <w:b/>
          <w:bCs/>
        </w:rPr>
        <w:t>Účinnost</w:t>
      </w:r>
    </w:p>
    <w:p w14:paraId="48333B5F" w14:textId="77777777" w:rsidR="00324FC9" w:rsidRPr="00324FC9" w:rsidRDefault="00324FC9" w:rsidP="00324FC9">
      <w:pPr>
        <w:spacing w:after="0"/>
        <w:jc w:val="both"/>
        <w:rPr>
          <w:rFonts w:ascii="Arial" w:hAnsi="Arial" w:cs="Arial"/>
        </w:rPr>
      </w:pPr>
    </w:p>
    <w:p w14:paraId="2E1174D1" w14:textId="5E6B5967" w:rsidR="00F84CEC" w:rsidRPr="00324FC9" w:rsidRDefault="00F84CEC" w:rsidP="00324FC9">
      <w:pPr>
        <w:spacing w:after="0"/>
        <w:jc w:val="both"/>
        <w:rPr>
          <w:rFonts w:ascii="Arial" w:hAnsi="Arial" w:cs="Arial"/>
        </w:rPr>
      </w:pPr>
      <w:r w:rsidRPr="00324FC9">
        <w:rPr>
          <w:rFonts w:ascii="Arial" w:hAnsi="Arial" w:cs="Arial"/>
        </w:rPr>
        <w:t xml:space="preserve">Tato obecně závazná vyhláška </w:t>
      </w:r>
      <w:r w:rsidR="00AC45CA" w:rsidRPr="00AC45CA">
        <w:rPr>
          <w:rFonts w:ascii="Arial" w:hAnsi="Arial" w:cs="Arial"/>
        </w:rPr>
        <w:t>nabývá účinnosti počátkem patnáctého dne následujícího po dni jejího vyhlášení.</w:t>
      </w:r>
    </w:p>
    <w:p w14:paraId="13A14B32" w14:textId="77777777" w:rsidR="00F84CEC" w:rsidRPr="00324FC9" w:rsidRDefault="00F84CEC" w:rsidP="00324FC9">
      <w:pPr>
        <w:spacing w:after="0"/>
        <w:jc w:val="both"/>
        <w:rPr>
          <w:rFonts w:ascii="Arial" w:hAnsi="Arial" w:cs="Arial"/>
        </w:rPr>
      </w:pPr>
    </w:p>
    <w:p w14:paraId="03030818" w14:textId="77777777" w:rsidR="00324FC9" w:rsidRPr="00324FC9" w:rsidRDefault="00324FC9" w:rsidP="00324FC9">
      <w:pPr>
        <w:spacing w:after="0"/>
        <w:jc w:val="both"/>
        <w:rPr>
          <w:rFonts w:ascii="Arial" w:hAnsi="Arial" w:cs="Arial"/>
        </w:rPr>
      </w:pPr>
    </w:p>
    <w:p w14:paraId="6B974A99" w14:textId="77777777" w:rsidR="00324FC9" w:rsidRPr="00324FC9" w:rsidRDefault="00324FC9" w:rsidP="00324FC9">
      <w:pPr>
        <w:spacing w:after="0"/>
        <w:jc w:val="both"/>
        <w:rPr>
          <w:rFonts w:ascii="Arial" w:hAnsi="Arial" w:cs="Arial"/>
        </w:rPr>
      </w:pPr>
    </w:p>
    <w:p w14:paraId="63AD1648" w14:textId="2D1DC1C4" w:rsidR="00F84CEC" w:rsidRPr="00324FC9" w:rsidRDefault="00EB3D36" w:rsidP="00324FC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F431EFE" w14:textId="77777777" w:rsidR="00F84CEC" w:rsidRPr="00324FC9" w:rsidRDefault="00F84CEC" w:rsidP="00324FC9">
      <w:pPr>
        <w:spacing w:after="0"/>
        <w:jc w:val="both"/>
        <w:rPr>
          <w:rFonts w:ascii="Arial" w:hAnsi="Arial" w:cs="Arial"/>
        </w:rPr>
      </w:pPr>
    </w:p>
    <w:p w14:paraId="59802CAE" w14:textId="77777777" w:rsidR="00324FC9" w:rsidRPr="00324FC9" w:rsidRDefault="00324FC9" w:rsidP="00324FC9">
      <w:pPr>
        <w:spacing w:after="0"/>
        <w:jc w:val="both"/>
        <w:rPr>
          <w:rFonts w:ascii="Arial" w:hAnsi="Arial" w:cs="Arial"/>
        </w:rPr>
      </w:pPr>
    </w:p>
    <w:p w14:paraId="7B7392E3" w14:textId="77777777" w:rsidR="00324FC9" w:rsidRPr="00324FC9" w:rsidRDefault="00324FC9" w:rsidP="00324FC9">
      <w:pPr>
        <w:spacing w:after="0"/>
        <w:jc w:val="both"/>
        <w:rPr>
          <w:rFonts w:ascii="Arial" w:hAnsi="Arial" w:cs="Arial"/>
        </w:rPr>
      </w:pPr>
    </w:p>
    <w:p w14:paraId="260F7436" w14:textId="77777777" w:rsidR="00324FC9" w:rsidRPr="00324FC9" w:rsidRDefault="00324FC9" w:rsidP="00324FC9">
      <w:pPr>
        <w:spacing w:after="0"/>
        <w:jc w:val="both"/>
        <w:rPr>
          <w:rFonts w:ascii="Arial" w:hAnsi="Arial" w:cs="Arial"/>
        </w:rPr>
      </w:pPr>
    </w:p>
    <w:p w14:paraId="635D25A6" w14:textId="77777777" w:rsidR="00324FC9" w:rsidRPr="00324FC9" w:rsidRDefault="00324FC9" w:rsidP="00324FC9">
      <w:pPr>
        <w:spacing w:after="0"/>
        <w:jc w:val="both"/>
        <w:rPr>
          <w:rFonts w:ascii="Arial" w:hAnsi="Arial" w:cs="Arial"/>
        </w:rPr>
      </w:pPr>
    </w:p>
    <w:p w14:paraId="78CCAE75" w14:textId="77777777" w:rsidR="00324FC9" w:rsidRPr="00324FC9" w:rsidRDefault="00324FC9" w:rsidP="00324FC9">
      <w:pPr>
        <w:spacing w:after="0"/>
        <w:jc w:val="both"/>
        <w:rPr>
          <w:rFonts w:ascii="Arial" w:hAnsi="Arial" w:cs="Arial"/>
        </w:rPr>
      </w:pPr>
    </w:p>
    <w:p w14:paraId="44FE930D" w14:textId="77777777" w:rsidR="00324FC9" w:rsidRPr="00324FC9" w:rsidRDefault="00324FC9" w:rsidP="00324FC9">
      <w:pPr>
        <w:spacing w:after="0"/>
        <w:jc w:val="both"/>
        <w:rPr>
          <w:rFonts w:ascii="Arial" w:hAnsi="Arial" w:cs="Arial"/>
        </w:rPr>
      </w:pPr>
    </w:p>
    <w:p w14:paraId="2B8B8BF7" w14:textId="77777777" w:rsidR="00324FC9" w:rsidRPr="00324FC9" w:rsidRDefault="00324FC9" w:rsidP="00324FC9">
      <w:pPr>
        <w:spacing w:after="0"/>
        <w:jc w:val="both"/>
        <w:rPr>
          <w:rFonts w:ascii="Arial" w:hAnsi="Arial" w:cs="Arial"/>
        </w:rPr>
      </w:pPr>
    </w:p>
    <w:p w14:paraId="4DA4C591" w14:textId="77777777" w:rsidR="00324FC9" w:rsidRPr="00324FC9" w:rsidRDefault="00324FC9" w:rsidP="00324FC9">
      <w:pPr>
        <w:spacing w:after="0"/>
        <w:jc w:val="both"/>
        <w:rPr>
          <w:rFonts w:ascii="Arial" w:hAnsi="Arial" w:cs="Arial"/>
        </w:rPr>
      </w:pPr>
    </w:p>
    <w:p w14:paraId="6ADA2803" w14:textId="77777777" w:rsidR="00324FC9" w:rsidRPr="00324FC9" w:rsidRDefault="00324FC9" w:rsidP="00324FC9">
      <w:pPr>
        <w:spacing w:after="0"/>
        <w:jc w:val="both"/>
        <w:rPr>
          <w:rFonts w:ascii="Arial" w:hAnsi="Arial" w:cs="Arial"/>
        </w:rPr>
      </w:pPr>
    </w:p>
    <w:p w14:paraId="37A822FB" w14:textId="77777777" w:rsidR="00324FC9" w:rsidRPr="00324FC9" w:rsidRDefault="00324FC9" w:rsidP="00324FC9">
      <w:pPr>
        <w:spacing w:after="0"/>
        <w:jc w:val="both"/>
        <w:rPr>
          <w:rFonts w:ascii="Arial" w:hAnsi="Arial" w:cs="Arial"/>
        </w:rPr>
      </w:pPr>
    </w:p>
    <w:p w14:paraId="114AF214" w14:textId="58BB5A16" w:rsidR="00F84CEC" w:rsidRPr="00324FC9" w:rsidRDefault="00F84CEC" w:rsidP="00324FC9">
      <w:pPr>
        <w:spacing w:after="0"/>
        <w:jc w:val="both"/>
        <w:rPr>
          <w:rFonts w:ascii="Arial" w:hAnsi="Arial" w:cs="Arial"/>
        </w:rPr>
      </w:pPr>
      <w:r w:rsidRPr="00324FC9">
        <w:rPr>
          <w:rFonts w:ascii="Arial" w:hAnsi="Arial" w:cs="Arial"/>
        </w:rPr>
        <w:t>Mgr. Petr Viceník</w:t>
      </w:r>
      <w:r w:rsidR="00EB3D36">
        <w:rPr>
          <w:rFonts w:ascii="Arial" w:hAnsi="Arial" w:cs="Arial"/>
        </w:rPr>
        <w:t xml:space="preserve"> v.</w:t>
      </w:r>
      <w:r w:rsidR="00AC45CA">
        <w:rPr>
          <w:rFonts w:ascii="Arial" w:hAnsi="Arial" w:cs="Arial"/>
        </w:rPr>
        <w:t xml:space="preserve"> </w:t>
      </w:r>
      <w:r w:rsidR="00EB3D36">
        <w:rPr>
          <w:rFonts w:ascii="Arial" w:hAnsi="Arial" w:cs="Arial"/>
        </w:rPr>
        <w:t>r.</w:t>
      </w:r>
      <w:r w:rsidRPr="00324FC9">
        <w:rPr>
          <w:rFonts w:ascii="Arial" w:hAnsi="Arial" w:cs="Arial"/>
        </w:rPr>
        <w:t xml:space="preserve">                                                               Dagmar Peřestá</w:t>
      </w:r>
      <w:r w:rsidR="00EB3D36">
        <w:rPr>
          <w:rFonts w:ascii="Arial" w:hAnsi="Arial" w:cs="Arial"/>
        </w:rPr>
        <w:t xml:space="preserve"> v.</w:t>
      </w:r>
      <w:r w:rsidR="00AC45CA">
        <w:rPr>
          <w:rFonts w:ascii="Arial" w:hAnsi="Arial" w:cs="Arial"/>
        </w:rPr>
        <w:t xml:space="preserve"> </w:t>
      </w:r>
      <w:r w:rsidR="00EB3D36">
        <w:rPr>
          <w:rFonts w:ascii="Arial" w:hAnsi="Arial" w:cs="Arial"/>
        </w:rPr>
        <w:t>r.</w:t>
      </w:r>
    </w:p>
    <w:p w14:paraId="0410E5EB" w14:textId="6B6F8327" w:rsidR="00F84CEC" w:rsidRPr="00324FC9" w:rsidRDefault="00F84CEC" w:rsidP="00324FC9">
      <w:pPr>
        <w:spacing w:after="0"/>
        <w:jc w:val="both"/>
        <w:rPr>
          <w:rFonts w:ascii="Arial" w:hAnsi="Arial" w:cs="Arial"/>
        </w:rPr>
      </w:pPr>
      <w:r w:rsidRPr="00324FC9">
        <w:rPr>
          <w:rFonts w:ascii="Arial" w:hAnsi="Arial" w:cs="Arial"/>
        </w:rPr>
        <w:t>starosta města Bojkovice                                                               místostarostka města Bojkovice</w:t>
      </w:r>
    </w:p>
    <w:p w14:paraId="06FE343B" w14:textId="1BFA8A5E" w:rsidR="00F84CEC" w:rsidRDefault="00F84CEC" w:rsidP="00324FC9">
      <w:pPr>
        <w:spacing w:after="0"/>
        <w:jc w:val="both"/>
      </w:pPr>
    </w:p>
    <w:sectPr w:rsidR="00F84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92"/>
    <w:rsid w:val="00107D89"/>
    <w:rsid w:val="001E3506"/>
    <w:rsid w:val="00324FC9"/>
    <w:rsid w:val="003C7551"/>
    <w:rsid w:val="003D486C"/>
    <w:rsid w:val="00442E92"/>
    <w:rsid w:val="00772B0C"/>
    <w:rsid w:val="00796AE2"/>
    <w:rsid w:val="007D4E71"/>
    <w:rsid w:val="009C6B83"/>
    <w:rsid w:val="00A21839"/>
    <w:rsid w:val="00AC45CA"/>
    <w:rsid w:val="00C85027"/>
    <w:rsid w:val="00D06A56"/>
    <w:rsid w:val="00EB3D36"/>
    <w:rsid w:val="00F8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AD46"/>
  <w15:chartTrackingRefBased/>
  <w15:docId w15:val="{A30DD33B-2484-4FA5-9593-FB2F403D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42E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2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2E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42E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42E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2E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2E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2E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2E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2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2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2E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2E9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2E9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2E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2E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2E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2E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42E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42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2E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42E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42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42E9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42E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42E9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2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2E9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42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Hrnčířová Blanka</dc:creator>
  <cp:keywords/>
  <dc:description/>
  <cp:lastModifiedBy>Blahová Radka</cp:lastModifiedBy>
  <cp:revision>2</cp:revision>
  <dcterms:created xsi:type="dcterms:W3CDTF">2025-09-02T12:30:00Z</dcterms:created>
  <dcterms:modified xsi:type="dcterms:W3CDTF">2025-09-02T12:30:00Z</dcterms:modified>
</cp:coreProperties>
</file>