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9AFC6" w14:textId="77777777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bookmarkStart w:id="1" w:name="_GoBack"/>
      <w:bookmarkEnd w:id="1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0EC9AFF1" wp14:editId="0EC9AFF2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SVS/2022/163213-G</w:t>
              </w:r>
            </w:sdtContent>
          </w:sdt>
        </w:sdtContent>
      </w:sdt>
    </w:p>
    <w:p w14:paraId="0EC9AFC7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EC9AFC8" w14:textId="77777777"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EC9AFC9" w14:textId="77777777" w:rsidR="00F06E14" w:rsidRPr="00F06E14" w:rsidRDefault="00F06E14" w:rsidP="00F06E1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7845A175" w14:textId="7C0F7AA9" w:rsidR="007E3CF3" w:rsidRDefault="007E3CF3" w:rsidP="007E3CF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7E3CF3">
        <w:rPr>
          <w:rFonts w:ascii="Arial" w:eastAsia="Calibri" w:hAnsi="Arial" w:cs="Times New Roman"/>
        </w:rPr>
        <w:t>Ústřední veterinární správa Státní veterinární správy jako místně a věcně příslušný správní orgán podle ustanovení § 48 odst. 1 písm. c) zákona č. 166/1999 Sb., o veterinární péči a o změně některých souvisejících zákonů (veterinární zákon), ve znění pozdějších předpisů, s ohledem na nařízení Evropského parlamentu a Rady (EU) 2016/429 ze dne 9.</w:t>
      </w:r>
      <w:r w:rsidR="006939D8">
        <w:rPr>
          <w:rFonts w:ascii="Arial" w:eastAsia="Calibri" w:hAnsi="Arial" w:cs="Times New Roman"/>
        </w:rPr>
        <w:t> </w:t>
      </w:r>
      <w:r w:rsidRPr="007E3CF3">
        <w:rPr>
          <w:rFonts w:ascii="Arial" w:eastAsia="Calibri" w:hAnsi="Arial" w:cs="Times New Roman"/>
        </w:rPr>
        <w:t>března 2016 o nákazách zvířat a o změně a zrušení některých aktů v oblasti zdraví zvířat („právní rámec pro zdraví zvířat“), v platném znění, podle nařízení Komise v přenesené pravomoci (EU) 2020/687 ze dne 17. prosince 2019, kterým se doplňuje nařízení Evropského parlamentu a Rady (EU) 2016/429, pokud jde o pravidla pro prevenci a tlumení určitých nákaz uvedených na seznamu, v platném znění, a v souladu s ustanovením § 54 odst. 2 písm. a) a</w:t>
      </w:r>
      <w:r w:rsidR="006939D8">
        <w:rPr>
          <w:rFonts w:ascii="Arial" w:eastAsia="Calibri" w:hAnsi="Arial" w:cs="Times New Roman"/>
        </w:rPr>
        <w:t> </w:t>
      </w:r>
      <w:r w:rsidRPr="007E3CF3">
        <w:rPr>
          <w:rFonts w:ascii="Arial" w:eastAsia="Calibri" w:hAnsi="Arial" w:cs="Times New Roman"/>
        </w:rPr>
        <w:t>odst. 3 veterinárního zákona nařizuje tato</w:t>
      </w:r>
    </w:p>
    <w:p w14:paraId="0EC9AFCB" w14:textId="721A5BEE" w:rsidR="00F06E14" w:rsidRPr="007E3CF3" w:rsidRDefault="00F06E14" w:rsidP="007E3CF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Arial" w:eastAsia="Calibri" w:hAnsi="Arial" w:cs="Times New Roman"/>
        </w:rPr>
      </w:pPr>
      <w:r w:rsidRPr="00F06E14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  <w:r w:rsidR="004E6B54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</w:t>
      </w:r>
      <w:r w:rsidR="004E6B54" w:rsidRPr="004E6B54">
        <w:rPr>
          <w:rFonts w:ascii="Arial" w:eastAsia="Times New Roman" w:hAnsi="Arial" w:cs="Arial"/>
          <w:b/>
          <w:iCs/>
          <w:spacing w:val="15"/>
          <w:sz w:val="26"/>
          <w:szCs w:val="26"/>
        </w:rPr>
        <w:t>k zamezení šíření nebezpečné nákazy – vysoce patogenní influenzy ptáků (</w:t>
      </w:r>
      <w:proofErr w:type="spellStart"/>
      <w:r w:rsidR="004E6B54" w:rsidRPr="004E6B54">
        <w:rPr>
          <w:rFonts w:ascii="Arial" w:eastAsia="Times New Roman" w:hAnsi="Arial" w:cs="Arial"/>
          <w:b/>
          <w:iCs/>
          <w:spacing w:val="15"/>
          <w:sz w:val="26"/>
          <w:szCs w:val="26"/>
        </w:rPr>
        <w:t>aviární</w:t>
      </w:r>
      <w:proofErr w:type="spellEnd"/>
      <w:r w:rsidR="004E6B54" w:rsidRPr="004E6B54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</w:t>
      </w:r>
      <w:proofErr w:type="spellStart"/>
      <w:r w:rsidR="004E6B54" w:rsidRPr="004E6B54">
        <w:rPr>
          <w:rFonts w:ascii="Arial" w:eastAsia="Times New Roman" w:hAnsi="Arial" w:cs="Arial"/>
          <w:b/>
          <w:iCs/>
          <w:spacing w:val="15"/>
          <w:sz w:val="26"/>
          <w:szCs w:val="26"/>
        </w:rPr>
        <w:t>influezy</w:t>
      </w:r>
      <w:proofErr w:type="spellEnd"/>
      <w:r w:rsidR="004E6B54" w:rsidRPr="004E6B54">
        <w:rPr>
          <w:rFonts w:ascii="Arial" w:eastAsia="Times New Roman" w:hAnsi="Arial" w:cs="Arial"/>
          <w:b/>
          <w:iCs/>
          <w:spacing w:val="15"/>
          <w:sz w:val="26"/>
          <w:szCs w:val="26"/>
        </w:rPr>
        <w:t>, tzv. „ptačí chřipky“) na území České republik</w:t>
      </w:r>
      <w:r w:rsidR="004E6B54">
        <w:rPr>
          <w:rFonts w:ascii="Arial" w:eastAsia="Times New Roman" w:hAnsi="Arial" w:cs="Arial"/>
          <w:b/>
          <w:iCs/>
          <w:spacing w:val="15"/>
          <w:sz w:val="26"/>
          <w:szCs w:val="26"/>
        </w:rPr>
        <w:t>y</w:t>
      </w:r>
      <w:r w:rsidRPr="00F06E14">
        <w:rPr>
          <w:rFonts w:ascii="Arial" w:eastAsia="Times New Roman" w:hAnsi="Arial" w:cs="Arial"/>
          <w:b/>
          <w:iCs/>
          <w:spacing w:val="15"/>
          <w:sz w:val="26"/>
          <w:szCs w:val="26"/>
        </w:rPr>
        <w:t>:</w:t>
      </w:r>
    </w:p>
    <w:p w14:paraId="0EC9AFCC" w14:textId="77777777" w:rsidR="00F06E14" w:rsidRPr="00F06E14" w:rsidRDefault="00F06E14" w:rsidP="00F06E14">
      <w:pPr>
        <w:keepNext/>
        <w:numPr>
          <w:ilvl w:val="0"/>
          <w:numId w:val="8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62EBCD03" w14:textId="0078B457" w:rsidR="001816D0" w:rsidRPr="001816D0" w:rsidRDefault="001816D0" w:rsidP="001816D0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1816D0">
        <w:rPr>
          <w:rFonts w:ascii="Arial" w:eastAsia="Calibri" w:hAnsi="Arial" w:cs="Times New Roman"/>
        </w:rPr>
        <w:t>Všem chovatelům drůbeže se z důvodu zabránění kontaktu s volně žijícími ptáky a</w:t>
      </w:r>
      <w:r w:rsidR="006939D8">
        <w:rPr>
          <w:rFonts w:ascii="Arial" w:eastAsia="Calibri" w:hAnsi="Arial" w:cs="Times New Roman"/>
        </w:rPr>
        <w:t> </w:t>
      </w:r>
      <w:r w:rsidRPr="001816D0">
        <w:rPr>
          <w:rFonts w:ascii="Arial" w:eastAsia="Calibri" w:hAnsi="Arial" w:cs="Times New Roman"/>
        </w:rPr>
        <w:t>zabránění šíření nebezpečné nákazy</w:t>
      </w:r>
    </w:p>
    <w:p w14:paraId="7428D5E7" w14:textId="006F411C" w:rsidR="001816D0" w:rsidRPr="001816D0" w:rsidRDefault="001816D0" w:rsidP="001816D0">
      <w:pPr>
        <w:pStyle w:val="Pododstavec"/>
        <w:numPr>
          <w:ilvl w:val="1"/>
          <w:numId w:val="10"/>
        </w:numPr>
        <w:rPr>
          <w:rFonts w:cs="Arial"/>
          <w:sz w:val="22"/>
          <w:szCs w:val="22"/>
        </w:rPr>
      </w:pPr>
      <w:r w:rsidRPr="001816D0">
        <w:rPr>
          <w:rFonts w:cs="Arial"/>
          <w:sz w:val="22"/>
          <w:szCs w:val="22"/>
        </w:rPr>
        <w:t>zakazuje chovat drůbež, s výjimkou běžců a holubů, pod širým nebem a nařizuje se umístit a držet chovanou drůbež, s výjimkou běžců a holubů, uvnitř budovy v hospodářství, ve kterém je chována; není-li možné chovanou drůbež trvale umístit a držet uvnitř budovy v</w:t>
      </w:r>
      <w:r w:rsidR="006939D8">
        <w:rPr>
          <w:rFonts w:cs="Arial"/>
          <w:sz w:val="22"/>
          <w:szCs w:val="22"/>
        </w:rPr>
        <w:t> </w:t>
      </w:r>
      <w:r w:rsidRPr="001816D0">
        <w:rPr>
          <w:rFonts w:cs="Arial"/>
          <w:sz w:val="22"/>
          <w:szCs w:val="22"/>
        </w:rPr>
        <w:t>hospodářství, ve kterém je chována, nařizuje se chovatelům omezit venkovní prostory, do nichž má drůbež přístup, a v co nejvyšší možné míře omezit kontakt chované drůbeže s</w:t>
      </w:r>
      <w:r w:rsidR="006939D8">
        <w:rPr>
          <w:rFonts w:cs="Arial"/>
          <w:sz w:val="22"/>
          <w:szCs w:val="22"/>
        </w:rPr>
        <w:t> </w:t>
      </w:r>
      <w:r w:rsidRPr="001816D0">
        <w:rPr>
          <w:rFonts w:cs="Arial"/>
          <w:sz w:val="22"/>
          <w:szCs w:val="22"/>
        </w:rPr>
        <w:t>volně žijícími ptáky,</w:t>
      </w:r>
    </w:p>
    <w:p w14:paraId="2039EA01" w14:textId="77777777" w:rsidR="001816D0" w:rsidRPr="001816D0" w:rsidRDefault="001816D0" w:rsidP="001816D0">
      <w:pPr>
        <w:pStyle w:val="Pododstavec"/>
        <w:numPr>
          <w:ilvl w:val="1"/>
          <w:numId w:val="10"/>
        </w:numPr>
        <w:rPr>
          <w:rFonts w:cs="Arial"/>
          <w:sz w:val="22"/>
          <w:szCs w:val="22"/>
        </w:rPr>
      </w:pPr>
      <w:r w:rsidRPr="001816D0">
        <w:rPr>
          <w:rFonts w:cs="Arial"/>
          <w:sz w:val="22"/>
          <w:szCs w:val="22"/>
        </w:rPr>
        <w:t>nařizuje podávat drůbeži vodu a krmivo uvnitř budovy v hospodářství nebo pod přístřešky,</w:t>
      </w:r>
    </w:p>
    <w:p w14:paraId="0EC9AFCE" w14:textId="083DA619" w:rsidR="00F06E14" w:rsidRDefault="001816D0" w:rsidP="00F06E14">
      <w:pPr>
        <w:numPr>
          <w:ilvl w:val="1"/>
          <w:numId w:val="10"/>
        </w:num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816D0">
        <w:rPr>
          <w:rFonts w:ascii="Arial" w:eastAsia="Times New Roman" w:hAnsi="Arial" w:cs="Arial"/>
          <w:lang w:eastAsia="cs-CZ"/>
        </w:rPr>
        <w:t>nařizuje omezit pohyb osob v hospodářstvích s chovem drůbeže pouze na osoby, jejichž činnost je zcela nezbytná pro zajištění řádné péče o chovanou drůbež</w:t>
      </w:r>
      <w:r w:rsidR="00F06E14" w:rsidRPr="00F06E14">
        <w:rPr>
          <w:rFonts w:ascii="Arial" w:eastAsia="Times New Roman" w:hAnsi="Arial" w:cs="Arial"/>
          <w:lang w:eastAsia="cs-CZ"/>
        </w:rPr>
        <w:t>,</w:t>
      </w:r>
    </w:p>
    <w:p w14:paraId="4019CD25" w14:textId="2788A741" w:rsidR="001816D0" w:rsidRPr="001816D0" w:rsidRDefault="001816D0" w:rsidP="001816D0">
      <w:pPr>
        <w:pStyle w:val="Pododstavec"/>
        <w:numPr>
          <w:ilvl w:val="1"/>
          <w:numId w:val="10"/>
        </w:numPr>
        <w:rPr>
          <w:rFonts w:cs="Arial"/>
          <w:sz w:val="22"/>
          <w:szCs w:val="22"/>
        </w:rPr>
      </w:pPr>
      <w:r w:rsidRPr="001816D0">
        <w:rPr>
          <w:rFonts w:cs="Arial"/>
          <w:sz w:val="22"/>
          <w:szCs w:val="22"/>
        </w:rPr>
        <w:t>nařizuje chránit krmivo, stelivo a vodu používané ke krmení, stlaní a napájení drůbeže před kontaminací trusem volně žijících ptáků.</w:t>
      </w:r>
    </w:p>
    <w:p w14:paraId="0EC9AFD7" w14:textId="4ED3B896" w:rsidR="00F06E14" w:rsidRPr="000C7D33" w:rsidRDefault="00F06E14" w:rsidP="000C7D33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0EC9AFD8" w14:textId="7DAC1CA4" w:rsidR="00F06E14" w:rsidRPr="000C7D33" w:rsidRDefault="000C7D33" w:rsidP="000C7D3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0C7D33">
        <w:rPr>
          <w:rFonts w:ascii="Arial" w:eastAsia="Calibri" w:hAnsi="Arial" w:cs="Times New Roman"/>
        </w:rPr>
        <w:t>Všem chovatelům, kteří chovají ve svém hospodářství drůbež podléhající evidenci podle zákona č. 154/2000 Sb., o šlechtění, plemenitbě a evidenci hospodářských zvířat a o změně některých souvisejících zákonů (plemenářský zákon), ve znění pozdějších předpisů, se nařizuje v případě, že nejsou v jejich hospodářství proveditelná opatření podle článku 1, neprodleně o této skutečnosti informovat místně příslušnou krajskou veterinární správu Státní veterinární správy nebo Městskou veterinární správu v Praze Státní veterinární správy.</w:t>
      </w:r>
    </w:p>
    <w:p w14:paraId="0EC9AFDC" w14:textId="77777777" w:rsidR="00F06E14" w:rsidRPr="00F06E14" w:rsidRDefault="00F06E14" w:rsidP="00F06E1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0EC9AFDD" w14:textId="77777777" w:rsidR="00F06E14" w:rsidRPr="00F06E14" w:rsidRDefault="00F06E14" w:rsidP="00F06E1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F06E14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0EC9AFDE" w14:textId="4FD3C5A5" w:rsidR="00F06E14" w:rsidRPr="00F06E14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F06E14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</w:t>
      </w:r>
    </w:p>
    <w:p w14:paraId="0EC9AFDF" w14:textId="77777777" w:rsidR="00F06E14" w:rsidRPr="00F06E14" w:rsidRDefault="00F06E14" w:rsidP="00F06E1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>a) 100 000 Kč, jde-li o fyzickou osobu,</w:t>
      </w:r>
    </w:p>
    <w:p w14:paraId="0EC9AFE0" w14:textId="77777777" w:rsidR="00F06E14" w:rsidRPr="00F06E14" w:rsidRDefault="00F06E14" w:rsidP="00F06E1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>b) 2 000 000 Kč, jde-li o právnickou osobu nebo podnikající fyzickou osobu.</w:t>
      </w:r>
    </w:p>
    <w:p w14:paraId="0EC9AFE1" w14:textId="77777777" w:rsidR="00F06E14" w:rsidRPr="00F06E14" w:rsidRDefault="00F06E14" w:rsidP="00F06E1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0EC9AFE2" w14:textId="77777777" w:rsidR="00F06E14" w:rsidRPr="00F06E14" w:rsidRDefault="00F06E14" w:rsidP="00F06E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F06E14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1016FB9C" w14:textId="7E2E6478" w:rsidR="0061702F" w:rsidRDefault="0061702F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61702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342/2012 Sb., o zdraví zvířat a jeho ochraně, o přemísťování a přepravě zvířat a o oprávnění a odborné způsobilosti k výkonu některých odborných veterinárních činností. Formulář žádosti je dostupný na internetových stránkách Ministerstva zemědělství.</w:t>
      </w:r>
    </w:p>
    <w:p w14:paraId="0EC9AFE4" w14:textId="77777777" w:rsidR="00F06E14" w:rsidRPr="00F06E14" w:rsidRDefault="00F06E14" w:rsidP="00F06E1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0EC9AFE5" w14:textId="77777777" w:rsidR="00F06E14" w:rsidRPr="00F06E14" w:rsidRDefault="00F06E14" w:rsidP="00F06E1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F06E14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078CF42E" w14:textId="318036F4" w:rsidR="0061702F" w:rsidRDefault="00F06E14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61702F">
        <w:rPr>
          <w:rFonts w:ascii="Arial" w:eastAsia="Calibri" w:hAnsi="Arial" w:cs="Arial"/>
        </w:rPr>
        <w:t xml:space="preserve">(1) </w:t>
      </w:r>
      <w:r w:rsidR="0061702F" w:rsidRPr="0061702F">
        <w:rPr>
          <w:rFonts w:ascii="Arial" w:eastAsia="Calibri" w:hAnsi="Arial" w:cs="Arial"/>
        </w:rPr>
        <w:t>Toto nařízení nabývá podle § 2 odst. 1 a § 4 odst. 1 a 2 zákona č. 35/2021 Sb., o</w:t>
      </w:r>
      <w:r w:rsidR="006939D8">
        <w:rPr>
          <w:rFonts w:ascii="Arial" w:eastAsia="Calibri" w:hAnsi="Arial" w:cs="Arial"/>
        </w:rPr>
        <w:t> </w:t>
      </w:r>
      <w:r w:rsidR="0061702F" w:rsidRPr="0061702F">
        <w:rPr>
          <w:rFonts w:ascii="Arial" w:eastAsia="Calibri" w:hAnsi="Arial" w:cs="Arial"/>
        </w:rPr>
        <w:t>Sbírce právních předpisů územních samosprávných celků a některých správních úřadů z</w:t>
      </w:r>
      <w:r w:rsidR="006939D8">
        <w:rPr>
          <w:rFonts w:ascii="Arial" w:eastAsia="Calibri" w:hAnsi="Arial" w:cs="Arial"/>
        </w:rPr>
        <w:t> </w:t>
      </w:r>
      <w:r w:rsidR="0061702F" w:rsidRPr="0061702F">
        <w:rPr>
          <w:rFonts w:ascii="Arial" w:eastAsia="Calibri" w:hAnsi="Arial" w:cs="Arial"/>
        </w:rPr>
        <w:t>důvodu naléhavého obecného zájmu, platnosti jeho vyhlášením formou zveřejnění ve Sbírce právních předpisů a účinnosti počátkem dne následujícího po dni jeho vyhlášení. Datum a čas vyhlášení nařízení je vyznačen ve Sbírce právních předpisů.</w:t>
      </w:r>
    </w:p>
    <w:p w14:paraId="3A113E11" w14:textId="21F5413F" w:rsidR="0061702F" w:rsidRPr="0061702F" w:rsidRDefault="0061702F" w:rsidP="0061702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61702F">
        <w:rPr>
          <w:rFonts w:ascii="Arial" w:eastAsia="Calibri" w:hAnsi="Arial" w:cs="Arial"/>
        </w:rPr>
        <w:t>(2) Toto nařízení se vyvěšuje na úředních deskách Ministerstva zemědělství a krajských úřadů, jejichž území se týká, na dobu nejméně 15 dnů a zveřejňuje se neprodleně na internetových stránkách Státní veterinární správy. Pokud jsou nařízením ukládány povinnosti i jiným subjektům, než jsou chovatelé hospodářských zvířat, zveřejňuje se nařízení také v</w:t>
      </w:r>
      <w:r w:rsidR="006939D8">
        <w:rPr>
          <w:rFonts w:ascii="Arial" w:eastAsia="Calibri" w:hAnsi="Arial" w:cs="Arial"/>
        </w:rPr>
        <w:t> </w:t>
      </w:r>
      <w:r w:rsidRPr="0061702F">
        <w:rPr>
          <w:rFonts w:ascii="Arial" w:eastAsia="Calibri" w:hAnsi="Arial" w:cs="Arial"/>
        </w:rPr>
        <w:t>celostátním rozhlasovém nebo televizním vysílání.</w:t>
      </w:r>
    </w:p>
    <w:p w14:paraId="2BE80530" w14:textId="4286ECEA" w:rsidR="0061702F" w:rsidRPr="0061702F" w:rsidRDefault="0061702F" w:rsidP="0061702F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61702F">
        <w:rPr>
          <w:rFonts w:ascii="Arial" w:eastAsia="Calibri" w:hAnsi="Arial" w:cs="Arial"/>
        </w:rPr>
        <w:t>(3) Státní veterinární správa zveřejní oznámení o vyhlášení nařízení ve Sbírce právních předpisů na své úřední desce po dobu alespoň 15 dnů ode dne, kdy byla o vyhlášení vyrozuměna.</w:t>
      </w:r>
    </w:p>
    <w:p w14:paraId="0EC9AFE9" w14:textId="77777777" w:rsidR="00F06E14" w:rsidRPr="00F06E14" w:rsidRDefault="00F06E14" w:rsidP="006939D8">
      <w:pPr>
        <w:tabs>
          <w:tab w:val="left" w:pos="709"/>
          <w:tab w:val="left" w:pos="5387"/>
        </w:tabs>
        <w:spacing w:before="360" w:after="400" w:line="240" w:lineRule="auto"/>
        <w:jc w:val="both"/>
        <w:rPr>
          <w:rFonts w:ascii="Arial" w:eastAsia="Calibri" w:hAnsi="Arial" w:cs="Arial"/>
        </w:rPr>
      </w:pPr>
      <w:r w:rsidRPr="00F06E14">
        <w:rPr>
          <w:rFonts w:ascii="Arial" w:eastAsia="Calibri" w:hAnsi="Arial" w:cs="Arial"/>
        </w:rPr>
        <w:t xml:space="preserve">V Praze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94A0D7F0EE3C45219443B27AA3F91D21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12.12.2022</w:t>
          </w:r>
        </w:sdtContent>
      </w:sdt>
    </w:p>
    <w:p w14:paraId="0EC9AFEA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14:paraId="0EC9AFEB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14:paraId="0EC9AFEC" w14:textId="77777777" w:rsidR="00F06E14" w:rsidRPr="00F06E14" w:rsidRDefault="00F06E14" w:rsidP="0061702F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08AE699C" w14:textId="77777777" w:rsidR="0061702F" w:rsidRDefault="0061702F" w:rsidP="0061702F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BD09533" w14:textId="77777777" w:rsidR="0061702F" w:rsidRDefault="0061702F" w:rsidP="0061702F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EC9AFEF" w14:textId="67083BD2" w:rsidR="00F06E14" w:rsidRPr="00F06E14" w:rsidRDefault="00F06E14" w:rsidP="0061702F">
      <w:pPr>
        <w:keepNext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color w:val="0000FF"/>
          <w:sz w:val="16"/>
          <w:u w:val="single"/>
        </w:rPr>
      </w:pPr>
      <w:r w:rsidRPr="00F06E1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  <w:r w:rsidR="0061702F" w:rsidRPr="0061702F">
        <w:t xml:space="preserve"> </w:t>
      </w:r>
      <w:r w:rsidR="0061702F" w:rsidRPr="0061702F">
        <w:rPr>
          <w:rFonts w:ascii="Arial" w:eastAsia="Times New Roman" w:hAnsi="Arial" w:cs="Arial"/>
          <w:bCs/>
          <w:sz w:val="20"/>
          <w:szCs w:val="20"/>
          <w:lang w:eastAsia="cs-CZ"/>
        </w:rPr>
        <w:t>Ministerstvo zemědělství ČR a všechny krajské úřady ČR</w:t>
      </w:r>
      <w:r w:rsidR="0061702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  <w:sz w:val="20"/>
            <w:szCs w:val="20"/>
          </w:rPr>
          <w:alias w:val="Obchodní název"/>
          <w:tag w:val="espis_dsb/adresa/obchodni_nazev"/>
          <w:id w:val="-1871065046"/>
          <w:placeholder>
            <w:docPart w:val="275687652E854F8FB1BCF5B9634303F3"/>
          </w:placeholder>
          <w:showingPlcHdr/>
        </w:sdtPr>
        <w:sdtEndPr/>
        <w:sdtContent/>
      </w:sdt>
      <w:bookmarkEnd w:id="0"/>
    </w:p>
    <w:p w14:paraId="0EC9AFF0" w14:textId="77777777" w:rsidR="006A7514" w:rsidRDefault="00970C7E"/>
    <w:sectPr w:rsidR="006A7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E453F" w14:textId="77777777" w:rsidR="00970C7E" w:rsidRDefault="00970C7E" w:rsidP="006706ED">
      <w:pPr>
        <w:spacing w:after="0" w:line="240" w:lineRule="auto"/>
      </w:pPr>
      <w:r>
        <w:separator/>
      </w:r>
    </w:p>
  </w:endnote>
  <w:endnote w:type="continuationSeparator" w:id="0">
    <w:p w14:paraId="747C140B" w14:textId="77777777" w:rsidR="00970C7E" w:rsidRDefault="00970C7E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F6C18" w14:textId="77777777" w:rsidR="00970C7E" w:rsidRDefault="00970C7E" w:rsidP="006706ED">
      <w:pPr>
        <w:spacing w:after="0" w:line="240" w:lineRule="auto"/>
      </w:pPr>
      <w:r>
        <w:separator/>
      </w:r>
    </w:p>
  </w:footnote>
  <w:footnote w:type="continuationSeparator" w:id="0">
    <w:p w14:paraId="42C73148" w14:textId="77777777" w:rsidR="00970C7E" w:rsidRDefault="00970C7E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53"/>
    <w:rsid w:val="000245BF"/>
    <w:rsid w:val="000C7D33"/>
    <w:rsid w:val="001816D0"/>
    <w:rsid w:val="00256ABC"/>
    <w:rsid w:val="002E7584"/>
    <w:rsid w:val="004E6B54"/>
    <w:rsid w:val="005A45AA"/>
    <w:rsid w:val="0061702F"/>
    <w:rsid w:val="006706ED"/>
    <w:rsid w:val="006939D8"/>
    <w:rsid w:val="006D7410"/>
    <w:rsid w:val="00740498"/>
    <w:rsid w:val="007E2771"/>
    <w:rsid w:val="007E3CF3"/>
    <w:rsid w:val="00832E0C"/>
    <w:rsid w:val="0086487F"/>
    <w:rsid w:val="009066E7"/>
    <w:rsid w:val="00970C7E"/>
    <w:rsid w:val="00A26318"/>
    <w:rsid w:val="00A76964"/>
    <w:rsid w:val="00A80E53"/>
    <w:rsid w:val="00B91F27"/>
    <w:rsid w:val="00B93B10"/>
    <w:rsid w:val="00C44733"/>
    <w:rsid w:val="00DB205A"/>
    <w:rsid w:val="00E34283"/>
    <w:rsid w:val="00F06E14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AFC6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A0D7F0EE3C45219443B27AA3F91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62ED8-6096-4C0C-8922-45CFB1E1B16A}"/>
      </w:docPartPr>
      <w:docPartBody>
        <w:p w:rsidR="00DC5887" w:rsidRDefault="00E62B64" w:rsidP="00E62B64">
          <w:pPr>
            <w:pStyle w:val="94A0D7F0EE3C45219443B27AA3F91D2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75687652E854F8FB1BCF5B963430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3CB5-208F-419C-9D11-5E7B3C3C7829}"/>
      </w:docPartPr>
      <w:docPartBody>
        <w:p w:rsidR="00DC5887" w:rsidRDefault="00E62B64" w:rsidP="00E62B64">
          <w:pPr>
            <w:pStyle w:val="275687652E854F8FB1BCF5B9634303F3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4"/>
    <w:rsid w:val="00172E6D"/>
    <w:rsid w:val="001917A3"/>
    <w:rsid w:val="006F1D3F"/>
    <w:rsid w:val="007625D0"/>
    <w:rsid w:val="00DC5887"/>
    <w:rsid w:val="00E6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72E6D"/>
  </w:style>
  <w:style w:type="paragraph" w:customStyle="1" w:styleId="E9BACDE9A5D14140A6C283C506A9EA59">
    <w:name w:val="E9BACDE9A5D14140A6C283C506A9EA59"/>
    <w:rsid w:val="00E62B64"/>
  </w:style>
  <w:style w:type="paragraph" w:customStyle="1" w:styleId="94A0D7F0EE3C45219443B27AA3F91D21">
    <w:name w:val="94A0D7F0EE3C45219443B27AA3F91D21"/>
    <w:rsid w:val="00E62B64"/>
  </w:style>
  <w:style w:type="character" w:styleId="Hypertextovodkaz">
    <w:name w:val="Hyperlink"/>
    <w:rsid w:val="00E62B64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7058C06FC42440EB8EB782DFC963A57E">
    <w:name w:val="7058C06FC42440EB8EB782DFC963A57E"/>
    <w:rsid w:val="00E62B64"/>
  </w:style>
  <w:style w:type="paragraph" w:customStyle="1" w:styleId="8B033B3DD76747C3A569248F574EB027">
    <w:name w:val="8B033B3DD76747C3A569248F574EB027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32D6BC8A50904BD4998ED17E66633FC7">
    <w:name w:val="32D6BC8A50904BD4998ED17E66633FC7"/>
    <w:rsid w:val="00172E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Anna Mrázková</cp:lastModifiedBy>
  <cp:revision>2</cp:revision>
  <dcterms:created xsi:type="dcterms:W3CDTF">2022-12-13T10:51:00Z</dcterms:created>
  <dcterms:modified xsi:type="dcterms:W3CDTF">2022-12-13T10:51:00Z</dcterms:modified>
</cp:coreProperties>
</file>