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494" w:rsidRPr="004D68EE" w:rsidRDefault="00267494" w:rsidP="001F5D7D">
      <w:pPr>
        <w:pStyle w:val="ZkladntextIMP"/>
        <w:ind w:left="1416" w:firstLine="708"/>
        <w:rPr>
          <w:rFonts w:asciiTheme="majorHAnsi" w:hAnsiTheme="majorHAnsi" w:cstheme="majorHAnsi"/>
          <w:b/>
          <w:color w:val="auto"/>
          <w:sz w:val="32"/>
          <w:szCs w:val="32"/>
        </w:rPr>
      </w:pPr>
      <w:bookmarkStart w:id="0" w:name="_GoBack"/>
      <w:bookmarkEnd w:id="0"/>
      <w:r w:rsidRPr="004D68EE">
        <w:rPr>
          <w:rFonts w:asciiTheme="majorHAnsi" w:hAnsiTheme="majorHAnsi" w:cstheme="majorHAnsi"/>
          <w:b/>
          <w:color w:val="auto"/>
          <w:sz w:val="32"/>
          <w:szCs w:val="32"/>
        </w:rPr>
        <w:t>Nařízení</w:t>
      </w:r>
      <w:r w:rsidR="006C52FB">
        <w:rPr>
          <w:rFonts w:asciiTheme="majorHAnsi" w:hAnsiTheme="majorHAnsi" w:cstheme="majorHAnsi"/>
          <w:b/>
          <w:color w:val="auto"/>
          <w:sz w:val="32"/>
          <w:szCs w:val="32"/>
        </w:rPr>
        <w:t xml:space="preserve"> </w:t>
      </w:r>
      <w:r w:rsidRPr="004D68EE">
        <w:rPr>
          <w:rFonts w:asciiTheme="majorHAnsi" w:hAnsiTheme="majorHAnsi" w:cstheme="majorHAnsi"/>
          <w:b/>
          <w:color w:val="auto"/>
          <w:sz w:val="32"/>
          <w:szCs w:val="32"/>
        </w:rPr>
        <w:t>města Třinec</w:t>
      </w:r>
      <w:r w:rsidR="006C52FB">
        <w:rPr>
          <w:rFonts w:asciiTheme="majorHAnsi" w:hAnsiTheme="majorHAnsi" w:cstheme="majorHAnsi"/>
          <w:b/>
          <w:color w:val="auto"/>
          <w:sz w:val="32"/>
          <w:szCs w:val="32"/>
        </w:rPr>
        <w:t xml:space="preserve"> </w:t>
      </w:r>
      <w:r w:rsidRPr="004D68EE">
        <w:rPr>
          <w:rFonts w:asciiTheme="majorHAnsi" w:hAnsiTheme="majorHAnsi" w:cstheme="majorHAnsi"/>
          <w:b/>
          <w:color w:val="auto"/>
          <w:sz w:val="32"/>
          <w:szCs w:val="32"/>
        </w:rPr>
        <w:t xml:space="preserve">č. </w:t>
      </w:r>
      <w:r w:rsidR="002237BD">
        <w:rPr>
          <w:rFonts w:asciiTheme="majorHAnsi" w:hAnsiTheme="majorHAnsi" w:cstheme="majorHAnsi"/>
          <w:b/>
          <w:color w:val="auto"/>
          <w:sz w:val="32"/>
          <w:szCs w:val="32"/>
        </w:rPr>
        <w:t>7</w:t>
      </w:r>
      <w:r w:rsidR="00B146CB">
        <w:rPr>
          <w:rFonts w:asciiTheme="majorHAnsi" w:hAnsiTheme="majorHAnsi" w:cstheme="majorHAnsi"/>
          <w:b/>
          <w:color w:val="auto"/>
          <w:sz w:val="32"/>
          <w:szCs w:val="32"/>
        </w:rPr>
        <w:t>/2017</w:t>
      </w:r>
      <w:r w:rsidRPr="004D68EE">
        <w:rPr>
          <w:rFonts w:asciiTheme="majorHAnsi" w:hAnsiTheme="majorHAnsi" w:cstheme="majorHAnsi"/>
          <w:b/>
          <w:color w:val="auto"/>
          <w:sz w:val="32"/>
          <w:szCs w:val="32"/>
        </w:rPr>
        <w:t>,</w:t>
      </w:r>
    </w:p>
    <w:p w:rsidR="00267494" w:rsidRPr="004D68EE" w:rsidRDefault="00267494" w:rsidP="00267494">
      <w:pPr>
        <w:pStyle w:val="ZkladntextIMP"/>
        <w:jc w:val="center"/>
        <w:rPr>
          <w:rFonts w:asciiTheme="majorHAnsi" w:hAnsiTheme="majorHAnsi" w:cstheme="majorHAnsi"/>
          <w:b/>
          <w:color w:val="auto"/>
          <w:sz w:val="32"/>
          <w:szCs w:val="32"/>
        </w:rPr>
      </w:pPr>
      <w:r w:rsidRPr="004D68EE">
        <w:rPr>
          <w:rFonts w:asciiTheme="majorHAnsi" w:hAnsiTheme="majorHAnsi" w:cstheme="majorHAnsi"/>
          <w:b/>
          <w:color w:val="auto"/>
          <w:sz w:val="32"/>
          <w:szCs w:val="32"/>
        </w:rPr>
        <w:t>kterým se vydává tržní řád</w:t>
      </w:r>
    </w:p>
    <w:p w:rsidR="00267494" w:rsidRPr="004D68EE" w:rsidRDefault="00267494" w:rsidP="00267494">
      <w:pPr>
        <w:pStyle w:val="ZkladntextIMP"/>
        <w:jc w:val="center"/>
        <w:rPr>
          <w:rFonts w:asciiTheme="majorHAnsi" w:hAnsiTheme="majorHAnsi" w:cstheme="majorHAnsi"/>
          <w:color w:val="auto"/>
          <w:sz w:val="22"/>
          <w:szCs w:val="22"/>
        </w:rPr>
      </w:pPr>
      <w:r w:rsidRPr="004D68EE">
        <w:rPr>
          <w:rFonts w:asciiTheme="majorHAnsi" w:hAnsiTheme="majorHAnsi" w:cstheme="majorHAnsi"/>
          <w:color w:val="auto"/>
          <w:sz w:val="22"/>
          <w:szCs w:val="22"/>
        </w:rPr>
        <w:t>aktuální (úplné) znění</w:t>
      </w:r>
    </w:p>
    <w:p w:rsidR="00267494" w:rsidRPr="004D68EE" w:rsidRDefault="00267494" w:rsidP="00267494">
      <w:pPr>
        <w:pStyle w:val="ZkladntextIMP"/>
        <w:rPr>
          <w:rFonts w:asciiTheme="majorHAnsi" w:hAnsiTheme="majorHAnsi" w:cstheme="maj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rFonts w:asciiTheme="majorHAnsi" w:hAnsiTheme="majorHAnsi" w:cstheme="maj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Rada m</w:t>
      </w:r>
      <w:r w:rsidR="002237BD">
        <w:rPr>
          <w:rFonts w:asciiTheme="minorHAnsi" w:hAnsiTheme="minorHAnsi" w:cstheme="minorHAnsi"/>
          <w:color w:val="auto"/>
          <w:sz w:val="22"/>
          <w:szCs w:val="22"/>
        </w:rPr>
        <w:t xml:space="preserve">ěsta Třince se na své schůzi dne 19.06.2017 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usnesením č.</w:t>
      </w:r>
      <w:r w:rsidR="00FB5AE2">
        <w:rPr>
          <w:rFonts w:asciiTheme="minorHAnsi" w:hAnsiTheme="minorHAnsi" w:cstheme="minorHAnsi"/>
          <w:color w:val="auto"/>
          <w:sz w:val="22"/>
          <w:szCs w:val="22"/>
        </w:rPr>
        <w:t xml:space="preserve"> 2017/3294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usnesla vydat na základě § 18 zákona 455/1991 Sb., o živnostenském podnikání (živnostenský zákon), ve znění pozdějších předpisů, a v souladu s § 11 a § 102 odst. 2 písm. d) zákona č. 128/2000 Sb., o obcích (obecní zřízení) ve znění pozdějších předpisů, toto nařízení: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color w:val="auto"/>
          <w:sz w:val="24"/>
          <w:szCs w:val="24"/>
        </w:rPr>
      </w:pPr>
    </w:p>
    <w:p w:rsidR="00267494" w:rsidRPr="004D68EE" w:rsidRDefault="00267494" w:rsidP="00267494">
      <w:pPr>
        <w:pStyle w:val="ZkladntextIMP"/>
        <w:jc w:val="center"/>
        <w:rPr>
          <w:rFonts w:asciiTheme="majorHAnsi" w:hAnsiTheme="majorHAnsi" w:cstheme="majorHAnsi"/>
          <w:b/>
          <w:color w:val="auto"/>
          <w:sz w:val="28"/>
          <w:szCs w:val="28"/>
        </w:rPr>
      </w:pPr>
      <w:r w:rsidRPr="004D68EE">
        <w:rPr>
          <w:rFonts w:asciiTheme="majorHAnsi" w:hAnsiTheme="majorHAnsi" w:cstheme="majorHAnsi"/>
          <w:b/>
          <w:color w:val="auto"/>
          <w:sz w:val="28"/>
          <w:szCs w:val="28"/>
        </w:rPr>
        <w:t>Článek 1</w:t>
      </w:r>
    </w:p>
    <w:p w:rsidR="00267494" w:rsidRPr="004D68EE" w:rsidRDefault="00267494" w:rsidP="00267494">
      <w:pPr>
        <w:pStyle w:val="ZkladntextIMP"/>
        <w:jc w:val="center"/>
        <w:rPr>
          <w:rFonts w:asciiTheme="majorHAnsi" w:hAnsiTheme="majorHAnsi" w:cstheme="majorHAnsi"/>
          <w:b/>
          <w:color w:val="auto"/>
          <w:sz w:val="28"/>
          <w:szCs w:val="28"/>
        </w:rPr>
      </w:pPr>
      <w:r w:rsidRPr="004D68EE">
        <w:rPr>
          <w:rFonts w:asciiTheme="majorHAnsi" w:hAnsiTheme="majorHAnsi" w:cstheme="majorHAnsi"/>
          <w:b/>
          <w:color w:val="auto"/>
          <w:sz w:val="28"/>
          <w:szCs w:val="28"/>
        </w:rPr>
        <w:t>Účel nařízení</w:t>
      </w:r>
    </w:p>
    <w:p w:rsidR="00267494" w:rsidRPr="004D68EE" w:rsidRDefault="00267494" w:rsidP="00267494">
      <w:pPr>
        <w:pStyle w:val="ZkladntextIMP"/>
        <w:jc w:val="center"/>
        <w:rPr>
          <w:b/>
          <w:color w:val="auto"/>
          <w:sz w:val="28"/>
          <w:szCs w:val="28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(1) Na území města Třince je možno mimo provozovnu urče</w:t>
      </w:r>
      <w:r w:rsidR="006C52FB">
        <w:rPr>
          <w:rFonts w:asciiTheme="minorHAnsi" w:hAnsiTheme="minorHAnsi" w:cstheme="minorHAnsi"/>
          <w:color w:val="auto"/>
          <w:sz w:val="22"/>
          <w:szCs w:val="22"/>
        </w:rPr>
        <w:t xml:space="preserve">nou k tomuto účelu kolaudačním 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rozhodnutím podle zvláštního zákona</w:t>
      </w:r>
      <w:r w:rsidRPr="004D68EE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nabízet a prodávat zboží,“(dále jen prodej zboží)“ nebo nabízet a poskytovat služby,“(dále jen poskytování služeb)“, jen na místech uvedených v příloze č. 1 tohoto nařízení.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B72D8B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(2) Toto nařízení se nevztahuje</w:t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2)</w:t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na prodej zboží a poskytování služeb mimo provozovnu určenou k tomuto účelu kolaudačním rozhodnutím podle zvláštního zákona</w:t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, prodej zboží </w:t>
      </w:r>
      <w:r w:rsidR="00182097">
        <w:rPr>
          <w:rFonts w:asciiTheme="minorHAnsi" w:hAnsiTheme="minorHAnsi" w:cstheme="minorHAnsi"/>
          <w:color w:val="auto"/>
          <w:sz w:val="22"/>
          <w:szCs w:val="22"/>
        </w:rPr>
        <w:br/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a poskytování služeb na místech na území města či jeho části, kde jsou pořádány kulturní </w:t>
      </w:r>
      <w:r w:rsidR="00182097">
        <w:rPr>
          <w:rFonts w:asciiTheme="minorHAnsi" w:hAnsiTheme="minorHAnsi" w:cstheme="minorHAnsi"/>
          <w:color w:val="auto"/>
          <w:sz w:val="22"/>
          <w:szCs w:val="22"/>
        </w:rPr>
        <w:br/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</w:rPr>
        <w:t>a sportovní akce, a to v době konání těchto akcí, prodej zboží pomocí automatů obsluhovaných spotřebitelem, prodej zboží a poskytování služeb v restauračních zahrádkách, vánoční prodej, velikonoční prodej, prodej při památce zesnulých, prodej zboží v pojízdných prodejnách a obdobném zařízení sloužícím k prodeji zboží nebo k poskytování služeb, prodej zboží a poskytování služeb na předsunutých prodejních místech a na místa pro nabídku zboží.</w:t>
      </w:r>
    </w:p>
    <w:p w:rsidR="00267494" w:rsidRPr="004D68EE" w:rsidRDefault="00267494" w:rsidP="00267494">
      <w:pPr>
        <w:pStyle w:val="ZkladntextIMP"/>
        <w:rPr>
          <w:color w:val="auto"/>
          <w:sz w:val="24"/>
          <w:szCs w:val="24"/>
        </w:rPr>
      </w:pPr>
    </w:p>
    <w:p w:rsidR="00267494" w:rsidRPr="004D68EE" w:rsidRDefault="00267494" w:rsidP="00267494">
      <w:pPr>
        <w:pStyle w:val="ZkladntextIMP"/>
        <w:rPr>
          <w:color w:val="auto"/>
          <w:sz w:val="24"/>
          <w:szCs w:val="24"/>
        </w:rPr>
      </w:pP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Článek 2</w:t>
      </w: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Základní pojmy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Pro účely tohoto nařízení se rozumí: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a) 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>tržním místem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prostor umožňující na jednom nebo několika prodejních místech celoroční prodej zboží a poskytování služeb mimo provozovnu určenou k tomuto účelu kolaudačním rozhodnutím podle zvláštního zákona</w:t>
      </w:r>
      <w:r w:rsidRPr="004D68EE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(seznam tržních míst je uveden v příloze č. 1 tohoto nařízení)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b) 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>prodejní místo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je místem určeným k umístění prodejního zařízení,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c)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 xml:space="preserve"> restaurační zahrádkou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prostor mimo provozovnu určenou k tomuto účelu kolaudačním rozhodnutím podle zvláštního zákona</w:t>
      </w:r>
      <w:r w:rsidRPr="004D68EE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který je vybaven k poskytování služeb v rámci živnosti hostinská činnost, funkčně souvisí s provozovnou určenou k tomuto účelu kolaudačním rozhodnutím podle zvláštního zákona</w:t>
      </w:r>
      <w:r w:rsidRPr="004D68EE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ve kterém se provozuje hostinská činnost a je provozována stejným podnikatelem jako uvedená provozovna,</w:t>
      </w:r>
    </w:p>
    <w:p w:rsidR="00267494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FA61D3" w:rsidRPr="004D68EE" w:rsidRDefault="00FA61D3" w:rsidP="00905040">
      <w:pPr>
        <w:suppressAutoHyphens/>
        <w:spacing w:line="230" w:lineRule="auto"/>
        <w:jc w:val="both"/>
      </w:pPr>
      <w:r w:rsidRPr="004D68EE">
        <w:rPr>
          <w:sz w:val="24"/>
          <w:szCs w:val="24"/>
        </w:rPr>
        <w:t>_______________________________</w:t>
      </w:r>
    </w:p>
    <w:p w:rsidR="00FA61D3" w:rsidRPr="004D68EE" w:rsidRDefault="00FA61D3" w:rsidP="00905040">
      <w:pPr>
        <w:pStyle w:val="ZkladntextIMP"/>
        <w:jc w:val="both"/>
        <w:rPr>
          <w:rFonts w:asciiTheme="minorHAnsi" w:hAnsiTheme="minorHAnsi" w:cstheme="minorHAnsi"/>
          <w:color w:val="auto"/>
        </w:rPr>
      </w:pPr>
      <w:r w:rsidRPr="004D68EE">
        <w:rPr>
          <w:rFonts w:asciiTheme="minorHAnsi" w:hAnsiTheme="minorHAnsi" w:cstheme="minorHAnsi"/>
          <w:color w:val="auto"/>
          <w:vertAlign w:val="superscript"/>
        </w:rPr>
        <w:t>1)</w:t>
      </w:r>
      <w:r w:rsidRPr="004D68EE">
        <w:rPr>
          <w:rFonts w:asciiTheme="minorHAnsi" w:hAnsiTheme="minorHAnsi" w:cstheme="minorHAnsi"/>
          <w:color w:val="auto"/>
        </w:rPr>
        <w:t xml:space="preserve"> zákon č. 183/2006 Sb., o územním plánování a stavebním řádu (stavební zákon), ve znění pozdějších předpisů, </w:t>
      </w:r>
    </w:p>
    <w:p w:rsidR="00FA61D3" w:rsidRPr="00FA61D3" w:rsidRDefault="00FA61D3" w:rsidP="00905040">
      <w:pPr>
        <w:pStyle w:val="ZkladntextIMP"/>
        <w:jc w:val="both"/>
        <w:rPr>
          <w:rFonts w:asciiTheme="minorHAnsi" w:hAnsiTheme="minorHAnsi" w:cstheme="minorHAnsi"/>
          <w:color w:val="auto"/>
        </w:rPr>
      </w:pPr>
      <w:r w:rsidRPr="004D68EE">
        <w:rPr>
          <w:rFonts w:asciiTheme="minorHAnsi" w:hAnsiTheme="minorHAnsi" w:cstheme="minorHAnsi"/>
          <w:color w:val="auto"/>
          <w:vertAlign w:val="superscript"/>
        </w:rPr>
        <w:t>2)</w:t>
      </w:r>
      <w:r w:rsidRPr="004D68EE">
        <w:rPr>
          <w:rFonts w:asciiTheme="minorHAnsi" w:hAnsiTheme="minorHAnsi" w:cstheme="minorHAnsi"/>
          <w:color w:val="auto"/>
        </w:rPr>
        <w:t xml:space="preserve"> § 18 odst. 3 zákona č. 455/1991 Sb., o živnostenském podnikání (živnostenský záko</w:t>
      </w:r>
      <w:r>
        <w:rPr>
          <w:rFonts w:asciiTheme="minorHAnsi" w:hAnsiTheme="minorHAnsi" w:cstheme="minorHAnsi"/>
          <w:color w:val="auto"/>
        </w:rPr>
        <w:t>n), ve znění pozdějších předpisů</w:t>
      </w:r>
    </w:p>
    <w:p w:rsidR="00414125" w:rsidRDefault="00414125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D6A3F" w:rsidRDefault="004D6A3F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d) 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>předsunutým prodejním místem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prostor mimo provozovnu určenou k tomuto účelu kolaudačním rozhodnutím podle zvláštního zákona</w:t>
      </w:r>
      <w:r w:rsidR="00905040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</w:t>
      </w:r>
      <w:r w:rsidRPr="004D68EE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)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na kterém je umístěno na zpevněném povrchu prodejní zařízení, ze kterého se prodává zboží a poskytují služby stejného charakteru jako v provozovně určené k tomuto účelu kolaudačním rozhodnutím podle zvláštního zákona</w:t>
      </w:r>
      <w:r w:rsidRPr="004D68EE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, se kterou funkčně souvisí, je provozováno stejným podnikatelem </w:t>
      </w:r>
      <w:r w:rsidR="0018209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a zřizuje se bezprostředně u uvedené provozovny,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e) 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>místem pro nabídku zboží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místo mimo provozovnu určenou k tomuto účelu kolaudačním rozhodnutím podle zvláštního zákona</w:t>
      </w:r>
      <w:r w:rsidRPr="004D68EE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na kterém se vystavuje zboží stejného druhu jako v provozovně, se kterou funkčně souvisí a je provozováno stejným podnikatelem jako uvedená provozovna,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f) 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>provozovatelem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, právnická nebo fyzická osoba, která organizuje prodej zboží </w:t>
      </w:r>
      <w:r w:rsidR="0018209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a poskytování služeb na tržních místech,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g)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 xml:space="preserve"> prodejcem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fyzická nebo právnická osoba, která prodává zboží nebo poskytuje služby,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h) 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>prodejní zařízení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přenosné stánky, stoly, pulty, stojany a mobilní zařízení, jako jsou například účelově upravené vozíky apod.,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i) 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>vánočním prodejem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prodej ryb, stromků, jmelí a chvojí v průběhu měsíce prosince,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j)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 xml:space="preserve"> velikonočním prodejem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 prodej kraslic a pomlázek během 4 týdnů před Velikonočním pondělím.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k)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 xml:space="preserve"> prodej při památce zesnulých, 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prodej zboží během 4 týdnů před Památkou zesnulých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l) 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>podomním prodejem,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nabídka a prodej zboží nebo poskytování služeb formou obchůzky mimo veřejně přístupná místa, zejména obcházením jednotlivých bytů, rodinných domů, obytných budov apod. bez předchozí objednávky,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m)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 xml:space="preserve"> pochůzkovým prodejem,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nabídka a prodej zboží nebo poskytování služeb formou pochůzky nebo stání na veřejně přístupných místech, u kterých není umístěno prodejní zařízení na veřejném prostranství a prodej se uskutečňuje např. z drženého prodejního zařízení, tašky nebo ruky. Pochůzkovým prodejem nejsou akce spojené s výtěžkem na charitativní činnost.“</w:t>
      </w:r>
    </w:p>
    <w:p w:rsidR="00905040" w:rsidRPr="004D68EE" w:rsidRDefault="00905040" w:rsidP="00182097">
      <w:pPr>
        <w:pStyle w:val="ZkladntextIMP"/>
        <w:jc w:val="both"/>
        <w:rPr>
          <w:color w:val="auto"/>
          <w:sz w:val="24"/>
          <w:szCs w:val="24"/>
        </w:rPr>
      </w:pPr>
    </w:p>
    <w:p w:rsidR="00267494" w:rsidRPr="004D68EE" w:rsidRDefault="00267494" w:rsidP="00182097">
      <w:pPr>
        <w:pStyle w:val="ZkladntextIMP"/>
        <w:jc w:val="both"/>
        <w:rPr>
          <w:b/>
          <w:color w:val="auto"/>
          <w:sz w:val="28"/>
          <w:szCs w:val="28"/>
        </w:rPr>
      </w:pPr>
    </w:p>
    <w:p w:rsidR="006C52FB" w:rsidRPr="004D68EE" w:rsidRDefault="006C52FB" w:rsidP="006C52F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Článek 3</w:t>
      </w:r>
    </w:p>
    <w:p w:rsidR="006C52FB" w:rsidRPr="004D68EE" w:rsidRDefault="006C52FB" w:rsidP="006C52F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Stanovení kapacity a přiměřené vybavenosti</w:t>
      </w:r>
    </w:p>
    <w:p w:rsidR="006C52FB" w:rsidRPr="004D68EE" w:rsidRDefault="006C52FB" w:rsidP="006C52FB">
      <w:pPr>
        <w:pStyle w:val="ZkladntextIMP"/>
        <w:rPr>
          <w:color w:val="auto"/>
          <w:sz w:val="24"/>
          <w:szCs w:val="24"/>
        </w:rPr>
      </w:pPr>
    </w:p>
    <w:p w:rsidR="006C52FB" w:rsidRPr="004D68EE" w:rsidRDefault="006C52FB" w:rsidP="006C52F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(1) Kapacita jednotlivých tržních míst, která je určena počtem prodejních míst, je tímto nařízením stanovena v příloze č. 1 tohoto nařízení.</w:t>
      </w:r>
    </w:p>
    <w:p w:rsidR="006C52FB" w:rsidRDefault="006C52FB" w:rsidP="006C52F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6C52FB" w:rsidRPr="004D68EE" w:rsidRDefault="006C52FB" w:rsidP="006C52F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(2) Tržní místa musí být v době prodeje zboží a poskytování služeb vybavena prodejním zařízením umístěným na prodejním místě na zpevněném povrchu. Mezi prodejními zařízeními musí být vytvořen prostor pro pohyb zákazníků a zásobování.</w:t>
      </w:r>
    </w:p>
    <w:p w:rsidR="00905040" w:rsidRDefault="00905040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Default="00905040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905040" w:rsidRDefault="00905040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905040" w:rsidRPr="004D68EE" w:rsidRDefault="00905040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905040" w:rsidRPr="004D68EE" w:rsidRDefault="00905040" w:rsidP="00905040">
      <w:pPr>
        <w:suppressAutoHyphens/>
        <w:spacing w:line="230" w:lineRule="auto"/>
      </w:pPr>
      <w:r w:rsidRPr="004D68EE">
        <w:rPr>
          <w:sz w:val="24"/>
          <w:szCs w:val="24"/>
        </w:rPr>
        <w:t>_______________________________________</w:t>
      </w:r>
    </w:p>
    <w:p w:rsidR="00414125" w:rsidRDefault="00905040" w:rsidP="00905040">
      <w:pPr>
        <w:pStyle w:val="ZkladntextIMP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  <w:vertAlign w:val="superscript"/>
        </w:rPr>
        <w:t>1</w:t>
      </w:r>
      <w:r w:rsidRPr="004D68EE">
        <w:rPr>
          <w:rFonts w:asciiTheme="minorHAnsi" w:hAnsiTheme="minorHAnsi" w:cstheme="minorHAnsi"/>
          <w:color w:val="auto"/>
          <w:vertAlign w:val="superscript"/>
        </w:rPr>
        <w:t>)</w:t>
      </w:r>
      <w:r w:rsidRPr="004D68EE">
        <w:rPr>
          <w:rFonts w:asciiTheme="minorHAnsi" w:hAnsiTheme="minorHAnsi" w:cstheme="minorHAnsi"/>
          <w:color w:val="auto"/>
        </w:rPr>
        <w:t>zákon č. 183/2006 Sb., o územním plánování a stavebním řádu (stavební zákon), ve znění pozdějších předpisů</w:t>
      </w:r>
    </w:p>
    <w:p w:rsidR="00414125" w:rsidRDefault="00414125" w:rsidP="00905040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14125" w:rsidRDefault="00414125" w:rsidP="00905040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905040" w:rsidRPr="00414125" w:rsidRDefault="00905040" w:rsidP="00905040">
      <w:pPr>
        <w:pStyle w:val="ZkladntextIMP"/>
        <w:jc w:val="both"/>
        <w:rPr>
          <w:rFonts w:asciiTheme="minorHAnsi" w:hAnsiTheme="minorHAnsi" w:cstheme="minorHAnsi"/>
          <w:color w:val="auto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(3) Tržní místa musí být dle charakteru prodávaného zboží nebo poskytované služby dále vybavena takto:</w:t>
      </w:r>
    </w:p>
    <w:p w:rsidR="00905040" w:rsidRDefault="00905040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a) u potravin v souladu se zvláštními právními předpisy</w:t>
      </w:r>
      <w:r w:rsidR="00414125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3</w:t>
      </w:r>
      <w:r w:rsidRPr="004D68EE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)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b) u ovoce, zeleniny a dalšího zboží musí být zajištěna vhodná prodejní zařízení, popřípadě na ně navazující podložky tak, aby zboží nebylo uloženo přímo na zpevněné ploše.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(4) Prodejní místa musí být viditelně a trvale označena po dobu prodeje takto: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a) u právnických osob nepodnikajících dle zákona č. 455/1991 Sb., o živnostenském podnikání (živnostenský zákon), ve znění pozdějších předpisů, dále jen živnostenský zákon, obchodní firmou nebo názvem, adresou sídla, identifikačním číslem,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b) u fyzických osob nepodnikajících dle živnostenského zákona, jménem a příjmením, kontaktní adresou a identifikačním číslem, bylo-li přiděleno,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c) u právnických a fyzických osob podnikajících dle živnostenského zákona, v souladu s tímto zákonem.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color w:val="auto"/>
          <w:sz w:val="24"/>
          <w:szCs w:val="24"/>
        </w:rPr>
      </w:pP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Článek 4</w:t>
      </w: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Doba prodeje zboží a poskytování služeb</w:t>
      </w: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(1) Tržní místa mohou být provozována po dobu celého roku, prodejní doba je tímto nařízením stanovena v příloze č. 1 tohoto nařízení.</w:t>
      </w:r>
    </w:p>
    <w:p w:rsidR="00267494" w:rsidRPr="004D68EE" w:rsidRDefault="00267494" w:rsidP="006C52FB">
      <w:pPr>
        <w:pStyle w:val="ZkladntextIMP"/>
        <w:rPr>
          <w:b/>
          <w:color w:val="auto"/>
          <w:sz w:val="28"/>
          <w:szCs w:val="28"/>
        </w:rPr>
      </w:pPr>
    </w:p>
    <w:p w:rsidR="00FB5AE2" w:rsidRDefault="00FB5AE2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Článek 5</w:t>
      </w: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Povinnosti provozovatele</w:t>
      </w: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(1) Provozovatel tržního místa je povinen:</w:t>
      </w: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a) dohlížet na řádný provoz,</w:t>
      </w: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b) přidělit konkrétní prodejní místa prodejcům a poskytovatelům služeb,</w:t>
      </w: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c) dohlížet na udržování čistoty a pořádku.</w:t>
      </w:r>
    </w:p>
    <w:p w:rsidR="006C52FB" w:rsidRDefault="006C52FB" w:rsidP="004859C4">
      <w:pPr>
        <w:pStyle w:val="ZkladntextIMP"/>
        <w:jc w:val="both"/>
        <w:rPr>
          <w:b/>
          <w:color w:val="auto"/>
          <w:sz w:val="28"/>
          <w:szCs w:val="28"/>
        </w:rPr>
      </w:pPr>
    </w:p>
    <w:p w:rsidR="006C52FB" w:rsidRPr="004D68EE" w:rsidRDefault="006C52FB" w:rsidP="00267494">
      <w:pPr>
        <w:pStyle w:val="ZkladntextIMP"/>
        <w:jc w:val="center"/>
        <w:rPr>
          <w:b/>
          <w:color w:val="auto"/>
          <w:sz w:val="28"/>
          <w:szCs w:val="28"/>
        </w:rPr>
      </w:pP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Článek 6</w:t>
      </w: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Povinnosti prodejců a poskytovatelů služeb</w:t>
      </w: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146CB">
        <w:rPr>
          <w:rFonts w:asciiTheme="minorHAnsi" w:hAnsiTheme="minorHAnsi" w:cstheme="minorHAnsi"/>
          <w:color w:val="auto"/>
          <w:sz w:val="22"/>
          <w:szCs w:val="22"/>
        </w:rPr>
        <w:t>(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1) Prodejci a poskytovatelé služeb na tržních místech jsou povinni:</w:t>
      </w: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a) udržovat čistotu stánků a prodejních míst,</w:t>
      </w:r>
    </w:p>
    <w:p w:rsidR="00267494" w:rsidRPr="004D68EE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14125" w:rsidRDefault="00267494" w:rsidP="004859C4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  <w:vertAlign w:val="superscript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b) odkládat odpad pouze do učených nádob a likvidovat odpady v souladu s příslušným zákonem</w:t>
      </w:r>
      <w:r w:rsidRPr="004D68EE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 xml:space="preserve">4) </w:t>
      </w:r>
    </w:p>
    <w:p w:rsidR="00CE150C" w:rsidRPr="00414125" w:rsidRDefault="00CE150C" w:rsidP="00CE150C">
      <w:pPr>
        <w:pStyle w:val="ZkladntextIMP"/>
        <w:rPr>
          <w:rFonts w:asciiTheme="minorHAnsi" w:hAnsiTheme="minorHAnsi" w:cstheme="minorHAnsi"/>
          <w:color w:val="auto"/>
          <w:sz w:val="22"/>
          <w:szCs w:val="22"/>
          <w:vertAlign w:val="superscript"/>
        </w:rPr>
      </w:pPr>
      <w:r w:rsidRPr="004D68EE">
        <w:rPr>
          <w:color w:val="auto"/>
          <w:sz w:val="24"/>
          <w:szCs w:val="24"/>
        </w:rPr>
        <w:t>________________________________________________</w:t>
      </w:r>
    </w:p>
    <w:p w:rsidR="00CE150C" w:rsidRPr="004D68EE" w:rsidRDefault="00CE150C" w:rsidP="00CE150C">
      <w:pPr>
        <w:pStyle w:val="ZkladntextIMP"/>
        <w:rPr>
          <w:color w:val="auto"/>
          <w:sz w:val="24"/>
          <w:szCs w:val="24"/>
        </w:rPr>
      </w:pPr>
    </w:p>
    <w:p w:rsidR="00267494" w:rsidRPr="00CE150C" w:rsidRDefault="00414125" w:rsidP="004859C4">
      <w:pPr>
        <w:pStyle w:val="ZkladntextIMP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  <w:vertAlign w:val="superscript"/>
        </w:rPr>
        <w:t>3</w:t>
      </w:r>
      <w:r w:rsidR="00CE150C" w:rsidRPr="004D68EE">
        <w:rPr>
          <w:rFonts w:asciiTheme="minorHAnsi" w:hAnsiTheme="minorHAnsi" w:cstheme="minorHAnsi"/>
          <w:color w:val="auto"/>
          <w:vertAlign w:val="superscript"/>
        </w:rPr>
        <w:t>)</w:t>
      </w:r>
      <w:r w:rsidR="00CE150C" w:rsidRPr="004D68EE">
        <w:rPr>
          <w:rFonts w:asciiTheme="minorHAnsi" w:hAnsiTheme="minorHAnsi" w:cstheme="minorHAnsi"/>
          <w:color w:val="auto"/>
        </w:rPr>
        <w:t>např. zákon č. 110/1997 Sb., o potravinách a tabákových výrobcích a o změně a doplnění některých souvisejících zákonů, ve znění pozdějších předpisů</w:t>
      </w:r>
    </w:p>
    <w:p w:rsidR="00414125" w:rsidRPr="004859C4" w:rsidRDefault="004859C4" w:rsidP="004859C4">
      <w:pPr>
        <w:pStyle w:val="ZkladntextIMP"/>
        <w:jc w:val="both"/>
        <w:rPr>
          <w:rFonts w:asciiTheme="minorHAnsi" w:hAnsiTheme="minorHAnsi" w:cstheme="minorHAnsi"/>
          <w:color w:val="auto"/>
        </w:rPr>
      </w:pPr>
      <w:r w:rsidRPr="004D68EE">
        <w:rPr>
          <w:rFonts w:asciiTheme="minorHAnsi" w:hAnsiTheme="minorHAnsi" w:cstheme="minorHAnsi"/>
          <w:color w:val="auto"/>
          <w:vertAlign w:val="superscript"/>
        </w:rPr>
        <w:t>4)</w:t>
      </w:r>
      <w:r w:rsidRPr="004D68EE">
        <w:rPr>
          <w:rFonts w:asciiTheme="minorHAnsi" w:hAnsiTheme="minorHAnsi" w:cstheme="minorHAnsi"/>
          <w:color w:val="auto"/>
        </w:rPr>
        <w:t>§ 16 zákona č. 185/2001 Sb., o odpadech a o změně některých dalších zákonů, ve znění pozdějších předpisů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c) prodej organizovat tak, aby se jednotlivé druhy zboží navzájem neovlivňovaly a byly chráněny před nepříznivými vlivy,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d) k prodeji používat prodejní zařízení zhotovená ze zdravotně nezávadného a čistitelného materiálu, 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e) k prodeji zboží a poskytování služeb užívat jen přidělené prodejní místo,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f) označit zboží viditelně cenami, a jedná-li se o poskytování služeb, umístit viditelně ceník služeb,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g) označit prodejní zařízení v souladu s ustanovením článku 3 odstavce 4.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Článek 6a</w:t>
      </w: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Zakázané druhy prodeje zboží a poskytování služeb</w:t>
      </w:r>
    </w:p>
    <w:p w:rsidR="00267494" w:rsidRPr="004D68EE" w:rsidRDefault="00267494" w:rsidP="00267494">
      <w:pPr>
        <w:pStyle w:val="ZkladntextIMP"/>
        <w:jc w:val="center"/>
        <w:rPr>
          <w:color w:val="auto"/>
          <w:sz w:val="28"/>
          <w:szCs w:val="28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(1) Podomní prodej je na území města zakázán.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(2) Pochůzkový prodej je na území města zakázán.</w:t>
      </w:r>
    </w:p>
    <w:p w:rsidR="00267494" w:rsidRDefault="00267494" w:rsidP="00267494">
      <w:pPr>
        <w:pStyle w:val="ZkladntextIMP"/>
        <w:rPr>
          <w:color w:val="auto"/>
          <w:sz w:val="24"/>
          <w:szCs w:val="24"/>
        </w:rPr>
      </w:pPr>
    </w:p>
    <w:p w:rsidR="00CE150C" w:rsidRPr="004D68EE" w:rsidRDefault="00CE150C" w:rsidP="00267494">
      <w:pPr>
        <w:pStyle w:val="ZkladntextIMP"/>
        <w:rPr>
          <w:color w:val="auto"/>
          <w:sz w:val="24"/>
          <w:szCs w:val="24"/>
        </w:rPr>
      </w:pP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Článek 7</w:t>
      </w: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Kontrola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(1) Kontrolu dodržování tržního řádu provádí pověření pracovníci Městského úřadu Třinec </w:t>
      </w:r>
      <w:r w:rsidR="0018209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a Městská policie Třinec.</w:t>
      </w:r>
    </w:p>
    <w:p w:rsidR="00267494" w:rsidRPr="004D68EE" w:rsidRDefault="00267494" w:rsidP="001820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CE150C" w:rsidRDefault="00267494" w:rsidP="00CE150C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(2) Porušení tohoto nařízení se postihuje podle zvláštních právních předpisů</w:t>
      </w:r>
      <w:r w:rsidRPr="004D68EE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5)</w:t>
      </w:r>
    </w:p>
    <w:p w:rsidR="00267494" w:rsidRPr="004D68EE" w:rsidRDefault="00267494" w:rsidP="00267494">
      <w:pPr>
        <w:pStyle w:val="ZkladntextIMP"/>
        <w:jc w:val="center"/>
        <w:rPr>
          <w:b/>
          <w:color w:val="auto"/>
          <w:sz w:val="28"/>
          <w:szCs w:val="28"/>
        </w:rPr>
      </w:pPr>
    </w:p>
    <w:p w:rsidR="00267494" w:rsidRPr="004D68EE" w:rsidRDefault="00267494" w:rsidP="00CE150C">
      <w:pPr>
        <w:pStyle w:val="ZkladntextIMP"/>
        <w:rPr>
          <w:b/>
          <w:color w:val="auto"/>
          <w:sz w:val="28"/>
          <w:szCs w:val="28"/>
        </w:rPr>
      </w:pP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Článek 8</w:t>
      </w: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</w:rPr>
        <w:t>Ustanovení přechodná a závěrečná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4"/>
          <w:szCs w:val="24"/>
        </w:rPr>
      </w:pPr>
    </w:p>
    <w:p w:rsidR="00267494" w:rsidRPr="004D68EE" w:rsidRDefault="00267494" w:rsidP="00267494">
      <w:pPr>
        <w:pStyle w:val="ZkladntextIMP"/>
        <w:rPr>
          <w:color w:val="auto"/>
          <w:sz w:val="24"/>
          <w:szCs w:val="24"/>
        </w:rPr>
      </w:pPr>
    </w:p>
    <w:p w:rsidR="00267494" w:rsidRPr="004D68EE" w:rsidRDefault="00267494" w:rsidP="000036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(1) Tímto nařízením se ruší nařízení č. 2/2007, kterým se vydává tržní řád, ve znění nařízení města č. 3/2013, č. 7/2013 a č. 3/2016. </w:t>
      </w:r>
    </w:p>
    <w:p w:rsidR="00267494" w:rsidRPr="004D68EE" w:rsidRDefault="00267494" w:rsidP="000036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003697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(2) Toto </w:t>
      </w:r>
      <w:r w:rsidR="006C52FB">
        <w:rPr>
          <w:rFonts w:asciiTheme="minorHAnsi" w:hAnsiTheme="minorHAnsi" w:cstheme="minorHAnsi"/>
          <w:color w:val="auto"/>
          <w:sz w:val="22"/>
          <w:szCs w:val="22"/>
        </w:rPr>
        <w:t>nařízení nabývá účinnosti patnáctým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dnem následujícím po dni vyhlášení.</w:t>
      </w:r>
    </w:p>
    <w:p w:rsidR="00267494" w:rsidRPr="004D68EE" w:rsidRDefault="00267494" w:rsidP="00003697">
      <w:pPr>
        <w:pStyle w:val="ZkladntextIMP"/>
        <w:jc w:val="both"/>
        <w:rPr>
          <w:color w:val="auto"/>
          <w:sz w:val="24"/>
          <w:szCs w:val="24"/>
        </w:rPr>
      </w:pPr>
    </w:p>
    <w:p w:rsidR="00CE150C" w:rsidRPr="004D68EE" w:rsidRDefault="00CE150C" w:rsidP="00CE150C">
      <w:pPr>
        <w:pStyle w:val="ZkladntextIMP"/>
        <w:rPr>
          <w:b/>
          <w:color w:val="auto"/>
          <w:sz w:val="28"/>
          <w:szCs w:val="28"/>
        </w:rPr>
      </w:pPr>
      <w:r w:rsidRPr="004D68EE">
        <w:rPr>
          <w:b/>
          <w:color w:val="auto"/>
          <w:sz w:val="28"/>
          <w:szCs w:val="28"/>
        </w:rPr>
        <w:t>____________________________________</w:t>
      </w:r>
    </w:p>
    <w:p w:rsidR="00267494" w:rsidRPr="00CE150C" w:rsidRDefault="00CE150C" w:rsidP="00003697">
      <w:pPr>
        <w:pStyle w:val="ZkladntextIMP"/>
        <w:jc w:val="both"/>
        <w:rPr>
          <w:rFonts w:asciiTheme="minorHAnsi" w:hAnsiTheme="minorHAnsi" w:cstheme="minorHAnsi"/>
          <w:color w:val="auto"/>
        </w:rPr>
      </w:pPr>
      <w:r w:rsidRPr="004D68EE">
        <w:rPr>
          <w:rFonts w:asciiTheme="minorHAnsi" w:hAnsiTheme="minorHAnsi" w:cstheme="minorHAnsi"/>
          <w:color w:val="auto"/>
          <w:vertAlign w:val="superscript"/>
        </w:rPr>
        <w:t>5)</w:t>
      </w:r>
      <w:r w:rsidRPr="004D68EE">
        <w:rPr>
          <w:rFonts w:asciiTheme="minorHAnsi" w:hAnsiTheme="minorHAnsi" w:cstheme="minorHAnsi"/>
          <w:color w:val="auto"/>
        </w:rPr>
        <w:t>zákon č. 455/1991Sb., o živnostenském podnikání (živnostenský zákon), ve znění pozdějších předpisů, § 58 zákona č. 128/2000 Sb., o obcích (obecní zřízení), ve znění pozdějších předpisů, zákon č. 200/1990 Sb., o přestupcí</w:t>
      </w:r>
      <w:r>
        <w:rPr>
          <w:rFonts w:asciiTheme="minorHAnsi" w:hAnsiTheme="minorHAnsi" w:cstheme="minorHAnsi"/>
          <w:color w:val="auto"/>
        </w:rPr>
        <w:t>ch, ve znění pozdějších předpisů</w:t>
      </w:r>
    </w:p>
    <w:p w:rsidR="00267494" w:rsidRPr="004D68EE" w:rsidRDefault="00267494" w:rsidP="00003697">
      <w:pPr>
        <w:pStyle w:val="ZkladntextIMP"/>
        <w:jc w:val="both"/>
        <w:rPr>
          <w:color w:val="auto"/>
          <w:sz w:val="24"/>
        </w:rPr>
      </w:pPr>
    </w:p>
    <w:p w:rsidR="00FA61D3" w:rsidRDefault="00FA61D3" w:rsidP="00267494">
      <w:pPr>
        <w:pStyle w:val="ZkladntextIMP"/>
        <w:rPr>
          <w:color w:val="auto"/>
          <w:sz w:val="24"/>
        </w:rPr>
      </w:pPr>
    </w:p>
    <w:p w:rsidR="00FA61D3" w:rsidRDefault="00FA61D3" w:rsidP="00267494">
      <w:pPr>
        <w:pStyle w:val="ZkladntextIMP"/>
        <w:rPr>
          <w:color w:val="auto"/>
          <w:sz w:val="24"/>
        </w:rPr>
      </w:pPr>
    </w:p>
    <w:p w:rsidR="000374E3" w:rsidRDefault="000374E3" w:rsidP="00267494">
      <w:pPr>
        <w:pStyle w:val="ZkladntextIMP"/>
        <w:rPr>
          <w:color w:val="auto"/>
          <w:sz w:val="24"/>
        </w:rPr>
      </w:pPr>
    </w:p>
    <w:p w:rsidR="000374E3" w:rsidRDefault="000374E3" w:rsidP="00267494">
      <w:pPr>
        <w:pStyle w:val="ZkladntextIMP"/>
        <w:rPr>
          <w:color w:val="auto"/>
          <w:sz w:val="24"/>
        </w:rPr>
      </w:pPr>
    </w:p>
    <w:p w:rsidR="004756BD" w:rsidRDefault="004756BD" w:rsidP="00267494">
      <w:pPr>
        <w:pStyle w:val="ZkladntextIMP"/>
        <w:rPr>
          <w:color w:val="auto"/>
          <w:sz w:val="24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RNDr. Věra Palkovská</w:t>
      </w:r>
      <w:r w:rsidR="000374E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374E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374E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374E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374E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374E3">
        <w:rPr>
          <w:rFonts w:asciiTheme="minorHAnsi" w:hAnsiTheme="minorHAnsi" w:cstheme="minorHAnsi"/>
          <w:color w:val="auto"/>
          <w:sz w:val="22"/>
          <w:szCs w:val="22"/>
        </w:rPr>
        <w:tab/>
        <w:t>Mgr. Ivo Kaleta</w:t>
      </w:r>
    </w:p>
    <w:p w:rsidR="00267494" w:rsidRPr="00CE150C" w:rsidRDefault="000374E3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  </w:t>
      </w:r>
      <w:r w:rsidR="001F5D7D">
        <w:rPr>
          <w:rFonts w:asciiTheme="minorHAnsi" w:hAnsiTheme="minorHAnsi" w:cstheme="minorHAnsi"/>
          <w:color w:val="auto"/>
          <w:sz w:val="22"/>
          <w:szCs w:val="22"/>
        </w:rPr>
        <w:t>starostka</w:t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města</w:t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267494" w:rsidRPr="004D68EE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</w:t>
      </w:r>
      <w:r w:rsidR="001F5D7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  <w:r w:rsidR="001F5D7D">
        <w:rPr>
          <w:rFonts w:asciiTheme="minorHAnsi" w:hAnsiTheme="minorHAnsi" w:cstheme="minorHAnsi"/>
          <w:color w:val="auto"/>
          <w:sz w:val="22"/>
          <w:szCs w:val="22"/>
        </w:rPr>
        <w:t xml:space="preserve"> místostarosta</w:t>
      </w:r>
      <w:r w:rsidR="00CE150C">
        <w:rPr>
          <w:rFonts w:asciiTheme="minorHAnsi" w:hAnsiTheme="minorHAnsi" w:cstheme="minorHAnsi"/>
          <w:color w:val="auto"/>
          <w:sz w:val="22"/>
          <w:szCs w:val="22"/>
        </w:rPr>
        <w:t xml:space="preserve"> města</w:t>
      </w:r>
    </w:p>
    <w:p w:rsidR="00267494" w:rsidRPr="004D68EE" w:rsidRDefault="00267494" w:rsidP="00267494">
      <w:pPr>
        <w:pStyle w:val="ZkladntextIMP"/>
        <w:rPr>
          <w:color w:val="auto"/>
          <w:sz w:val="24"/>
        </w:rPr>
      </w:pPr>
    </w:p>
    <w:p w:rsidR="00D87843" w:rsidRDefault="00D87843" w:rsidP="004756BD">
      <w:pPr>
        <w:pStyle w:val="ZkladntextIMP"/>
        <w:ind w:left="2832" w:firstLine="708"/>
        <w:rPr>
          <w:rFonts w:asciiTheme="minorHAnsi" w:hAnsiTheme="minorHAnsi" w:cstheme="minorHAnsi"/>
          <w:b/>
          <w:color w:val="auto"/>
          <w:sz w:val="32"/>
          <w:szCs w:val="32"/>
        </w:rPr>
      </w:pPr>
    </w:p>
    <w:p w:rsidR="00267494" w:rsidRPr="004D68EE" w:rsidRDefault="00267494" w:rsidP="004756BD">
      <w:pPr>
        <w:pStyle w:val="ZkladntextIMP"/>
        <w:ind w:left="2832" w:firstLine="708"/>
        <w:rPr>
          <w:rFonts w:asciiTheme="minorHAnsi" w:hAnsiTheme="minorHAnsi" w:cstheme="minorHAnsi"/>
          <w:b/>
          <w:color w:val="auto"/>
          <w:sz w:val="32"/>
          <w:szCs w:val="32"/>
        </w:rPr>
      </w:pPr>
      <w:r w:rsidRPr="004D68EE">
        <w:rPr>
          <w:rFonts w:asciiTheme="minorHAnsi" w:hAnsiTheme="minorHAnsi" w:cstheme="minorHAnsi"/>
          <w:b/>
          <w:color w:val="auto"/>
          <w:sz w:val="32"/>
          <w:szCs w:val="32"/>
        </w:rPr>
        <w:t>Příloha č. 1</w:t>
      </w:r>
    </w:p>
    <w:p w:rsidR="00267494" w:rsidRPr="004D68EE" w:rsidRDefault="00267494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</w:p>
    <w:p w:rsidR="00267494" w:rsidRPr="004D68EE" w:rsidRDefault="00414125" w:rsidP="00267494">
      <w:pPr>
        <w:pStyle w:val="ZkladntextIMP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color w:val="auto"/>
          <w:sz w:val="32"/>
          <w:szCs w:val="32"/>
        </w:rPr>
        <w:t>N</w:t>
      </w:r>
      <w:r w:rsidR="00267494" w:rsidRPr="004D68EE">
        <w:rPr>
          <w:rFonts w:asciiTheme="minorHAnsi" w:hAnsiTheme="minorHAnsi" w:cstheme="minorHAnsi"/>
          <w:b/>
          <w:color w:val="auto"/>
          <w:sz w:val="32"/>
          <w:szCs w:val="32"/>
        </w:rPr>
        <w:t xml:space="preserve">ařízení města Třinec č. </w:t>
      </w:r>
      <w:r w:rsidR="002237BD">
        <w:rPr>
          <w:rFonts w:asciiTheme="minorHAnsi" w:hAnsiTheme="minorHAnsi" w:cstheme="minorHAnsi"/>
          <w:b/>
          <w:color w:val="auto"/>
          <w:sz w:val="32"/>
          <w:szCs w:val="32"/>
        </w:rPr>
        <w:t>7</w:t>
      </w:r>
      <w:r w:rsidR="00B146CB">
        <w:rPr>
          <w:rFonts w:asciiTheme="minorHAnsi" w:hAnsiTheme="minorHAnsi" w:cstheme="minorHAnsi"/>
          <w:b/>
          <w:color w:val="auto"/>
          <w:sz w:val="32"/>
          <w:szCs w:val="32"/>
        </w:rPr>
        <w:t>/2017</w:t>
      </w:r>
      <w:r w:rsidR="00267494" w:rsidRPr="004D68EE">
        <w:rPr>
          <w:rFonts w:asciiTheme="minorHAnsi" w:hAnsiTheme="minorHAnsi" w:cstheme="minorHAnsi"/>
          <w:b/>
          <w:color w:val="auto"/>
          <w:sz w:val="32"/>
          <w:szCs w:val="32"/>
        </w:rPr>
        <w:t>, kterým se vydává tržní řád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4"/>
        </w:rPr>
      </w:pPr>
    </w:p>
    <w:p w:rsidR="00267494" w:rsidRPr="004D68EE" w:rsidRDefault="00267494" w:rsidP="00267494">
      <w:pPr>
        <w:pStyle w:val="ZkladntextIMP"/>
        <w:rPr>
          <w:color w:val="auto"/>
          <w:sz w:val="24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b/>
          <w:color w:val="auto"/>
          <w:sz w:val="28"/>
          <w:szCs w:val="28"/>
          <w:u w:val="single"/>
        </w:rPr>
      </w:pPr>
      <w:r w:rsidRPr="004D68EE">
        <w:rPr>
          <w:rFonts w:asciiTheme="minorHAnsi" w:hAnsiTheme="minorHAnsi" w:cstheme="minorHAnsi"/>
          <w:b/>
          <w:color w:val="auto"/>
          <w:sz w:val="28"/>
          <w:szCs w:val="28"/>
          <w:u w:val="single"/>
        </w:rPr>
        <w:t>Seznam tržních míst :</w:t>
      </w:r>
    </w:p>
    <w:p w:rsidR="00267494" w:rsidRPr="004D68EE" w:rsidRDefault="00267494" w:rsidP="00267494">
      <w:pPr>
        <w:pStyle w:val="ZkladntextIMP"/>
        <w:rPr>
          <w:color w:val="auto"/>
          <w:sz w:val="24"/>
        </w:rPr>
      </w:pPr>
    </w:p>
    <w:p w:rsidR="00267494" w:rsidRPr="004D68EE" w:rsidRDefault="00267494" w:rsidP="00267494">
      <w:pPr>
        <w:pStyle w:val="ZkladntextIMP"/>
        <w:rPr>
          <w:color w:val="auto"/>
          <w:sz w:val="24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>Adresa místa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ab/>
        <w:t>prodejní místa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ab/>
        <w:t xml:space="preserve"> prodejní doba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ab/>
        <w:t>provozní doba</w:t>
      </w:r>
    </w:p>
    <w:p w:rsidR="00267494" w:rsidRPr="004D68EE" w:rsidRDefault="00267494" w:rsidP="00267494">
      <w:pPr>
        <w:pStyle w:val="ZkladntextIMP"/>
        <w:pBdr>
          <w:bottom w:val="single" w:sz="12" w:space="1" w:color="auto"/>
        </w:pBdr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 xml:space="preserve">                                  </w:t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i/>
          <w:color w:val="auto"/>
          <w:sz w:val="22"/>
          <w:szCs w:val="22"/>
        </w:rPr>
        <w:tab/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Třinec, ul</w:t>
      </w:r>
      <w:r w:rsidR="00F90D3D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Poštovní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2 prodejní místa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5:00-20:00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celoročně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parc. č. 804/1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Třinec, parc. č. 849/1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7 a více prodejních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5:00-20:00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celoročně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míst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</w:p>
    <w:p w:rsidR="00267494" w:rsidRPr="004D68EE" w:rsidRDefault="00267494" w:rsidP="00267494">
      <w:pPr>
        <w:pStyle w:val="ZkladntextIMP"/>
        <w:ind w:left="2977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Třinec, k.</w:t>
      </w:r>
      <w:r w:rsidR="0000369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ú.</w:t>
      </w:r>
      <w:r w:rsidR="0000369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>Oldřichovice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1-2 prodejní místa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5:00 – 20:00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sezónní prodej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parc. č. 3386                           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>Třinec, parc. č. 715/4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1 prodejní místo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8:00 – 19:00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sezónní prodej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 w:rsidRPr="004D68EE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1 prodejní místo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8:00 – 19:00</w:t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D68EE">
        <w:rPr>
          <w:rFonts w:asciiTheme="minorHAnsi" w:hAnsiTheme="minorHAnsi" w:cstheme="minorHAnsi"/>
          <w:color w:val="auto"/>
          <w:sz w:val="22"/>
          <w:szCs w:val="22"/>
        </w:rPr>
        <w:tab/>
        <w:t>celoročně</w:t>
      </w:r>
    </w:p>
    <w:p w:rsidR="00267494" w:rsidRPr="004D68EE" w:rsidRDefault="00267494" w:rsidP="00267494">
      <w:pPr>
        <w:pStyle w:val="ZkladntextIMP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267494" w:rsidRDefault="00267494" w:rsidP="00267494">
      <w:pPr>
        <w:pStyle w:val="ZkladntextIMP"/>
        <w:rPr>
          <w:sz w:val="24"/>
        </w:rPr>
      </w:pPr>
    </w:p>
    <w:p w:rsidR="00267494" w:rsidRDefault="00267494" w:rsidP="00267494"/>
    <w:p w:rsidR="00267494" w:rsidRDefault="00267494" w:rsidP="00267494"/>
    <w:p w:rsidR="00BB0977" w:rsidRDefault="00BB0977" w:rsidP="00267494"/>
    <w:p w:rsidR="00BB0977" w:rsidRDefault="00BB0977" w:rsidP="00267494"/>
    <w:p w:rsidR="003C36C3" w:rsidRDefault="003C36C3" w:rsidP="00267494"/>
    <w:p w:rsidR="007737DE" w:rsidRPr="00DC07A1" w:rsidRDefault="007737DE" w:rsidP="007737D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7737DE" w:rsidRPr="00DC07A1" w:rsidTr="00DF0744">
        <w:tc>
          <w:tcPr>
            <w:tcW w:w="1951" w:type="dxa"/>
          </w:tcPr>
          <w:p w:rsidR="007737DE" w:rsidRPr="00DC07A1" w:rsidRDefault="007737DE" w:rsidP="00DF0744">
            <w:pPr>
              <w:jc w:val="both"/>
              <w:rPr>
                <w:rFonts w:ascii="Arial" w:hAnsi="Arial" w:cs="Arial"/>
              </w:rPr>
            </w:pPr>
            <w:r w:rsidRPr="00DC07A1">
              <w:rPr>
                <w:rFonts w:ascii="Arial" w:hAnsi="Arial" w:cs="Arial"/>
              </w:rPr>
              <w:t>Schváleno:</w:t>
            </w:r>
          </w:p>
        </w:tc>
        <w:tc>
          <w:tcPr>
            <w:tcW w:w="7261" w:type="dxa"/>
          </w:tcPr>
          <w:p w:rsidR="007737DE" w:rsidRPr="00DC07A1" w:rsidRDefault="004D68EE" w:rsidP="004D68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7737DE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06</w:t>
            </w:r>
            <w:r w:rsidR="007737DE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7</w:t>
            </w:r>
          </w:p>
        </w:tc>
      </w:tr>
      <w:tr w:rsidR="007737DE" w:rsidRPr="00DC07A1" w:rsidTr="00DF0744">
        <w:tc>
          <w:tcPr>
            <w:tcW w:w="1951" w:type="dxa"/>
          </w:tcPr>
          <w:p w:rsidR="007737DE" w:rsidRPr="00DC07A1" w:rsidRDefault="007737DE" w:rsidP="00DF0744">
            <w:pPr>
              <w:jc w:val="both"/>
              <w:rPr>
                <w:rFonts w:ascii="Arial" w:hAnsi="Arial" w:cs="Arial"/>
              </w:rPr>
            </w:pPr>
            <w:r w:rsidRPr="00DC07A1">
              <w:rPr>
                <w:rFonts w:ascii="Arial" w:hAnsi="Arial" w:cs="Arial"/>
              </w:rPr>
              <w:t>Vyvěšeno:</w:t>
            </w:r>
          </w:p>
        </w:tc>
        <w:tc>
          <w:tcPr>
            <w:tcW w:w="7261" w:type="dxa"/>
          </w:tcPr>
          <w:p w:rsidR="007737DE" w:rsidRPr="00DC07A1" w:rsidRDefault="007737DE" w:rsidP="00DF0744">
            <w:pPr>
              <w:jc w:val="both"/>
              <w:rPr>
                <w:rFonts w:ascii="Arial" w:hAnsi="Arial" w:cs="Arial"/>
              </w:rPr>
            </w:pPr>
          </w:p>
        </w:tc>
      </w:tr>
      <w:tr w:rsidR="007737DE" w:rsidRPr="00DC07A1" w:rsidTr="00DF0744">
        <w:tc>
          <w:tcPr>
            <w:tcW w:w="1951" w:type="dxa"/>
          </w:tcPr>
          <w:p w:rsidR="007737DE" w:rsidRPr="00DC07A1" w:rsidRDefault="007737DE" w:rsidP="00DF0744">
            <w:pPr>
              <w:jc w:val="both"/>
              <w:rPr>
                <w:rFonts w:ascii="Arial" w:hAnsi="Arial" w:cs="Arial"/>
              </w:rPr>
            </w:pPr>
            <w:r w:rsidRPr="00DC07A1">
              <w:rPr>
                <w:rFonts w:ascii="Arial" w:hAnsi="Arial" w:cs="Arial"/>
              </w:rPr>
              <w:t>Sejmuto:</w:t>
            </w:r>
          </w:p>
        </w:tc>
        <w:tc>
          <w:tcPr>
            <w:tcW w:w="7261" w:type="dxa"/>
          </w:tcPr>
          <w:p w:rsidR="007737DE" w:rsidRPr="00DC07A1" w:rsidRDefault="007737DE" w:rsidP="00DF0744">
            <w:pPr>
              <w:jc w:val="both"/>
              <w:rPr>
                <w:rFonts w:ascii="Arial" w:hAnsi="Arial" w:cs="Arial"/>
              </w:rPr>
            </w:pPr>
          </w:p>
        </w:tc>
      </w:tr>
      <w:tr w:rsidR="007737DE" w:rsidRPr="00DC07A1" w:rsidTr="00DF0744">
        <w:tc>
          <w:tcPr>
            <w:tcW w:w="1951" w:type="dxa"/>
          </w:tcPr>
          <w:p w:rsidR="007737DE" w:rsidRPr="00DC07A1" w:rsidRDefault="007737DE" w:rsidP="00DF0744">
            <w:pPr>
              <w:jc w:val="both"/>
              <w:rPr>
                <w:rFonts w:ascii="Arial" w:hAnsi="Arial" w:cs="Arial"/>
              </w:rPr>
            </w:pPr>
            <w:r w:rsidRPr="00DC07A1">
              <w:rPr>
                <w:rFonts w:ascii="Arial" w:hAnsi="Arial" w:cs="Arial"/>
              </w:rPr>
              <w:t>Účinnost:</w:t>
            </w:r>
          </w:p>
        </w:tc>
        <w:tc>
          <w:tcPr>
            <w:tcW w:w="7261" w:type="dxa"/>
          </w:tcPr>
          <w:p w:rsidR="007737DE" w:rsidRPr="00DC07A1" w:rsidRDefault="007737DE" w:rsidP="00DF0744">
            <w:pPr>
              <w:jc w:val="both"/>
              <w:rPr>
                <w:rFonts w:ascii="Arial" w:hAnsi="Arial" w:cs="Arial"/>
              </w:rPr>
            </w:pPr>
            <w:r w:rsidRPr="00DC07A1">
              <w:rPr>
                <w:rFonts w:ascii="Arial" w:hAnsi="Arial" w:cs="Arial"/>
              </w:rPr>
              <w:t>15. dnem po vyhlášení</w:t>
            </w:r>
          </w:p>
        </w:tc>
      </w:tr>
      <w:tr w:rsidR="007737DE" w:rsidRPr="00DC07A1" w:rsidTr="00DF0744">
        <w:tc>
          <w:tcPr>
            <w:tcW w:w="1951" w:type="dxa"/>
          </w:tcPr>
          <w:p w:rsidR="007737DE" w:rsidRPr="00DC07A1" w:rsidRDefault="007737DE" w:rsidP="00DF0744">
            <w:pPr>
              <w:jc w:val="both"/>
              <w:rPr>
                <w:rFonts w:ascii="Arial" w:hAnsi="Arial" w:cs="Arial"/>
              </w:rPr>
            </w:pPr>
            <w:r w:rsidRPr="00DC07A1">
              <w:rPr>
                <w:rFonts w:ascii="Arial" w:hAnsi="Arial" w:cs="Arial"/>
              </w:rPr>
              <w:t>Zpracovatel:</w:t>
            </w:r>
          </w:p>
        </w:tc>
        <w:tc>
          <w:tcPr>
            <w:tcW w:w="7261" w:type="dxa"/>
          </w:tcPr>
          <w:p w:rsidR="007737DE" w:rsidRPr="00DC07A1" w:rsidRDefault="00B81322" w:rsidP="00DF074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 ŽÚ</w:t>
            </w:r>
          </w:p>
        </w:tc>
      </w:tr>
    </w:tbl>
    <w:p w:rsidR="007737DE" w:rsidRPr="00DC07A1" w:rsidRDefault="007737DE" w:rsidP="007737DE">
      <w:pPr>
        <w:rPr>
          <w:bCs/>
          <w:szCs w:val="20"/>
        </w:rPr>
      </w:pPr>
    </w:p>
    <w:p w:rsidR="007737DE" w:rsidRDefault="007737DE" w:rsidP="007737DE">
      <w:pPr>
        <w:pStyle w:val="ZkladntextIMP"/>
        <w:rPr>
          <w:rFonts w:ascii="Arial" w:hAnsi="Arial" w:cs="Arial"/>
          <w:sz w:val="22"/>
          <w:szCs w:val="22"/>
        </w:rPr>
      </w:pPr>
    </w:p>
    <w:sectPr w:rsidR="007737DE" w:rsidSect="00414125">
      <w:headerReference w:type="default" r:id="rId9"/>
      <w:footerReference w:type="default" r:id="rId10"/>
      <w:pgSz w:w="11906" w:h="16838"/>
      <w:pgMar w:top="775" w:right="1417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150" w:rsidRDefault="00B76150" w:rsidP="00FF5BC5">
      <w:pPr>
        <w:spacing w:after="0" w:line="240" w:lineRule="auto"/>
      </w:pPr>
      <w:r>
        <w:separator/>
      </w:r>
    </w:p>
  </w:endnote>
  <w:endnote w:type="continuationSeparator" w:id="0">
    <w:p w:rsidR="00B76150" w:rsidRDefault="00B76150" w:rsidP="00FF5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78E" w:rsidRPr="004F09BE" w:rsidRDefault="00C55512" w:rsidP="004F09BE">
    <w:pPr>
      <w:pStyle w:val="Zpat"/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 w:rsidR="00295A9B">
      <w:rPr>
        <w:rFonts w:ascii="Arial" w:hAnsi="Arial"/>
        <w:sz w:val="16"/>
        <w:szCs w:val="16"/>
      </w:rPr>
      <w:t xml:space="preserve">         </w:t>
    </w:r>
    <w:r>
      <w:rPr>
        <w:rFonts w:ascii="Arial" w:hAnsi="Arial"/>
        <w:sz w:val="16"/>
        <w:szCs w:val="16"/>
      </w:rPr>
      <w:t>Str</w:t>
    </w:r>
    <w:r w:rsidRPr="00F123EB">
      <w:rPr>
        <w:rStyle w:val="slostrnky"/>
        <w:rFonts w:ascii="Arial" w:hAnsi="Arial"/>
        <w:sz w:val="16"/>
        <w:szCs w:val="16"/>
      </w:rPr>
      <w:t xml:space="preserve">ana </w:t>
    </w:r>
    <w:r w:rsidR="0036701D" w:rsidRPr="00F123EB">
      <w:rPr>
        <w:rStyle w:val="slostrnky"/>
        <w:rFonts w:ascii="Arial" w:hAnsi="Arial"/>
        <w:sz w:val="16"/>
        <w:szCs w:val="16"/>
      </w:rPr>
      <w:fldChar w:fldCharType="begin"/>
    </w:r>
    <w:r w:rsidRPr="00F123EB">
      <w:rPr>
        <w:rStyle w:val="slostrnky"/>
        <w:rFonts w:ascii="Arial" w:hAnsi="Arial"/>
        <w:sz w:val="16"/>
        <w:szCs w:val="16"/>
      </w:rPr>
      <w:instrText xml:space="preserve"> PAGE  </w:instrText>
    </w:r>
    <w:r w:rsidR="0036701D" w:rsidRPr="00F123EB">
      <w:rPr>
        <w:rStyle w:val="slostrnky"/>
        <w:rFonts w:ascii="Arial" w:hAnsi="Arial"/>
        <w:sz w:val="16"/>
        <w:szCs w:val="16"/>
      </w:rPr>
      <w:fldChar w:fldCharType="separate"/>
    </w:r>
    <w:r w:rsidR="00B76150">
      <w:rPr>
        <w:rStyle w:val="slostrnky"/>
        <w:rFonts w:ascii="Arial" w:hAnsi="Arial"/>
        <w:noProof/>
        <w:sz w:val="16"/>
        <w:szCs w:val="16"/>
      </w:rPr>
      <w:t>1</w:t>
    </w:r>
    <w:r w:rsidR="0036701D" w:rsidRPr="00F123EB">
      <w:rPr>
        <w:rStyle w:val="slostrnky"/>
        <w:rFonts w:ascii="Arial" w:hAnsi="Arial"/>
        <w:sz w:val="16"/>
        <w:szCs w:val="16"/>
      </w:rPr>
      <w:fldChar w:fldCharType="end"/>
    </w:r>
    <w:r w:rsidRPr="00F123EB">
      <w:rPr>
        <w:rStyle w:val="slostrnky"/>
        <w:rFonts w:ascii="Arial" w:hAnsi="Arial"/>
        <w:sz w:val="16"/>
        <w:szCs w:val="16"/>
      </w:rPr>
      <w:t xml:space="preserve"> (celkem </w:t>
    </w:r>
    <w:fldSimple w:instr=" SECTIONPAGES   \* MERGEFORMAT ">
      <w:r w:rsidR="00B76150" w:rsidRPr="00B76150">
        <w:rPr>
          <w:rStyle w:val="slostrnky"/>
          <w:rFonts w:ascii="Arial" w:hAnsi="Arial"/>
          <w:noProof/>
          <w:sz w:val="16"/>
          <w:szCs w:val="16"/>
        </w:rPr>
        <w:t>1</w:t>
      </w:r>
    </w:fldSimple>
    <w:r>
      <w:rPr>
        <w:rStyle w:val="slostrnky"/>
        <w:rFonts w:ascii="Arial" w:hAnsi="Arial"/>
        <w:noProof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150" w:rsidRDefault="00B76150" w:rsidP="00FF5BC5">
      <w:pPr>
        <w:spacing w:after="0" w:line="240" w:lineRule="auto"/>
      </w:pPr>
      <w:r>
        <w:separator/>
      </w:r>
    </w:p>
  </w:footnote>
  <w:footnote w:type="continuationSeparator" w:id="0">
    <w:p w:rsidR="00B76150" w:rsidRDefault="00B76150" w:rsidP="00FF5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D7D" w:rsidRPr="00DC07A1" w:rsidRDefault="00B76150" w:rsidP="00AE5CCC">
    <w:pPr>
      <w:spacing w:after="0"/>
      <w:rPr>
        <w:rFonts w:ascii="Arial" w:hAnsi="Arial" w:cs="Arial"/>
        <w:b/>
        <w:caps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34.45pt;margin-top:-19.85pt;width:46.25pt;height:63pt;z-index:251658240" fillcolor="window">
          <v:imagedata r:id="rId1" o:title=""/>
          <w10:wrap type="square"/>
        </v:shape>
        <o:OLEObject Type="Embed" ProgID="Word.Picture.8" ShapeID="_x0000_s2049" DrawAspect="Content" ObjectID="_1707901915" r:id="rId2"/>
      </w:pict>
    </w:r>
    <w:r w:rsidR="001F5D7D">
      <w:rPr>
        <w:rFonts w:ascii="Arial" w:hAnsi="Arial" w:cs="Arial"/>
        <w:b/>
        <w:caps/>
      </w:rPr>
      <w:t xml:space="preserve">   </w:t>
    </w:r>
    <w:r w:rsidR="00FA61D3">
      <w:rPr>
        <w:rFonts w:ascii="Arial" w:hAnsi="Arial" w:cs="Arial"/>
        <w:b/>
        <w:caps/>
      </w:rPr>
      <w:t xml:space="preserve">   </w:t>
    </w:r>
    <w:r w:rsidR="00AE5CCC">
      <w:rPr>
        <w:rFonts w:ascii="Arial" w:hAnsi="Arial" w:cs="Arial"/>
        <w:b/>
        <w:caps/>
      </w:rPr>
      <w:t xml:space="preserve">  </w:t>
    </w:r>
    <w:r w:rsidR="001F5D7D" w:rsidRPr="00DC07A1">
      <w:rPr>
        <w:rFonts w:ascii="Arial" w:hAnsi="Arial" w:cs="Arial"/>
        <w:b/>
        <w:caps/>
      </w:rPr>
      <w:t>Město Třinec</w:t>
    </w:r>
  </w:p>
  <w:p w:rsidR="001F5D7D" w:rsidRDefault="001F5D7D" w:rsidP="001F5D7D">
    <w:pPr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</w:t>
    </w:r>
    <w:r w:rsidR="00AE5CCC">
      <w:rPr>
        <w:rFonts w:ascii="Arial" w:hAnsi="Arial" w:cs="Arial"/>
        <w:b/>
      </w:rPr>
      <w:t xml:space="preserve">  2017</w:t>
    </w:r>
  </w:p>
  <w:p w:rsidR="001F5D7D" w:rsidRDefault="001F5D7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1F54"/>
    <w:multiLevelType w:val="hybridMultilevel"/>
    <w:tmpl w:val="1D7A436E"/>
    <w:lvl w:ilvl="0" w:tplc="287CA7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20E"/>
    <w:rsid w:val="00003697"/>
    <w:rsid w:val="000374E3"/>
    <w:rsid w:val="00053DD6"/>
    <w:rsid w:val="000744C5"/>
    <w:rsid w:val="00082BC0"/>
    <w:rsid w:val="0009720E"/>
    <w:rsid w:val="000F3500"/>
    <w:rsid w:val="000F7057"/>
    <w:rsid w:val="00182097"/>
    <w:rsid w:val="001A72A6"/>
    <w:rsid w:val="001D5702"/>
    <w:rsid w:val="001F5D7D"/>
    <w:rsid w:val="002237BD"/>
    <w:rsid w:val="00267494"/>
    <w:rsid w:val="00295A9B"/>
    <w:rsid w:val="002D1846"/>
    <w:rsid w:val="002F0A09"/>
    <w:rsid w:val="00323EBC"/>
    <w:rsid w:val="00334045"/>
    <w:rsid w:val="003658E4"/>
    <w:rsid w:val="0036701D"/>
    <w:rsid w:val="00393801"/>
    <w:rsid w:val="003C36C3"/>
    <w:rsid w:val="00414125"/>
    <w:rsid w:val="004756BD"/>
    <w:rsid w:val="004859C4"/>
    <w:rsid w:val="00485E02"/>
    <w:rsid w:val="004D68EE"/>
    <w:rsid w:val="004D6A3F"/>
    <w:rsid w:val="004F09BE"/>
    <w:rsid w:val="00591595"/>
    <w:rsid w:val="00695AAA"/>
    <w:rsid w:val="006B1914"/>
    <w:rsid w:val="006B54D0"/>
    <w:rsid w:val="006C52FB"/>
    <w:rsid w:val="007737DE"/>
    <w:rsid w:val="007C4E4A"/>
    <w:rsid w:val="00837790"/>
    <w:rsid w:val="008E6CEE"/>
    <w:rsid w:val="00905040"/>
    <w:rsid w:val="00982F56"/>
    <w:rsid w:val="00A17989"/>
    <w:rsid w:val="00AD5839"/>
    <w:rsid w:val="00AE5CCC"/>
    <w:rsid w:val="00B146CB"/>
    <w:rsid w:val="00B22650"/>
    <w:rsid w:val="00B56D54"/>
    <w:rsid w:val="00B65C76"/>
    <w:rsid w:val="00B72D8B"/>
    <w:rsid w:val="00B76150"/>
    <w:rsid w:val="00B81322"/>
    <w:rsid w:val="00BB0977"/>
    <w:rsid w:val="00C55512"/>
    <w:rsid w:val="00C636A3"/>
    <w:rsid w:val="00C7227E"/>
    <w:rsid w:val="00C77BD7"/>
    <w:rsid w:val="00CE150C"/>
    <w:rsid w:val="00CE6A36"/>
    <w:rsid w:val="00CF661F"/>
    <w:rsid w:val="00D00824"/>
    <w:rsid w:val="00D376B3"/>
    <w:rsid w:val="00D42F7B"/>
    <w:rsid w:val="00D87843"/>
    <w:rsid w:val="00DC478E"/>
    <w:rsid w:val="00E56F4D"/>
    <w:rsid w:val="00F23EE9"/>
    <w:rsid w:val="00F90D3D"/>
    <w:rsid w:val="00FA61D3"/>
    <w:rsid w:val="00FB5AE2"/>
    <w:rsid w:val="00FC28BB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C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7737DE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7737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37DE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7737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7737D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imp0">
    <w:name w:val="zkladntextimp"/>
    <w:basedOn w:val="Normln"/>
    <w:rsid w:val="00773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737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737D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737DE"/>
  </w:style>
  <w:style w:type="paragraph" w:styleId="Textbubliny">
    <w:name w:val="Balloon Text"/>
    <w:basedOn w:val="Normln"/>
    <w:link w:val="TextbublinyChar"/>
    <w:uiPriority w:val="99"/>
    <w:semiHidden/>
    <w:unhideWhenUsed/>
    <w:rsid w:val="00AD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58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C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7737DE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7737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37DE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7737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7737D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imp0">
    <w:name w:val="zkladntextimp"/>
    <w:basedOn w:val="Normln"/>
    <w:rsid w:val="00773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737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737D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737DE"/>
  </w:style>
  <w:style w:type="paragraph" w:styleId="Textbubliny">
    <w:name w:val="Balloon Text"/>
    <w:basedOn w:val="Normln"/>
    <w:link w:val="TextbublinyChar"/>
    <w:uiPriority w:val="99"/>
    <w:semiHidden/>
    <w:unhideWhenUsed/>
    <w:rsid w:val="00AD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5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C5831-6C17-4AA5-B9B5-66697706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1333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Marie Bocková</cp:lastModifiedBy>
  <cp:revision>2</cp:revision>
  <cp:lastPrinted>2017-06-20T07:04:00Z</cp:lastPrinted>
  <dcterms:created xsi:type="dcterms:W3CDTF">2022-03-04T11:26:00Z</dcterms:created>
  <dcterms:modified xsi:type="dcterms:W3CDTF">2022-03-04T11:26:00Z</dcterms:modified>
</cp:coreProperties>
</file>