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A1E2A" w14:textId="77777777" w:rsidR="002177BE" w:rsidRDefault="001A1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BAŠKA</w:t>
      </w:r>
    </w:p>
    <w:p w14:paraId="2413E290" w14:textId="77777777" w:rsidR="002177BE" w:rsidRDefault="001A1019">
      <w:pPr>
        <w:spacing w:line="276" w:lineRule="auto"/>
        <w:jc w:val="center"/>
      </w:pPr>
      <w:r>
        <w:rPr>
          <w:rFonts w:ascii="Arial" w:hAnsi="Arial" w:cs="Arial"/>
          <w:b/>
        </w:rPr>
        <w:t>Zastupitelstvo obce Baška</w:t>
      </w:r>
    </w:p>
    <w:p w14:paraId="29E775B9" w14:textId="77777777" w:rsidR="002177BE" w:rsidRDefault="002177BE">
      <w:pPr>
        <w:spacing w:line="276" w:lineRule="auto"/>
        <w:jc w:val="center"/>
        <w:rPr>
          <w:rFonts w:ascii="Arial" w:hAnsi="Arial" w:cs="Arial"/>
          <w:b/>
        </w:rPr>
      </w:pPr>
    </w:p>
    <w:p w14:paraId="2F9BF1A8" w14:textId="77777777" w:rsidR="002177BE" w:rsidRDefault="001A1019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Baška </w:t>
      </w:r>
    </w:p>
    <w:p w14:paraId="0C927D65" w14:textId="77777777" w:rsidR="002177BE" w:rsidRDefault="001A1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6AE14A7B" w14:textId="77777777" w:rsidR="002177BE" w:rsidRDefault="002177BE">
      <w:pPr>
        <w:jc w:val="both"/>
        <w:rPr>
          <w:rFonts w:ascii="Arial" w:hAnsi="Arial" w:cs="Arial"/>
          <w:b/>
          <w:sz w:val="22"/>
          <w:szCs w:val="22"/>
        </w:rPr>
      </w:pPr>
    </w:p>
    <w:p w14:paraId="5FF332C3" w14:textId="0C0C48E8" w:rsidR="002177BE" w:rsidRDefault="001A101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Baška se na svém </w:t>
      </w:r>
      <w:r w:rsidR="008C206F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. zasedání dne </w:t>
      </w:r>
      <w:r w:rsidR="008C206F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 1</w:t>
      </w:r>
      <w:r w:rsidR="008C206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2024 usnesením č. </w:t>
      </w:r>
      <w:r w:rsidR="008C206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8C206F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/2024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FEF5A34" w14:textId="77777777" w:rsidR="002177BE" w:rsidRDefault="002177BE">
      <w:pPr>
        <w:jc w:val="center"/>
        <w:rPr>
          <w:rFonts w:ascii="Arial" w:hAnsi="Arial" w:cs="Arial"/>
          <w:b/>
          <w:sz w:val="22"/>
          <w:szCs w:val="22"/>
        </w:rPr>
      </w:pPr>
    </w:p>
    <w:p w14:paraId="6C643DED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CA8A069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1ECAF7" w14:textId="77777777" w:rsidR="002177BE" w:rsidRDefault="002177BE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45D3202" w14:textId="27F3E201" w:rsidR="002177BE" w:rsidRDefault="001A1019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Baška</w:t>
      </w:r>
      <w:r w:rsidR="00314314">
        <w:rPr>
          <w:rFonts w:ascii="Arial" w:hAnsi="Arial" w:cs="Arial"/>
          <w:sz w:val="22"/>
          <w:szCs w:val="22"/>
        </w:rPr>
        <w:t>.</w:t>
      </w:r>
    </w:p>
    <w:p w14:paraId="16544D1F" w14:textId="77777777" w:rsidR="002177BE" w:rsidRDefault="002177BE">
      <w:pPr>
        <w:tabs>
          <w:tab w:val="left" w:pos="0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B1F624C" w14:textId="52321196" w:rsidR="002177BE" w:rsidRDefault="001A1019">
      <w:pPr>
        <w:numPr>
          <w:ilvl w:val="0"/>
          <w:numId w:val="2"/>
        </w:num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  <w:r w:rsidR="00314314">
        <w:rPr>
          <w:rFonts w:ascii="Arial" w:hAnsi="Arial" w:cs="Arial"/>
          <w:sz w:val="22"/>
          <w:szCs w:val="22"/>
        </w:rPr>
        <w:t>.</w:t>
      </w:r>
    </w:p>
    <w:p w14:paraId="3E0AD4C0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090AD1B" w14:textId="77777777" w:rsidR="002177BE" w:rsidRDefault="001A1019">
      <w:pPr>
        <w:numPr>
          <w:ilvl w:val="0"/>
          <w:numId w:val="2"/>
        </w:num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okamžiku, kdy osoba zapojená do obecního systému odloží movitou věc nebo odpad, s výjimkou výrobků s ukončenou životností, na místě obcí k tomu určeném, stává se obec vlastníkem této movité věci nebo odpadu.</w:t>
      </w:r>
    </w:p>
    <w:p w14:paraId="094DB91B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5C3018D" w14:textId="77777777" w:rsidR="002177BE" w:rsidRDefault="001A1019">
      <w:pPr>
        <w:numPr>
          <w:ilvl w:val="0"/>
          <w:numId w:val="2"/>
        </w:num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svoz komunálního odpadu provádí pověřená organizace, kterou je oprávněna osoba, která na základě písemné smlouvy s obcí Baška zajišťuje provoz systému nakládání s komunálním odpadem na území obce Baška.</w:t>
      </w:r>
      <w:r>
        <w:rPr>
          <w:rStyle w:val="FootnoteAnchor"/>
          <w:rFonts w:ascii="Arial" w:hAnsi="Arial" w:cs="Arial"/>
          <w:sz w:val="22"/>
          <w:szCs w:val="22"/>
        </w:rPr>
        <w:footnoteReference w:id="2"/>
      </w:r>
    </w:p>
    <w:p w14:paraId="251F2F4D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86675D7" w14:textId="576868E6" w:rsidR="002177BE" w:rsidRDefault="001A1019">
      <w:pPr>
        <w:numPr>
          <w:ilvl w:val="0"/>
          <w:numId w:val="2"/>
        </w:num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Vyhláška se vztahuje na nepodnikající fyzické osoby, které na území obce Bašk</w:t>
      </w:r>
      <w:r w:rsidR="00B77A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produkují komunální odpad.</w:t>
      </w:r>
    </w:p>
    <w:p w14:paraId="4DC37CEA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F9C059B" w14:textId="77777777" w:rsidR="002177BE" w:rsidRDefault="002177BE">
      <w:pPr>
        <w:tabs>
          <w:tab w:val="left" w:pos="-142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F8FFB06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19E0EB6" w14:textId="77777777" w:rsidR="002177BE" w:rsidRDefault="001A10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A74DEF" w14:textId="77777777" w:rsidR="002177BE" w:rsidRDefault="002177BE">
      <w:pPr>
        <w:jc w:val="center"/>
        <w:rPr>
          <w:rFonts w:ascii="Arial" w:hAnsi="Arial" w:cs="Arial"/>
          <w:sz w:val="22"/>
          <w:szCs w:val="22"/>
        </w:rPr>
      </w:pPr>
    </w:p>
    <w:p w14:paraId="2865A04B" w14:textId="77777777" w:rsidR="002177BE" w:rsidRDefault="001A10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DC3283F" w14:textId="77777777" w:rsidR="002177BE" w:rsidRDefault="002177BE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22EBF246" w14:textId="77777777" w:rsidR="002177BE" w:rsidRDefault="001A1019">
      <w:pPr>
        <w:pStyle w:val="Odstavecseseznamem"/>
        <w:numPr>
          <w:ilvl w:val="0"/>
          <w:numId w:val="8"/>
        </w:numPr>
        <w:tabs>
          <w:tab w:val="left" w:pos="709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14:paraId="50BA24CC" w14:textId="77777777" w:rsidR="002177BE" w:rsidRDefault="001A1019">
      <w:pPr>
        <w:pStyle w:val="Odstavecseseznamem"/>
        <w:numPr>
          <w:ilvl w:val="0"/>
          <w:numId w:val="8"/>
        </w:numPr>
        <w:tabs>
          <w:tab w:val="left" w:pos="709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02276E3" w14:textId="77777777" w:rsidR="002177BE" w:rsidRDefault="001A1019">
      <w:pPr>
        <w:pStyle w:val="Odstavecseseznamem"/>
        <w:numPr>
          <w:ilvl w:val="0"/>
          <w:numId w:val="8"/>
        </w:numPr>
        <w:tabs>
          <w:tab w:val="left" w:pos="709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nápojové plechovky,</w:t>
      </w:r>
    </w:p>
    <w:p w14:paraId="15378E9A" w14:textId="77777777" w:rsidR="002177BE" w:rsidRDefault="001A1019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F665CE6" w14:textId="77777777" w:rsidR="002177BE" w:rsidRDefault="001A1019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6506AACF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BD3BD70" w14:textId="77777777" w:rsidR="002177BE" w:rsidRDefault="001A1019">
      <w:pPr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173D4B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97244A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C57EDA5" w14:textId="77777777" w:rsidR="002177BE" w:rsidRDefault="001A101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odpad. </w:t>
      </w:r>
    </w:p>
    <w:p w14:paraId="1444A6B7" w14:textId="77777777" w:rsidR="002177BE" w:rsidRDefault="001A1019">
      <w:pPr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8BC70CE" w14:textId="77777777" w:rsidR="002177BE" w:rsidRDefault="001A1019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a i). </w:t>
      </w:r>
      <w:bookmarkStart w:id="0" w:name="_Hlk89674857"/>
    </w:p>
    <w:p w14:paraId="60405CC2" w14:textId="77777777" w:rsidR="002177BE" w:rsidRDefault="002177B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337B16" w14:textId="77777777" w:rsidR="002177BE" w:rsidRDefault="001A1019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nábytek).</w:t>
      </w:r>
    </w:p>
    <w:p w14:paraId="7205B116" w14:textId="77777777" w:rsidR="002177BE" w:rsidRDefault="002177B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F679EBD" w14:textId="77777777" w:rsidR="002177BE" w:rsidRDefault="002177B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bookmarkEnd w:id="0"/>
    <w:p w14:paraId="25419B58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13AE9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Určení míst pro oddělené soustřeďování určených složek komunálního odpadu </w:t>
      </w:r>
    </w:p>
    <w:p w14:paraId="216DE279" w14:textId="77777777" w:rsidR="002177BE" w:rsidRDefault="002177BE">
      <w:pPr>
        <w:rPr>
          <w:rFonts w:ascii="Arial" w:hAnsi="Arial" w:cs="Arial"/>
          <w:b/>
          <w:bCs/>
          <w:sz w:val="22"/>
          <w:szCs w:val="22"/>
        </w:rPr>
      </w:pPr>
    </w:p>
    <w:p w14:paraId="0F961008" w14:textId="7777777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se soustřeďuje do zvláštních sběrných nádob, kterými jsou kontejnery a pytle.</w:t>
      </w:r>
    </w:p>
    <w:p w14:paraId="0AF1AEBE" w14:textId="77777777" w:rsidR="002177BE" w:rsidRDefault="002177BE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C96C76" w14:textId="7777777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obce </w:t>
      </w:r>
      <w:hyperlink r:id="rId7">
        <w:r>
          <w:rPr>
            <w:rStyle w:val="Hypertextovodkaz"/>
            <w:rFonts w:ascii="Arial" w:hAnsi="Arial" w:cs="Arial"/>
            <w:sz w:val="22"/>
            <w:szCs w:val="22"/>
          </w:rPr>
          <w:t>www.baska.cz</w:t>
        </w:r>
      </w:hyperlink>
      <w:r>
        <w:rPr>
          <w:rFonts w:ascii="Arial" w:hAnsi="Arial" w:cs="Arial"/>
          <w:sz w:val="22"/>
          <w:szCs w:val="22"/>
        </w:rPr>
        <w:t>. Pytle se odkládají u jednotlivých nemovitostí dle harmonogramu svozu uvedeného na webových stránkách obce.</w:t>
      </w:r>
    </w:p>
    <w:p w14:paraId="6E52E8F8" w14:textId="77777777" w:rsidR="002177BE" w:rsidRDefault="002177BE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C066E7" w14:textId="7777777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38B303" w14:textId="77777777" w:rsidR="002177BE" w:rsidRDefault="002177BE">
      <w:pPr>
        <w:pStyle w:val="Odstavecseseznamem"/>
        <w:rPr>
          <w:rFonts w:ascii="Arial" w:hAnsi="Arial" w:cs="Arial"/>
        </w:rPr>
      </w:pPr>
    </w:p>
    <w:p w14:paraId="6F38671C" w14:textId="77777777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modré pytle,</w:t>
      </w:r>
    </w:p>
    <w:p w14:paraId="61D88206" w14:textId="77777777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t>nápojové kartony, modré pytle,</w:t>
      </w:r>
    </w:p>
    <w:p w14:paraId="4A010CE6" w14:textId="77777777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t>plasty včetně PET lahví, plechovky od nápojů, žluté pytle,</w:t>
      </w:r>
    </w:p>
    <w:p w14:paraId="2558C2E6" w14:textId="77777777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t>sklo, zelené pytle,</w:t>
      </w:r>
    </w:p>
    <w:p w14:paraId="5939C83F" w14:textId="77777777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kontejnery,</w:t>
      </w:r>
    </w:p>
    <w:p w14:paraId="18C3F8CC" w14:textId="77777777" w:rsidR="002177BE" w:rsidRDefault="001A1019">
      <w:pPr>
        <w:numPr>
          <w:ilvl w:val="0"/>
          <w:numId w:val="12"/>
        </w:numPr>
        <w:tabs>
          <w:tab w:val="left" w:pos="54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textil, bílé kontejnery, s popisem.</w:t>
      </w:r>
    </w:p>
    <w:p w14:paraId="312C70C5" w14:textId="77777777" w:rsidR="002177BE" w:rsidRDefault="002177BE">
      <w:pPr>
        <w:pStyle w:val="Odstavecseseznamem"/>
        <w:rPr>
          <w:rFonts w:ascii="Arial" w:hAnsi="Arial" w:cs="Arial"/>
        </w:rPr>
      </w:pPr>
    </w:p>
    <w:p w14:paraId="10EEF40F" w14:textId="77777777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A15A9A8" w14:textId="77777777" w:rsidR="002177BE" w:rsidRDefault="002177BE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1A7370" w14:textId="77777777" w:rsidR="002177BE" w:rsidRDefault="001A101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DCB6E9F" w14:textId="77777777" w:rsidR="002177BE" w:rsidRDefault="002177BE">
      <w:pPr>
        <w:jc w:val="both"/>
        <w:rPr>
          <w:rFonts w:ascii="Arial" w:hAnsi="Arial" w:cs="Arial"/>
          <w:sz w:val="22"/>
          <w:szCs w:val="22"/>
        </w:rPr>
      </w:pPr>
    </w:p>
    <w:p w14:paraId="105FA900" w14:textId="2A05DFB8" w:rsidR="002177BE" w:rsidRDefault="001A1019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ve sběrném dvoře obce Bašk</w:t>
      </w:r>
      <w:r w:rsidR="00B77A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který je umístěn v Kunčičkách u</w:t>
      </w:r>
      <w:r w:rsidR="003143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Bašky č. 330 v jeho provozní době a dle jeho provozního řádu (dále jen „sběrný dvůr“), kde lze také odevzdávat papír a nápojové kartony, plasty včetně PET lahví a plechovek od</w:t>
      </w:r>
      <w:r w:rsidR="003143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nápojů, sklo, jedlé oleje a tuky a textil.</w:t>
      </w:r>
    </w:p>
    <w:p w14:paraId="40E3134E" w14:textId="77777777" w:rsidR="002177BE" w:rsidRDefault="002177BE">
      <w:pPr>
        <w:pStyle w:val="Default"/>
        <w:ind w:left="360"/>
        <w:rPr>
          <w:sz w:val="22"/>
          <w:szCs w:val="22"/>
        </w:rPr>
      </w:pPr>
    </w:p>
    <w:p w14:paraId="62687AEA" w14:textId="77777777" w:rsidR="002177BE" w:rsidRDefault="002177BE">
      <w:pPr>
        <w:pStyle w:val="Default"/>
        <w:ind w:left="360"/>
      </w:pPr>
    </w:p>
    <w:p w14:paraId="5D404C35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6B867FF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Soustřeďování nebezpečných složek komunálního odpadu</w:t>
      </w:r>
    </w:p>
    <w:p w14:paraId="6B7A53D6" w14:textId="77777777" w:rsidR="002177BE" w:rsidRDefault="002177BE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EF2D68" w14:textId="77777777" w:rsidR="002177BE" w:rsidRDefault="001A1019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Nebezpečný odpad lze odevzdávat ve sběrném dvoře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8ADC194" w14:textId="77777777" w:rsidR="002177BE" w:rsidRDefault="002177BE">
      <w:pPr>
        <w:rPr>
          <w:rFonts w:ascii="Arial" w:hAnsi="Arial" w:cs="Arial"/>
          <w:b/>
          <w:iCs/>
          <w:color w:val="00B0F0"/>
          <w:sz w:val="22"/>
          <w:szCs w:val="22"/>
        </w:rPr>
      </w:pPr>
    </w:p>
    <w:p w14:paraId="4CE81997" w14:textId="77777777" w:rsidR="002177BE" w:rsidRDefault="002177BE">
      <w:pPr>
        <w:rPr>
          <w:rFonts w:ascii="Arial" w:hAnsi="Arial" w:cs="Arial"/>
          <w:b/>
          <w:iCs/>
          <w:sz w:val="22"/>
          <w:szCs w:val="22"/>
        </w:rPr>
      </w:pPr>
    </w:p>
    <w:p w14:paraId="7F2A92FD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F55EBA6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 objemného odpadu</w:t>
      </w:r>
    </w:p>
    <w:p w14:paraId="3E3DFCF9" w14:textId="77777777" w:rsidR="002177BE" w:rsidRDefault="002177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1EA2BD" w14:textId="77777777" w:rsidR="002177BE" w:rsidRDefault="001A101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 lze odevzdávat ve sběrném dvoře</w:t>
      </w:r>
      <w:r>
        <w:rPr>
          <w:rFonts w:ascii="Arial" w:hAnsi="Arial" w:cs="Arial"/>
          <w:sz w:val="22"/>
          <w:szCs w:val="22"/>
        </w:rPr>
        <w:t>.</w:t>
      </w:r>
    </w:p>
    <w:p w14:paraId="1156150A" w14:textId="77777777" w:rsidR="002177BE" w:rsidRDefault="002177BE">
      <w:pPr>
        <w:rPr>
          <w:rFonts w:ascii="Arial" w:hAnsi="Arial" w:cs="Arial"/>
          <w:b/>
          <w:iCs/>
          <w:sz w:val="22"/>
          <w:szCs w:val="22"/>
        </w:rPr>
      </w:pPr>
    </w:p>
    <w:p w14:paraId="2E71D529" w14:textId="77777777" w:rsidR="002177BE" w:rsidRDefault="002177BE">
      <w:pPr>
        <w:rPr>
          <w:rFonts w:ascii="Arial" w:hAnsi="Arial" w:cs="Arial"/>
          <w:b/>
          <w:sz w:val="22"/>
          <w:szCs w:val="22"/>
        </w:rPr>
      </w:pPr>
    </w:p>
    <w:p w14:paraId="600B4608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B8A8D54" w14:textId="77777777" w:rsidR="002177BE" w:rsidRDefault="001A1019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D5CA2FB" w14:textId="77777777" w:rsidR="002177BE" w:rsidRDefault="002177BE">
      <w:pPr>
        <w:jc w:val="center"/>
        <w:rPr>
          <w:rFonts w:ascii="Arial" w:hAnsi="Arial" w:cs="Arial"/>
          <w:b/>
          <w:sz w:val="22"/>
          <w:szCs w:val="22"/>
        </w:rPr>
      </w:pPr>
    </w:p>
    <w:p w14:paraId="65E584B9" w14:textId="77777777" w:rsidR="002177BE" w:rsidRDefault="001A1019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shromažďování směsného komunálního odpadu jsou určeny:</w:t>
      </w:r>
    </w:p>
    <w:p w14:paraId="31218BB1" w14:textId="77777777" w:rsidR="002177BE" w:rsidRDefault="002177BE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EF8E103" w14:textId="77777777" w:rsidR="002177BE" w:rsidRDefault="001A1019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o objemu 120 l, 240 l (popelnice),</w:t>
      </w:r>
    </w:p>
    <w:p w14:paraId="5CDD1684" w14:textId="77777777" w:rsidR="002177BE" w:rsidRDefault="001A1019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o objemu 1100 l (kontejnery),</w:t>
      </w:r>
    </w:p>
    <w:p w14:paraId="28B5AB7C" w14:textId="77777777" w:rsidR="002177BE" w:rsidRDefault="001A1019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koše.</w:t>
      </w:r>
    </w:p>
    <w:p w14:paraId="5C806C3E" w14:textId="77777777" w:rsidR="002177BE" w:rsidRDefault="002177B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C56934" w14:textId="77777777" w:rsidR="002177BE" w:rsidRDefault="002177B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161D232" w14:textId="77777777" w:rsidR="002177BE" w:rsidRDefault="001A1019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čl. 3 odst. 4 a 5.</w:t>
      </w:r>
    </w:p>
    <w:p w14:paraId="60C9ADFD" w14:textId="77777777" w:rsidR="002177BE" w:rsidRDefault="001A1019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424BD58" w14:textId="77777777" w:rsidR="002177BE" w:rsidRDefault="002177BE">
      <w:pPr>
        <w:ind w:left="284"/>
        <w:rPr>
          <w:rFonts w:ascii="Arial" w:hAnsi="Arial" w:cs="Arial"/>
          <w:sz w:val="22"/>
          <w:szCs w:val="22"/>
        </w:rPr>
      </w:pPr>
    </w:p>
    <w:p w14:paraId="0080AB2B" w14:textId="77777777" w:rsidR="002177BE" w:rsidRDefault="002177BE">
      <w:pPr>
        <w:ind w:left="284"/>
        <w:rPr>
          <w:rFonts w:ascii="Arial" w:hAnsi="Arial" w:cs="Arial"/>
          <w:sz w:val="22"/>
          <w:szCs w:val="22"/>
        </w:rPr>
      </w:pPr>
    </w:p>
    <w:p w14:paraId="63334E0F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246938E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897886D" w14:textId="77777777" w:rsidR="002177BE" w:rsidRDefault="002177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8598F45" w14:textId="77777777" w:rsidR="002177BE" w:rsidRDefault="001A1019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7EDA2374" w14:textId="77777777" w:rsidR="002177BE" w:rsidRDefault="002177BE">
      <w:pPr>
        <w:tabs>
          <w:tab w:val="left" w:pos="709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18F0DBB" w14:textId="0CC55AA2" w:rsidR="002177BE" w:rsidRDefault="001A1019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obci do speciálních bílých kontejnerů k tomu určených. Jejích umístění je zveřejněno na webových stránkách obce Bašk</w:t>
      </w:r>
      <w:r w:rsidR="00B77A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14:paraId="380E8AB0" w14:textId="77777777" w:rsidR="002177BE" w:rsidRDefault="002177B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20EB4DEB" w14:textId="77777777" w:rsidR="002177BE" w:rsidRDefault="001A1019">
      <w:pPr>
        <w:tabs>
          <w:tab w:val="left" w:pos="709"/>
        </w:tabs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E18EAE3" w14:textId="77777777" w:rsidR="002177BE" w:rsidRDefault="002177BE">
      <w:pPr>
        <w:rPr>
          <w:rFonts w:ascii="Arial" w:hAnsi="Arial" w:cs="Arial"/>
          <w:b/>
          <w:sz w:val="22"/>
          <w:szCs w:val="22"/>
        </w:rPr>
      </w:pPr>
    </w:p>
    <w:p w14:paraId="1CF8015A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15888F9" w14:textId="77777777" w:rsidR="002177BE" w:rsidRDefault="001A101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      </w:t>
      </w:r>
    </w:p>
    <w:p w14:paraId="6C8BA9E5" w14:textId="77777777" w:rsidR="002177BE" w:rsidRDefault="001A10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01B6B2" w14:textId="77777777" w:rsidR="002177BE" w:rsidRDefault="002177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CA91EB" w14:textId="77777777" w:rsidR="002177BE" w:rsidRDefault="001A1019">
      <w:pPr>
        <w:numPr>
          <w:ilvl w:val="0"/>
          <w:numId w:val="5"/>
        </w:numPr>
        <w:autoSpaceDE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F4CDA9C" w14:textId="77777777" w:rsidR="002177BE" w:rsidRDefault="002177BE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6B5E6D" w14:textId="77777777" w:rsidR="002177BE" w:rsidRDefault="001A1019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elektrozařízení,</w:t>
      </w:r>
    </w:p>
    <w:p w14:paraId="3C124793" w14:textId="77777777" w:rsidR="002177BE" w:rsidRDefault="001A1019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baterie a akumulátory.</w:t>
      </w:r>
    </w:p>
    <w:p w14:paraId="2450B349" w14:textId="77777777" w:rsidR="002177BE" w:rsidRDefault="002177BE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6FACC0A" w14:textId="77777777" w:rsidR="002177BE" w:rsidRDefault="001A1019">
      <w:pPr>
        <w:tabs>
          <w:tab w:val="left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ab/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727147" w14:textId="77777777" w:rsidR="002177BE" w:rsidRDefault="001A1019">
      <w:pPr>
        <w:numPr>
          <w:ilvl w:val="0"/>
          <w:numId w:val="5"/>
        </w:numPr>
        <w:autoSpaceDE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ve sběrném dvoře.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7707BDF" w14:textId="77777777" w:rsidR="002177BE" w:rsidRDefault="002177B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14CF401" w14:textId="77777777" w:rsidR="002177BE" w:rsidRDefault="002177B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039839C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97AC8D1" w14:textId="77777777" w:rsidR="002177BE" w:rsidRDefault="001A101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676EF43" w14:textId="77777777" w:rsidR="002177BE" w:rsidRDefault="002177BE">
      <w:pPr>
        <w:jc w:val="both"/>
        <w:rPr>
          <w:rFonts w:ascii="Arial" w:hAnsi="Arial" w:cs="Arial"/>
          <w:b/>
          <w:bCs/>
          <w:i/>
          <w:color w:val="00B0F0"/>
          <w:sz w:val="22"/>
          <w:szCs w:val="22"/>
        </w:rPr>
      </w:pPr>
    </w:p>
    <w:p w14:paraId="2BC5C86A" w14:textId="77777777" w:rsidR="002177BE" w:rsidRDefault="001A1019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FootnoteAnchor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5DA653A3" w14:textId="77777777" w:rsidR="002177BE" w:rsidRDefault="002177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E378D8" w14:textId="77777777" w:rsidR="002177BE" w:rsidRDefault="001A101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 předávat v komunitní kompostárně umístěné v Kunčičkách u Bašky č.330. </w:t>
      </w:r>
    </w:p>
    <w:p w14:paraId="51106F12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10</w:t>
      </w:r>
    </w:p>
    <w:p w14:paraId="7E81EF42" w14:textId="77777777" w:rsidR="002177BE" w:rsidRDefault="001A1019">
      <w:pPr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9C4C27E" w14:textId="77777777" w:rsidR="002177BE" w:rsidRDefault="002177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63E01" w14:textId="77777777" w:rsidR="002177BE" w:rsidRDefault="002177BE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9658B39" w14:textId="77777777" w:rsidR="002177BE" w:rsidRDefault="001A1019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 obecně závazná vyhláška obce Baška č. 8/2021, o stanovení obecního systému odpadového hospodářství, ze dne 16. 12. 2021.</w:t>
      </w:r>
    </w:p>
    <w:p w14:paraId="379AE20C" w14:textId="77777777" w:rsidR="002177BE" w:rsidRDefault="002177BE">
      <w:pPr>
        <w:ind w:left="360"/>
        <w:jc w:val="center"/>
        <w:rPr>
          <w:rFonts w:ascii="Arial" w:hAnsi="Arial" w:cs="Arial"/>
          <w:b/>
          <w:iCs/>
          <w:color w:val="00B0F0"/>
          <w:sz w:val="22"/>
          <w:szCs w:val="22"/>
          <w:u w:val="single"/>
        </w:rPr>
      </w:pPr>
    </w:p>
    <w:p w14:paraId="4BDEC61E" w14:textId="77777777" w:rsidR="002177BE" w:rsidRDefault="002177B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634BFC" w14:textId="77777777" w:rsidR="002177BE" w:rsidRDefault="002177BE">
      <w:pPr>
        <w:ind w:firstLine="708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866C947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2A44949E" w14:textId="77777777" w:rsidR="002177BE" w:rsidRDefault="001A10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06337D" w14:textId="77777777" w:rsidR="002177BE" w:rsidRDefault="002177BE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1CF1FDD5" w14:textId="4A2FDC14" w:rsidR="002177BE" w:rsidRDefault="001A1019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Tato vyhláška nabývá účinnosti </w:t>
      </w:r>
      <w:r w:rsidR="008C206F">
        <w:rPr>
          <w:rFonts w:ascii="Arial" w:hAnsi="Arial" w:cs="Arial"/>
          <w:iCs/>
          <w:sz w:val="22"/>
          <w:szCs w:val="22"/>
        </w:rPr>
        <w:t>dnem 1. 1. 2025.</w:t>
      </w:r>
    </w:p>
    <w:p w14:paraId="0AA3896F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EDC0B84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AB29688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458F23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791003E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0C30BCA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5A7FFE0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1016C1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45D6E8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7527897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1E931CA" w14:textId="77777777" w:rsidR="002177BE" w:rsidRDefault="002177B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A27F2AA" w14:textId="0B6F9EA1" w:rsidR="002177BE" w:rsidRDefault="001A101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</w:t>
      </w:r>
      <w:r w:rsidR="0042555D">
        <w:rPr>
          <w:rFonts w:ascii="Arial" w:hAnsi="Arial" w:cs="Arial"/>
          <w:bCs/>
          <w:sz w:val="22"/>
          <w:szCs w:val="22"/>
        </w:rPr>
        <w:t>…..</w:t>
      </w:r>
    </w:p>
    <w:p w14:paraId="79954D41" w14:textId="54252B81" w:rsidR="002177BE" w:rsidRDefault="001A101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Ing. Jan Richter</w:t>
      </w:r>
      <w:r w:rsidR="0042555D"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255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A17A7">
        <w:rPr>
          <w:rFonts w:ascii="Arial" w:hAnsi="Arial" w:cs="Arial"/>
          <w:bCs/>
          <w:sz w:val="22"/>
          <w:szCs w:val="22"/>
        </w:rPr>
        <w:t xml:space="preserve">         </w:t>
      </w:r>
      <w:r w:rsidR="004255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bCs/>
          <w:sz w:val="22"/>
          <w:szCs w:val="22"/>
        </w:rPr>
        <w:t>Břeže</w:t>
      </w:r>
      <w:r w:rsidR="00FA17A7">
        <w:rPr>
          <w:rFonts w:ascii="Arial" w:hAnsi="Arial" w:cs="Arial"/>
          <w:bCs/>
          <w:sz w:val="22"/>
          <w:szCs w:val="22"/>
        </w:rPr>
        <w:t>k</w:t>
      </w:r>
      <w:proofErr w:type="spellEnd"/>
      <w:r w:rsidR="0042555D">
        <w:rPr>
          <w:rFonts w:ascii="Arial" w:hAnsi="Arial" w:cs="Arial"/>
          <w:bCs/>
          <w:sz w:val="22"/>
          <w:szCs w:val="22"/>
        </w:rPr>
        <w:t>, v.r.</w:t>
      </w:r>
    </w:p>
    <w:p w14:paraId="6FC1AD39" w14:textId="77777777" w:rsidR="002177BE" w:rsidRDefault="001A101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starosta</w:t>
      </w:r>
    </w:p>
    <w:p w14:paraId="741F5239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70A251E9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1E2D4591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49D29122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2E16ADCE" w14:textId="77777777" w:rsidR="002177BE" w:rsidRDefault="002177BE">
      <w:pPr>
        <w:ind w:left="708"/>
        <w:rPr>
          <w:rFonts w:ascii="Arial" w:hAnsi="Arial" w:cs="Arial"/>
          <w:bCs/>
          <w:sz w:val="22"/>
          <w:szCs w:val="22"/>
        </w:rPr>
      </w:pPr>
    </w:p>
    <w:p w14:paraId="37167341" w14:textId="77777777" w:rsidR="002177BE" w:rsidRDefault="002177BE">
      <w:pPr>
        <w:rPr>
          <w:rFonts w:ascii="Arial" w:hAnsi="Arial" w:cs="Arial"/>
          <w:bCs/>
          <w:sz w:val="22"/>
          <w:szCs w:val="22"/>
        </w:rPr>
      </w:pPr>
    </w:p>
    <w:sectPr w:rsidR="002177BE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1AD79" w14:textId="77777777" w:rsidR="001A1019" w:rsidRDefault="001A1019">
      <w:r>
        <w:separator/>
      </w:r>
    </w:p>
  </w:endnote>
  <w:endnote w:type="continuationSeparator" w:id="0">
    <w:p w14:paraId="53939C8C" w14:textId="77777777" w:rsidR="001A1019" w:rsidRDefault="001A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F0DA" w14:textId="77777777" w:rsidR="002177BE" w:rsidRDefault="001A101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57E0DEB1" w14:textId="77777777" w:rsidR="002177BE" w:rsidRDefault="002177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0B718" w14:textId="77777777" w:rsidR="002177BE" w:rsidRDefault="001A1019">
      <w:pPr>
        <w:rPr>
          <w:sz w:val="12"/>
        </w:rPr>
      </w:pPr>
      <w:r>
        <w:separator/>
      </w:r>
    </w:p>
  </w:footnote>
  <w:footnote w:type="continuationSeparator" w:id="0">
    <w:p w14:paraId="6F6B2811" w14:textId="77777777" w:rsidR="002177BE" w:rsidRDefault="001A1019">
      <w:pPr>
        <w:rPr>
          <w:sz w:val="12"/>
        </w:rPr>
      </w:pPr>
      <w:r>
        <w:continuationSeparator/>
      </w:r>
    </w:p>
  </w:footnote>
  <w:footnote w:id="1">
    <w:p w14:paraId="556F6767" w14:textId="77777777" w:rsidR="002177BE" w:rsidRDefault="001A1019">
      <w:pPr>
        <w:pStyle w:val="Textpoznpodarou"/>
        <w:numPr>
          <w:ilvl w:val="0"/>
          <w:numId w:val="3"/>
        </w:numPr>
      </w:pPr>
      <w:r>
        <w:rPr>
          <w:rStyle w:val="FootnoteCharacters"/>
        </w:rPr>
        <w:footnoteRef/>
      </w:r>
      <w:r>
        <w:t xml:space="preserve">§ 61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odpadech</w:t>
      </w:r>
      <w:proofErr w:type="spellEnd"/>
    </w:p>
  </w:footnote>
  <w:footnote w:id="2">
    <w:p w14:paraId="2DDECB7C" w14:textId="77777777" w:rsidR="002177BE" w:rsidRDefault="001A1019">
      <w:pPr>
        <w:pStyle w:val="Textpoznpodarou"/>
      </w:pPr>
      <w:r>
        <w:rPr>
          <w:rStyle w:val="FootnoteCharacters"/>
        </w:rPr>
        <w:footnoteRef/>
      </w:r>
      <w:r>
        <w:t xml:space="preserve">       2     § 60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odpadech</w:t>
      </w:r>
      <w:proofErr w:type="spellEnd"/>
    </w:p>
  </w:footnote>
  <w:footnote w:id="3">
    <w:p w14:paraId="5731318E" w14:textId="77777777" w:rsidR="002177BE" w:rsidRDefault="001A1019">
      <w:pPr>
        <w:pStyle w:val="Textpoznpodarou"/>
        <w:rPr>
          <w:rFonts w:ascii="Arial" w:hAnsi="Arial" w:cs="Arial"/>
        </w:rPr>
      </w:pPr>
      <w:r>
        <w:rPr>
          <w:rStyle w:val="FootnoteCharacters"/>
        </w:rPr>
        <w:footnoteRef/>
      </w:r>
      <w:r>
        <w:rPr>
          <w:rFonts w:ascii="Arial" w:hAnsi="Arial" w:cs="Arial"/>
          <w:sz w:val="22"/>
        </w:rPr>
        <w:t xml:space="preserve"> § 65 </w:t>
      </w:r>
      <w:proofErr w:type="spellStart"/>
      <w:r>
        <w:rPr>
          <w:rFonts w:ascii="Arial" w:hAnsi="Arial" w:cs="Arial"/>
          <w:sz w:val="22"/>
        </w:rPr>
        <w:t>zákona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odpadech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756"/>
    <w:multiLevelType w:val="multilevel"/>
    <w:tmpl w:val="ADB80D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b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21E26"/>
    <w:multiLevelType w:val="multilevel"/>
    <w:tmpl w:val="8EA6DD5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72590"/>
    <w:multiLevelType w:val="multilevel"/>
    <w:tmpl w:val="65F6F2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4430D"/>
    <w:multiLevelType w:val="multilevel"/>
    <w:tmpl w:val="283281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915A5E"/>
    <w:multiLevelType w:val="multilevel"/>
    <w:tmpl w:val="101696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Cs/>
        <w:i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C2B75"/>
    <w:multiLevelType w:val="multilevel"/>
    <w:tmpl w:val="E5E66CB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528FA"/>
    <w:multiLevelType w:val="multilevel"/>
    <w:tmpl w:val="536CB43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9E5FAC"/>
    <w:multiLevelType w:val="multilevel"/>
    <w:tmpl w:val="3DC2855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D07F32"/>
    <w:multiLevelType w:val="multilevel"/>
    <w:tmpl w:val="E6A272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500061"/>
    <w:multiLevelType w:val="multilevel"/>
    <w:tmpl w:val="69A437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3554A0"/>
    <w:multiLevelType w:val="multilevel"/>
    <w:tmpl w:val="78F23B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d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E46DED"/>
    <w:multiLevelType w:val="multilevel"/>
    <w:tmpl w:val="C450E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2170566">
    <w:abstractNumId w:val="11"/>
  </w:num>
  <w:num w:numId="2" w16cid:durableId="2092390615">
    <w:abstractNumId w:val="5"/>
  </w:num>
  <w:num w:numId="3" w16cid:durableId="829518531">
    <w:abstractNumId w:val="7"/>
  </w:num>
  <w:num w:numId="4" w16cid:durableId="271481043">
    <w:abstractNumId w:val="1"/>
  </w:num>
  <w:num w:numId="5" w16cid:durableId="1895701384">
    <w:abstractNumId w:val="2"/>
  </w:num>
  <w:num w:numId="6" w16cid:durableId="1882476925">
    <w:abstractNumId w:val="10"/>
  </w:num>
  <w:num w:numId="7" w16cid:durableId="279075934">
    <w:abstractNumId w:val="9"/>
  </w:num>
  <w:num w:numId="8" w16cid:durableId="1703433351">
    <w:abstractNumId w:val="4"/>
  </w:num>
  <w:num w:numId="9" w16cid:durableId="1415319190">
    <w:abstractNumId w:val="0"/>
  </w:num>
  <w:num w:numId="10" w16cid:durableId="96945638">
    <w:abstractNumId w:val="3"/>
  </w:num>
  <w:num w:numId="11" w16cid:durableId="899755044">
    <w:abstractNumId w:val="6"/>
  </w:num>
  <w:num w:numId="12" w16cid:durableId="1145273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BE"/>
    <w:rsid w:val="00081C7D"/>
    <w:rsid w:val="001A1019"/>
    <w:rsid w:val="002177BE"/>
    <w:rsid w:val="002D6E78"/>
    <w:rsid w:val="00314314"/>
    <w:rsid w:val="0042555D"/>
    <w:rsid w:val="008C206F"/>
    <w:rsid w:val="00AB6DFC"/>
    <w:rsid w:val="00B77A18"/>
    <w:rsid w:val="00ED58FB"/>
    <w:rsid w:val="00F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D2F9"/>
  <w15:docId w15:val="{00194CA4-B221-4342-AF27-AEDB1215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Aria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color w:val="00000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i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Arial"/>
      <w:strike w:val="0"/>
      <w:dstrike w:val="0"/>
      <w:color w:val="00000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Arial" w:eastAsia="Times New Roman" w:hAnsi="Arial" w:cs="Arial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cs="Times New Roman"/>
    </w:rPr>
  </w:style>
  <w:style w:type="character" w:customStyle="1" w:styleId="WW8Num29z0">
    <w:name w:val="WW8Num29z0"/>
    <w:qFormat/>
    <w:rPr>
      <w:rFonts w:ascii="Arial" w:eastAsia="Times New Roman" w:hAnsi="Arial" w:cs="Times New Roman"/>
      <w:bCs/>
      <w:i/>
      <w:color w:val="000000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  <w:rPr>
      <w:rFonts w:cs="Arial"/>
      <w:b w:val="0"/>
      <w:u w:val="no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cs="Aria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strike w:val="0"/>
      <w:dstrike w:val="0"/>
      <w:color w:val="00000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cs="Arial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color w:val="00000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Arial" w:hAnsi="Arial" w:cs="Arial"/>
      <w:sz w:val="22"/>
      <w:szCs w:val="22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Arial" w:eastAsia="Times New Roman" w:hAnsi="Arial" w:cs="Arial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"/>
    <w:next w:val="Textkomente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cs-CZ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k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791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Chromiáková Lenka, Bc.</dc:creator>
  <cp:lastModifiedBy>Chromiáková Lenka, Bc.</cp:lastModifiedBy>
  <cp:revision>7</cp:revision>
  <dcterms:created xsi:type="dcterms:W3CDTF">2024-11-06T11:48:00Z</dcterms:created>
  <dcterms:modified xsi:type="dcterms:W3CDTF">2024-11-21T11:03:00Z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2024-10-31T13:48:00Z</dcterms:created>
  <dc:creator>DA210036</dc:creator>
  <dc:description/>
  <cp:keywords> </cp:keywords>
  <dc:language>en-US</dc:language>
  <cp:lastModifiedBy>Valíková Radomíra, JUDr.</cp:lastModifiedBy>
  <cp:lastPrinted>2024-10-31T13:47:00Z</cp:lastPrinted>
  <dcterms:modified xsi:type="dcterms:W3CDTF">2024-11-01T13:20:00Z</dcterms:modified>
  <cp:revision>7</cp:revision>
  <dc:subject/>
  <dc:title>Vzor obecně závazné vyhlášky obce o stanovení systému shromažďování, sběru, přepravy, třídění, využívání a odstraňování komuná</dc:title>
</cp:coreProperties>
</file>