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5FE" w14:textId="77777777" w:rsidR="004553CF" w:rsidRDefault="00000000">
      <w:pPr>
        <w:pStyle w:val="Nadpis2"/>
        <w:spacing w:line="280" w:lineRule="atLeast"/>
        <w:jc w:val="center"/>
        <w:rPr>
          <w:rFonts w:ascii="Calibri" w:hAnsi="Calibri" w:cs="Arial"/>
          <w:b/>
          <w:spacing w:val="40"/>
          <w:szCs w:val="24"/>
          <w:u w:val="none"/>
        </w:rPr>
      </w:pPr>
      <w:r>
        <w:rPr>
          <w:rFonts w:ascii="Calibri" w:hAnsi="Calibri" w:cs="Arial"/>
          <w:b/>
          <w:noProof/>
          <w:spacing w:val="40"/>
          <w:szCs w:val="24"/>
          <w:u w:val="none"/>
        </w:rPr>
        <w:drawing>
          <wp:anchor distT="0" distB="0" distL="114300" distR="114300" simplePos="0" relativeHeight="2" behindDoc="0" locked="0" layoutInCell="0" allowOverlap="1" wp14:anchorId="5D282B0D" wp14:editId="69086E55">
            <wp:simplePos x="0" y="0"/>
            <wp:positionH relativeFrom="column">
              <wp:align>center</wp:align>
            </wp:positionH>
            <wp:positionV relativeFrom="paragraph">
              <wp:posOffset>-544830</wp:posOffset>
            </wp:positionV>
            <wp:extent cx="836930" cy="939800"/>
            <wp:effectExtent l="0" t="0" r="0" b="0"/>
            <wp:wrapTight wrapText="largest">
              <wp:wrapPolygon edited="0">
                <wp:start x="-108" y="0"/>
                <wp:lineTo x="-108" y="12241"/>
                <wp:lineTo x="659" y="17042"/>
                <wp:lineTo x="6048" y="21150"/>
                <wp:lineTo x="7203" y="21150"/>
                <wp:lineTo x="13746" y="21150"/>
                <wp:lineTo x="14902" y="21150"/>
                <wp:lineTo x="20290" y="17042"/>
                <wp:lineTo x="21057" y="11904"/>
                <wp:lineTo x="21057" y="0"/>
                <wp:lineTo x="-10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7445E" w14:textId="77777777" w:rsidR="004553CF" w:rsidRDefault="00000000">
      <w:pPr>
        <w:jc w:val="center"/>
      </w:pPr>
      <w:r>
        <w:rPr>
          <w:rFonts w:ascii="Calibri" w:hAnsi="Calibri" w:cs="Arial"/>
          <w:b/>
        </w:rPr>
        <w:t>______________________________________________________________</w:t>
      </w:r>
    </w:p>
    <w:p w14:paraId="4A96B4D9" w14:textId="77777777" w:rsidR="004553CF" w:rsidRDefault="004553CF">
      <w:pPr>
        <w:pStyle w:val="Zhlav"/>
        <w:tabs>
          <w:tab w:val="clear" w:pos="4536"/>
          <w:tab w:val="clear" w:pos="9072"/>
        </w:tabs>
        <w:rPr>
          <w:rFonts w:ascii="Calibri" w:hAnsi="Calibri" w:cs="Arial"/>
          <w:bCs/>
          <w:szCs w:val="24"/>
        </w:rPr>
      </w:pPr>
    </w:p>
    <w:p w14:paraId="12A4B57D" w14:textId="77777777" w:rsidR="004553CF" w:rsidRDefault="00000000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Obec Kotenčice</w:t>
      </w:r>
    </w:p>
    <w:p w14:paraId="53D328EB" w14:textId="77777777" w:rsidR="004553CF" w:rsidRDefault="00000000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Zastupitelstvo obce Kotenčice</w:t>
      </w:r>
    </w:p>
    <w:p w14:paraId="66D59529" w14:textId="77777777" w:rsidR="004553CF" w:rsidRDefault="004553CF">
      <w:pPr>
        <w:spacing w:line="276" w:lineRule="auto"/>
        <w:jc w:val="center"/>
        <w:rPr>
          <w:rFonts w:ascii="Calibri" w:hAnsi="Calibri" w:cs="Arial"/>
          <w:b/>
        </w:rPr>
      </w:pPr>
    </w:p>
    <w:p w14:paraId="2AC84546" w14:textId="77777777" w:rsidR="004553CF" w:rsidRDefault="00000000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Obecně závazná vyhláška obce Kotenčice</w:t>
      </w:r>
    </w:p>
    <w:p w14:paraId="6016602D" w14:textId="77777777" w:rsidR="004553CF" w:rsidRDefault="00000000">
      <w:pPr>
        <w:pStyle w:val="NormlnIMP"/>
        <w:spacing w:line="24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color w:val="000000"/>
          <w:szCs w:val="24"/>
        </w:rPr>
        <w:t xml:space="preserve">o stanovení obecního systému odpadového hospodářství </w:t>
      </w:r>
    </w:p>
    <w:p w14:paraId="55747EB4" w14:textId="77777777" w:rsidR="004553CF" w:rsidRDefault="004553CF">
      <w:pPr>
        <w:jc w:val="both"/>
        <w:rPr>
          <w:rFonts w:ascii="Calibri" w:hAnsi="Calibri" w:cs="Arial"/>
        </w:rPr>
      </w:pPr>
    </w:p>
    <w:p w14:paraId="712DAFDB" w14:textId="77777777" w:rsidR="004553CF" w:rsidRDefault="00000000">
      <w:pPr>
        <w:pStyle w:val="Zkladntextodsazen2"/>
        <w:ind w:left="0" w:firstLine="0"/>
        <w:rPr>
          <w:rFonts w:ascii="Calibri" w:hAnsi="Calibri"/>
        </w:rPr>
      </w:pPr>
      <w:r>
        <w:rPr>
          <w:rFonts w:ascii="Calibri" w:hAnsi="Calibri" w:cs="Arial"/>
          <w:color w:val="000000"/>
          <w:szCs w:val="24"/>
        </w:rPr>
        <w:t>Zastupitelstvo obce Kotenčice se na svém zasedání dne 7. 4. 2025 usn</w:t>
      </w:r>
      <w:r>
        <w:rPr>
          <w:rFonts w:ascii="Calibri" w:hAnsi="Calibri" w:cs="Arial"/>
          <w:szCs w:val="24"/>
        </w:rPr>
        <w:t>eslo vydat na základě § 59 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00C0570E" w14:textId="77777777" w:rsidR="004553CF" w:rsidRDefault="004553CF">
      <w:pPr>
        <w:jc w:val="center"/>
        <w:rPr>
          <w:rFonts w:ascii="Calibri" w:hAnsi="Calibri" w:cs="Arial"/>
          <w:b/>
        </w:rPr>
      </w:pPr>
    </w:p>
    <w:p w14:paraId="6DD8562D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Čl. 1</w:t>
      </w:r>
    </w:p>
    <w:p w14:paraId="1F6EEEFE" w14:textId="77777777" w:rsidR="004553CF" w:rsidRDefault="00000000">
      <w:pPr>
        <w:pStyle w:val="Nadpis2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szCs w:val="24"/>
          <w:u w:val="none"/>
        </w:rPr>
        <w:t>Úvodní ustanovení</w:t>
      </w:r>
    </w:p>
    <w:p w14:paraId="7DD341D7" w14:textId="77777777" w:rsidR="004553CF" w:rsidRDefault="004553CF">
      <w:pPr>
        <w:tabs>
          <w:tab w:val="left" w:pos="567"/>
        </w:tabs>
        <w:jc w:val="both"/>
        <w:rPr>
          <w:rFonts w:ascii="Calibri" w:hAnsi="Calibri" w:cs="Arial"/>
        </w:rPr>
      </w:pPr>
    </w:p>
    <w:p w14:paraId="2C91BE75" w14:textId="77777777" w:rsidR="004553CF" w:rsidRDefault="00000000">
      <w:pPr>
        <w:numPr>
          <w:ilvl w:val="0"/>
          <w:numId w:val="8"/>
        </w:numPr>
        <w:ind w:left="363" w:hanging="363"/>
        <w:jc w:val="both"/>
        <w:rPr>
          <w:rFonts w:ascii="Calibri" w:hAnsi="Calibri"/>
        </w:rPr>
      </w:pPr>
      <w:r>
        <w:rPr>
          <w:rFonts w:ascii="Calibri" w:hAnsi="Calibri" w:cs="Arial"/>
        </w:rPr>
        <w:t>Tato vyhláška stanovuje obecní systém odpadového hospodářství na území obce Kotenčice</w:t>
      </w:r>
      <w:r>
        <w:rPr>
          <w:rFonts w:ascii="Calibri" w:hAnsi="Calibri" w:cs="Arial"/>
          <w:color w:val="FF0000"/>
        </w:rPr>
        <w:t>.</w:t>
      </w:r>
    </w:p>
    <w:p w14:paraId="6E4450F6" w14:textId="77777777" w:rsidR="004553CF" w:rsidRDefault="004553CF">
      <w:pPr>
        <w:tabs>
          <w:tab w:val="left" w:pos="567"/>
        </w:tabs>
        <w:jc w:val="both"/>
        <w:rPr>
          <w:rFonts w:ascii="Calibri" w:hAnsi="Calibri" w:cs="Arial"/>
          <w:color w:val="00B0F0"/>
        </w:rPr>
      </w:pPr>
    </w:p>
    <w:p w14:paraId="4DE2F1FD" w14:textId="77777777" w:rsidR="004553CF" w:rsidRDefault="00000000">
      <w:pPr>
        <w:numPr>
          <w:ilvl w:val="0"/>
          <w:numId w:val="8"/>
        </w:numPr>
        <w:tabs>
          <w:tab w:val="left" w:pos="-142"/>
        </w:tabs>
        <w:ind w:left="363" w:hanging="363"/>
        <w:jc w:val="both"/>
        <w:rPr>
          <w:rFonts w:ascii="Calibri" w:hAnsi="Calibri"/>
        </w:rPr>
      </w:pPr>
      <w:r>
        <w:rPr>
          <w:rFonts w:ascii="Calibri" w:hAnsi="Calibri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Calibri" w:hAnsi="Calibri" w:cs="Arial"/>
        </w:rPr>
        <w:footnoteReference w:id="1"/>
      </w:r>
      <w:r>
        <w:rPr>
          <w:rFonts w:ascii="Calibri" w:hAnsi="Calibri" w:cs="Arial"/>
        </w:rPr>
        <w:t>.</w:t>
      </w:r>
    </w:p>
    <w:p w14:paraId="166A643C" w14:textId="77777777" w:rsidR="004553CF" w:rsidRDefault="004553CF">
      <w:pPr>
        <w:tabs>
          <w:tab w:val="left" w:pos="567"/>
        </w:tabs>
        <w:ind w:left="363" w:hanging="363"/>
        <w:jc w:val="both"/>
        <w:rPr>
          <w:rFonts w:ascii="Calibri" w:hAnsi="Calibri" w:cs="Arial"/>
        </w:rPr>
      </w:pPr>
    </w:p>
    <w:p w14:paraId="0A9405CD" w14:textId="77777777" w:rsidR="004553CF" w:rsidRDefault="00000000">
      <w:pPr>
        <w:numPr>
          <w:ilvl w:val="0"/>
          <w:numId w:val="8"/>
        </w:numPr>
        <w:tabs>
          <w:tab w:val="left" w:pos="-142"/>
        </w:tabs>
        <w:ind w:left="363" w:hanging="363"/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V okamžiku, kdy osoba zapojená do obecního systému odloží movitou věc nebo odpad, </w:t>
      </w:r>
      <w:r>
        <w:rPr>
          <w:rFonts w:ascii="Calibri" w:hAnsi="Calibri" w:cs="Arial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Calibri" w:hAnsi="Calibri" w:cs="Arial"/>
        </w:rPr>
        <w:footnoteReference w:id="2"/>
      </w:r>
      <w:r>
        <w:rPr>
          <w:rFonts w:ascii="Calibri" w:hAnsi="Calibri" w:cs="Arial"/>
        </w:rPr>
        <w:t xml:space="preserve">. </w:t>
      </w:r>
    </w:p>
    <w:p w14:paraId="6BAF3F32" w14:textId="77777777" w:rsidR="004553CF" w:rsidRDefault="004553CF">
      <w:pPr>
        <w:tabs>
          <w:tab w:val="left" w:pos="-142"/>
        </w:tabs>
        <w:ind w:left="363" w:hanging="363"/>
        <w:jc w:val="both"/>
        <w:rPr>
          <w:rFonts w:ascii="Calibri" w:hAnsi="Calibri" w:cs="Arial"/>
        </w:rPr>
      </w:pPr>
    </w:p>
    <w:p w14:paraId="3D184412" w14:textId="77777777" w:rsidR="004553CF" w:rsidRDefault="00000000">
      <w:pPr>
        <w:numPr>
          <w:ilvl w:val="0"/>
          <w:numId w:val="8"/>
        </w:numPr>
        <w:tabs>
          <w:tab w:val="left" w:pos="-142"/>
        </w:tabs>
        <w:ind w:left="363" w:hanging="363"/>
        <w:jc w:val="both"/>
        <w:rPr>
          <w:rFonts w:ascii="Calibri" w:hAnsi="Calibri"/>
        </w:rPr>
      </w:pPr>
      <w:r>
        <w:rPr>
          <w:rFonts w:ascii="Calibri" w:hAnsi="Calibri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F83762" w14:textId="77777777" w:rsidR="004553CF" w:rsidRDefault="004553CF">
      <w:pPr>
        <w:tabs>
          <w:tab w:val="left" w:pos="-142"/>
        </w:tabs>
        <w:jc w:val="both"/>
        <w:rPr>
          <w:rFonts w:ascii="Calibri" w:hAnsi="Calibri" w:cs="Arial"/>
        </w:rPr>
      </w:pPr>
    </w:p>
    <w:p w14:paraId="5B71AA6E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Čl. 2</w:t>
      </w:r>
    </w:p>
    <w:p w14:paraId="32A41328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 xml:space="preserve">Oddělené soustřeďování komunálního odpadu </w:t>
      </w:r>
    </w:p>
    <w:p w14:paraId="5B7FAD29" w14:textId="77777777" w:rsidR="004553CF" w:rsidRDefault="004553CF">
      <w:pPr>
        <w:jc w:val="center"/>
        <w:rPr>
          <w:rFonts w:ascii="Calibri" w:hAnsi="Calibri" w:cs="Arial"/>
        </w:rPr>
      </w:pPr>
    </w:p>
    <w:p w14:paraId="4C22F09C" w14:textId="77777777" w:rsidR="004553CF" w:rsidRDefault="00000000">
      <w:pPr>
        <w:numPr>
          <w:ilvl w:val="0"/>
          <w:numId w:val="6"/>
        </w:numPr>
        <w:jc w:val="both"/>
        <w:rPr>
          <w:rFonts w:ascii="Calibri" w:hAnsi="Calibri"/>
        </w:rPr>
      </w:pPr>
      <w:r>
        <w:rPr>
          <w:rFonts w:ascii="Calibri" w:hAnsi="Calibri" w:cs="Arial"/>
        </w:rPr>
        <w:t>Osoby předávající komunální odpad na místa určená obcí jsou povinny odděleně soustřeďovat následující složky:</w:t>
      </w:r>
    </w:p>
    <w:p w14:paraId="73756E08" w14:textId="77777777" w:rsidR="004553CF" w:rsidRDefault="004553CF">
      <w:pPr>
        <w:rPr>
          <w:rFonts w:ascii="Calibri" w:hAnsi="Calibri" w:cs="Arial"/>
        </w:rPr>
      </w:pPr>
    </w:p>
    <w:p w14:paraId="7B0B0F2E" w14:textId="77777777" w:rsidR="004553CF" w:rsidRDefault="00000000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rFonts w:cs="Arial"/>
          <w:bCs/>
          <w:color w:val="000000"/>
          <w:sz w:val="24"/>
          <w:szCs w:val="24"/>
        </w:rPr>
        <w:t>biologické odpady,</w:t>
      </w:r>
    </w:p>
    <w:p w14:paraId="725255AA" w14:textId="77777777" w:rsidR="004553CF" w:rsidRDefault="00000000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</w:pPr>
      <w:r>
        <w:rPr>
          <w:rFonts w:cs="Arial"/>
          <w:bCs/>
          <w:color w:val="000000"/>
          <w:sz w:val="24"/>
          <w:szCs w:val="24"/>
        </w:rPr>
        <w:lastRenderedPageBreak/>
        <w:t>papír,</w:t>
      </w:r>
    </w:p>
    <w:p w14:paraId="5BAD41A2" w14:textId="77777777" w:rsidR="004553CF" w:rsidRDefault="00000000">
      <w:pPr>
        <w:pStyle w:val="Odstavecseseznamem"/>
        <w:numPr>
          <w:ilvl w:val="0"/>
          <w:numId w:val="4"/>
        </w:numPr>
        <w:tabs>
          <w:tab w:val="left" w:pos="567"/>
        </w:tabs>
        <w:spacing w:after="0" w:line="240" w:lineRule="auto"/>
      </w:pPr>
      <w:r>
        <w:rPr>
          <w:rFonts w:cs="Arial"/>
          <w:bCs/>
          <w:color w:val="000000"/>
          <w:sz w:val="24"/>
          <w:szCs w:val="24"/>
        </w:rPr>
        <w:t>plasty včetně PET lahví,</w:t>
      </w:r>
    </w:p>
    <w:p w14:paraId="20BBCCD4" w14:textId="77777777" w:rsidR="004553CF" w:rsidRDefault="00000000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rFonts w:cs="Arial"/>
          <w:bCs/>
          <w:color w:val="000000"/>
          <w:sz w:val="24"/>
          <w:szCs w:val="24"/>
        </w:rPr>
        <w:t>sklo,</w:t>
      </w:r>
    </w:p>
    <w:p w14:paraId="5FADA6D9" w14:textId="77777777" w:rsidR="004553CF" w:rsidRDefault="00000000">
      <w:pPr>
        <w:pStyle w:val="Odstavecseseznamem"/>
        <w:numPr>
          <w:ilvl w:val="0"/>
          <w:numId w:val="4"/>
        </w:numPr>
        <w:spacing w:after="0" w:line="240" w:lineRule="auto"/>
      </w:pPr>
      <w:r>
        <w:rPr>
          <w:rFonts w:cs="Arial"/>
          <w:bCs/>
          <w:color w:val="000000"/>
          <w:sz w:val="24"/>
          <w:szCs w:val="24"/>
        </w:rPr>
        <w:t>kovy,</w:t>
      </w:r>
    </w:p>
    <w:p w14:paraId="23E6B7C3" w14:textId="77777777" w:rsidR="004553CF" w:rsidRDefault="0000000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 w:cs="Arial"/>
          <w:bCs/>
          <w:color w:val="000000"/>
        </w:rPr>
        <w:t>nebezpečné odpady,</w:t>
      </w:r>
    </w:p>
    <w:p w14:paraId="65248104" w14:textId="77777777" w:rsidR="004553CF" w:rsidRDefault="0000000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 w:cs="Arial"/>
          <w:bCs/>
          <w:color w:val="000000"/>
        </w:rPr>
        <w:t>objemný odpad,</w:t>
      </w:r>
    </w:p>
    <w:p w14:paraId="447653BD" w14:textId="77777777" w:rsidR="004553CF" w:rsidRDefault="0000000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 w:cs="Arial"/>
        </w:rPr>
        <w:t>jedlé oleje a tuky,</w:t>
      </w:r>
    </w:p>
    <w:p w14:paraId="0A7758F9" w14:textId="77777777" w:rsidR="004553CF" w:rsidRDefault="0000000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 w:cs="Arial"/>
        </w:rPr>
        <w:t>textil,</w:t>
      </w:r>
    </w:p>
    <w:p w14:paraId="1F9CFDBC" w14:textId="77777777" w:rsidR="004553CF" w:rsidRDefault="0000000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 w:cs="Arial"/>
        </w:rPr>
        <w:t>nápojové kartony,</w:t>
      </w:r>
    </w:p>
    <w:p w14:paraId="64BECE64" w14:textId="77777777" w:rsidR="004553CF" w:rsidRDefault="0000000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 w:cs="Arial"/>
        </w:rPr>
        <w:t>směsný komunální odpad.</w:t>
      </w:r>
    </w:p>
    <w:p w14:paraId="0700BBE8" w14:textId="77777777" w:rsidR="004553CF" w:rsidRDefault="004553CF">
      <w:pPr>
        <w:rPr>
          <w:rFonts w:ascii="Calibri" w:hAnsi="Calibri" w:cs="Arial"/>
          <w:color w:val="00B0F0"/>
        </w:rPr>
      </w:pPr>
    </w:p>
    <w:p w14:paraId="42356422" w14:textId="77777777" w:rsidR="004553CF" w:rsidRDefault="00000000">
      <w:pPr>
        <w:pStyle w:val="Zkladntextodsazen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 w:cs="Arial"/>
          <w:szCs w:val="24"/>
        </w:rPr>
        <w:t>Směsným komunálním odpadem se rozumí zbylý komunální odpad po stanoveném vytřídění podle odstavce 1 písm. a), b), c), d), e), f), g), h), i) a j).</w:t>
      </w:r>
    </w:p>
    <w:p w14:paraId="154F56AE" w14:textId="77777777" w:rsidR="004553CF" w:rsidRDefault="004553CF">
      <w:pPr>
        <w:pStyle w:val="Zkladntextodsazen"/>
        <w:ind w:left="360" w:firstLine="0"/>
        <w:rPr>
          <w:rFonts w:ascii="Calibri" w:hAnsi="Calibri" w:cs="Arial"/>
          <w:szCs w:val="24"/>
        </w:rPr>
      </w:pPr>
    </w:p>
    <w:p w14:paraId="1FBCFB06" w14:textId="77777777" w:rsidR="004553CF" w:rsidRDefault="00000000">
      <w:pPr>
        <w:pStyle w:val="Zkladntextodsazen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 w:cs="Arial"/>
          <w:szCs w:val="24"/>
        </w:rPr>
        <w:t>Objemný odpad je takový odpad, který vzhledem ke svým rozměrům nemůže být umístěn do sběrných nádob.</w:t>
      </w:r>
    </w:p>
    <w:p w14:paraId="2FF6D64B" w14:textId="77777777" w:rsidR="004553CF" w:rsidRDefault="004553CF">
      <w:pPr>
        <w:pStyle w:val="Zkladntextodsazen"/>
        <w:ind w:left="360" w:firstLine="0"/>
        <w:rPr>
          <w:rFonts w:ascii="Calibri" w:hAnsi="Calibri" w:cs="Arial"/>
          <w:szCs w:val="24"/>
        </w:rPr>
      </w:pPr>
    </w:p>
    <w:p w14:paraId="2B87CF2B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Čl. 3</w:t>
      </w:r>
    </w:p>
    <w:p w14:paraId="142368E2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Určení míst pro oddělené soustřeďování určených složek komunálního odpadu</w:t>
      </w:r>
    </w:p>
    <w:p w14:paraId="2D7B6BC9" w14:textId="77777777" w:rsidR="004553CF" w:rsidRDefault="004553CF">
      <w:pPr>
        <w:tabs>
          <w:tab w:val="left" w:pos="927"/>
        </w:tabs>
        <w:jc w:val="both"/>
        <w:rPr>
          <w:rFonts w:ascii="Calibri" w:hAnsi="Calibri" w:cs="Arial"/>
          <w:b/>
          <w:u w:val="single"/>
        </w:rPr>
      </w:pPr>
    </w:p>
    <w:p w14:paraId="72E2D502" w14:textId="77777777" w:rsidR="004553CF" w:rsidRDefault="00000000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Papír, plasty, sklo, kovy, biologické odpady, jedlé oleje a tuky, textil, nápojové kartony se soustřeďují do </w:t>
      </w:r>
      <w:r>
        <w:rPr>
          <w:rFonts w:ascii="Calibri" w:hAnsi="Calibri" w:cs="Arial"/>
          <w:bCs/>
        </w:rPr>
        <w:t>zvláštních sběrných nádob</w:t>
      </w:r>
      <w:r>
        <w:rPr>
          <w:rFonts w:ascii="Calibri" w:hAnsi="Calibri" w:cs="Arial"/>
        </w:rPr>
        <w:t xml:space="preserve">, kterými jsou sběrné nádoby a </w:t>
      </w:r>
      <w:r>
        <w:rPr>
          <w:rFonts w:ascii="Calibri" w:hAnsi="Calibri" w:cs="Arial"/>
          <w:bCs/>
          <w:color w:val="000000"/>
        </w:rPr>
        <w:t>velkoobjemové kontejnery.</w:t>
      </w:r>
    </w:p>
    <w:p w14:paraId="0312A983" w14:textId="77777777" w:rsidR="004553CF" w:rsidRDefault="004553CF">
      <w:pPr>
        <w:rPr>
          <w:rFonts w:ascii="Calibri" w:hAnsi="Calibri" w:cs="Arial"/>
        </w:rPr>
      </w:pPr>
    </w:p>
    <w:p w14:paraId="7DFDBCC2" w14:textId="77777777" w:rsidR="004553CF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Calibri" w:hAnsi="Calibri"/>
        </w:rPr>
      </w:pPr>
      <w:r>
        <w:rPr>
          <w:rFonts w:ascii="Calibri" w:hAnsi="Calibri" w:cs="Arial"/>
          <w:szCs w:val="24"/>
        </w:rPr>
        <w:t xml:space="preserve">Zvláštní sběrné nádoby jsou umístěny na těchto stanovištích: </w:t>
      </w:r>
    </w:p>
    <w:p w14:paraId="0A3F6B33" w14:textId="77777777" w:rsidR="004553CF" w:rsidRDefault="004553CF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Calibri" w:hAnsi="Calibri" w:cs="Arial"/>
          <w:szCs w:val="24"/>
        </w:rPr>
      </w:pPr>
    </w:p>
    <w:p w14:paraId="3E002C5D" w14:textId="77777777" w:rsidR="004553CF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Calibri" w:hAnsi="Calibri"/>
        </w:rPr>
      </w:pPr>
      <w:r>
        <w:rPr>
          <w:rFonts w:ascii="Calibri" w:hAnsi="Calibri" w:cs="Arial"/>
          <w:szCs w:val="24"/>
        </w:rPr>
        <w:tab/>
        <w:t xml:space="preserve">sběrné místo „u hasičárny“- sběrné nádoby na papír, sklo, nápojové kartony, plasty, </w:t>
      </w:r>
      <w:r>
        <w:rPr>
          <w:rFonts w:ascii="Calibri" w:hAnsi="Calibri" w:cs="Arial"/>
          <w:szCs w:val="24"/>
        </w:rPr>
        <w:tab/>
        <w:t>kovy, jedlé oleje a tuky,</w:t>
      </w:r>
    </w:p>
    <w:p w14:paraId="27B2C567" w14:textId="77777777" w:rsidR="004553CF" w:rsidRDefault="004553CF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Calibri" w:hAnsi="Calibri" w:cs="Arial"/>
          <w:szCs w:val="24"/>
        </w:rPr>
      </w:pPr>
    </w:p>
    <w:p w14:paraId="104BBD30" w14:textId="77777777" w:rsidR="004553CF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Calibri" w:hAnsi="Calibri"/>
        </w:rPr>
      </w:pPr>
      <w:r>
        <w:rPr>
          <w:rFonts w:ascii="Calibri" w:hAnsi="Calibri" w:cs="Arial"/>
          <w:szCs w:val="24"/>
        </w:rPr>
        <w:tab/>
        <w:t xml:space="preserve">sběrné místo „náves“ - sběrné nádoby na papír, sklo, nápojové kartony, plasty, kovy, </w:t>
      </w:r>
      <w:r>
        <w:rPr>
          <w:rFonts w:ascii="Calibri" w:hAnsi="Calibri" w:cs="Arial"/>
          <w:szCs w:val="24"/>
        </w:rPr>
        <w:tab/>
        <w:t>jedlé oleje a tuky,</w:t>
      </w:r>
    </w:p>
    <w:p w14:paraId="44A599D4" w14:textId="77777777" w:rsidR="004553CF" w:rsidRDefault="004553CF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Calibri" w:hAnsi="Calibri" w:cs="Arial"/>
          <w:szCs w:val="24"/>
        </w:rPr>
      </w:pPr>
    </w:p>
    <w:p w14:paraId="200B271E" w14:textId="77777777" w:rsidR="004553CF" w:rsidRDefault="00000000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Calibri" w:hAnsi="Calibri"/>
        </w:rPr>
      </w:pPr>
      <w:r>
        <w:rPr>
          <w:rFonts w:ascii="Calibri" w:hAnsi="Calibri" w:cs="Arial"/>
          <w:szCs w:val="24"/>
        </w:rPr>
        <w:tab/>
        <w:t xml:space="preserve">sběrné </w:t>
      </w:r>
      <w:proofErr w:type="gramStart"/>
      <w:r>
        <w:rPr>
          <w:rFonts w:ascii="Calibri" w:hAnsi="Calibri" w:cs="Arial"/>
          <w:szCs w:val="24"/>
        </w:rPr>
        <w:t>místo ,,u</w:t>
      </w:r>
      <w:proofErr w:type="gramEnd"/>
      <w:r>
        <w:rPr>
          <w:rFonts w:ascii="Calibri" w:hAnsi="Calibri" w:cs="Arial"/>
          <w:szCs w:val="24"/>
        </w:rPr>
        <w:t xml:space="preserve"> hřiště“ - sběrné nádoby na papír, sklo, nápojové kartony, plasty, </w:t>
      </w:r>
      <w:proofErr w:type="gramStart"/>
      <w:r>
        <w:rPr>
          <w:rFonts w:ascii="Calibri" w:hAnsi="Calibri" w:cs="Arial"/>
          <w:szCs w:val="24"/>
        </w:rPr>
        <w:t xml:space="preserve">kovy,   </w:t>
      </w:r>
      <w:proofErr w:type="gramEnd"/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tab/>
        <w:t>jedlé oleje a tuky, biologický odpad, textil.</w:t>
      </w:r>
    </w:p>
    <w:p w14:paraId="66E88037" w14:textId="77777777" w:rsidR="004553CF" w:rsidRDefault="004553CF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Calibri" w:hAnsi="Calibri" w:cs="Arial"/>
          <w:szCs w:val="24"/>
        </w:rPr>
      </w:pPr>
    </w:p>
    <w:p w14:paraId="008BA16A" w14:textId="77777777" w:rsidR="004553CF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Calibri" w:hAnsi="Calibri"/>
        </w:rPr>
      </w:pPr>
      <w:r>
        <w:rPr>
          <w:rFonts w:ascii="Calibri" w:hAnsi="Calibri" w:cs="Arial"/>
          <w:szCs w:val="24"/>
        </w:rPr>
        <w:t>Zvláštní sběrné nádoby jsou barevně odlišeny a označeny příslušnými nápisy:</w:t>
      </w:r>
    </w:p>
    <w:p w14:paraId="07BC1469" w14:textId="77777777" w:rsidR="004553CF" w:rsidRDefault="004553CF">
      <w:pPr>
        <w:jc w:val="both"/>
        <w:rPr>
          <w:rFonts w:ascii="Calibri" w:hAnsi="Calibri" w:cs="Arial"/>
        </w:rPr>
      </w:pPr>
    </w:p>
    <w:p w14:paraId="5567BCC3" w14:textId="77777777" w:rsidR="004553CF" w:rsidRDefault="00000000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cs="Arial"/>
          <w:bCs/>
          <w:color w:val="000000"/>
          <w:sz w:val="24"/>
          <w:szCs w:val="24"/>
        </w:rPr>
        <w:t xml:space="preserve">Biologické </w:t>
      </w:r>
      <w:proofErr w:type="gramStart"/>
      <w:r>
        <w:rPr>
          <w:rFonts w:cs="Arial"/>
          <w:bCs/>
          <w:color w:val="000000"/>
          <w:sz w:val="24"/>
          <w:szCs w:val="24"/>
        </w:rPr>
        <w:t>odpady - barva</w:t>
      </w:r>
      <w:proofErr w:type="gramEnd"/>
      <w:r>
        <w:rPr>
          <w:rFonts w:cs="Arial"/>
          <w:bCs/>
          <w:color w:val="000000"/>
          <w:sz w:val="24"/>
          <w:szCs w:val="24"/>
        </w:rPr>
        <w:t xml:space="preserve"> zelená (velkoobjemový kontejner)</w:t>
      </w:r>
    </w:p>
    <w:p w14:paraId="07C16829" w14:textId="77777777" w:rsidR="004553CF" w:rsidRDefault="00000000">
      <w:pPr>
        <w:pStyle w:val="Odstavecseseznamem"/>
        <w:numPr>
          <w:ilvl w:val="0"/>
          <w:numId w:val="7"/>
        </w:numPr>
        <w:spacing w:after="0" w:line="240" w:lineRule="auto"/>
      </w:pPr>
      <w:proofErr w:type="gramStart"/>
      <w:r>
        <w:rPr>
          <w:rFonts w:cs="Arial"/>
          <w:bCs/>
          <w:color w:val="000000"/>
          <w:sz w:val="24"/>
          <w:szCs w:val="24"/>
        </w:rPr>
        <w:t>Papír - barva</w:t>
      </w:r>
      <w:proofErr w:type="gramEnd"/>
      <w:r>
        <w:rPr>
          <w:rFonts w:cs="Arial"/>
          <w:bCs/>
          <w:color w:val="000000"/>
          <w:sz w:val="24"/>
          <w:szCs w:val="24"/>
        </w:rPr>
        <w:t xml:space="preserve"> modrá</w:t>
      </w:r>
    </w:p>
    <w:p w14:paraId="21C5AA7D" w14:textId="77777777" w:rsidR="004553CF" w:rsidRDefault="00000000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rFonts w:cs="Arial"/>
          <w:bCs/>
          <w:color w:val="000000"/>
          <w:sz w:val="24"/>
          <w:szCs w:val="24"/>
        </w:rPr>
        <w:t xml:space="preserve">Plasty, PET </w:t>
      </w:r>
      <w:proofErr w:type="gramStart"/>
      <w:r>
        <w:rPr>
          <w:rFonts w:cs="Arial"/>
          <w:bCs/>
          <w:color w:val="000000"/>
          <w:sz w:val="24"/>
          <w:szCs w:val="24"/>
        </w:rPr>
        <w:t>lahve - barva</w:t>
      </w:r>
      <w:proofErr w:type="gramEnd"/>
      <w:r>
        <w:rPr>
          <w:rFonts w:cs="Arial"/>
          <w:bCs/>
          <w:color w:val="000000"/>
          <w:sz w:val="24"/>
          <w:szCs w:val="24"/>
        </w:rPr>
        <w:t xml:space="preserve"> žlutá</w:t>
      </w:r>
    </w:p>
    <w:p w14:paraId="372A3CBA" w14:textId="77777777" w:rsidR="004553CF" w:rsidRDefault="00000000">
      <w:pPr>
        <w:pStyle w:val="Odstavecseseznamem"/>
        <w:numPr>
          <w:ilvl w:val="0"/>
          <w:numId w:val="7"/>
        </w:numPr>
        <w:spacing w:after="0" w:line="240" w:lineRule="auto"/>
      </w:pPr>
      <w:proofErr w:type="gramStart"/>
      <w:r>
        <w:rPr>
          <w:rFonts w:cs="Arial"/>
          <w:bCs/>
          <w:color w:val="000000"/>
          <w:sz w:val="24"/>
          <w:szCs w:val="24"/>
        </w:rPr>
        <w:t>Sklo - barva</w:t>
      </w:r>
      <w:proofErr w:type="gramEnd"/>
      <w:r>
        <w:rPr>
          <w:rFonts w:cs="Arial"/>
          <w:bCs/>
          <w:color w:val="000000"/>
          <w:sz w:val="24"/>
          <w:szCs w:val="24"/>
        </w:rPr>
        <w:t xml:space="preserve"> zelená (zvony)</w:t>
      </w:r>
    </w:p>
    <w:p w14:paraId="6A6871B3" w14:textId="77777777" w:rsidR="004553CF" w:rsidRDefault="00000000">
      <w:pPr>
        <w:pStyle w:val="Odstavecseseznamem"/>
        <w:numPr>
          <w:ilvl w:val="0"/>
          <w:numId w:val="7"/>
        </w:numPr>
        <w:spacing w:after="0" w:line="240" w:lineRule="auto"/>
      </w:pPr>
      <w:proofErr w:type="gramStart"/>
      <w:r>
        <w:rPr>
          <w:rFonts w:cs="Arial"/>
          <w:bCs/>
          <w:color w:val="000000"/>
          <w:sz w:val="24"/>
          <w:szCs w:val="24"/>
        </w:rPr>
        <w:t>Kovy - barva</w:t>
      </w:r>
      <w:proofErr w:type="gramEnd"/>
      <w:r>
        <w:rPr>
          <w:rFonts w:cs="Arial"/>
          <w:bCs/>
          <w:color w:val="000000"/>
          <w:sz w:val="24"/>
          <w:szCs w:val="24"/>
        </w:rPr>
        <w:t xml:space="preserve"> černá (popelnice a velkoobjemový kontejner)</w:t>
      </w:r>
    </w:p>
    <w:p w14:paraId="43DEE0D4" w14:textId="77777777" w:rsidR="004553CF" w:rsidRDefault="00000000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 w:cs="Arial"/>
        </w:rPr>
        <w:t xml:space="preserve">Jedlé oleje a </w:t>
      </w:r>
      <w:proofErr w:type="gramStart"/>
      <w:r>
        <w:rPr>
          <w:rFonts w:ascii="Calibri" w:hAnsi="Calibri" w:cs="Arial"/>
        </w:rPr>
        <w:t>tuky - barva</w:t>
      </w:r>
      <w:proofErr w:type="gramEnd"/>
      <w:r>
        <w:rPr>
          <w:rFonts w:ascii="Calibri" w:hAnsi="Calibri" w:cs="Arial"/>
        </w:rPr>
        <w:t xml:space="preserve"> černá</w:t>
      </w:r>
    </w:p>
    <w:p w14:paraId="58640812" w14:textId="77777777" w:rsidR="004553CF" w:rsidRDefault="00000000">
      <w:pPr>
        <w:numPr>
          <w:ilvl w:val="0"/>
          <w:numId w:val="7"/>
        </w:numPr>
        <w:rPr>
          <w:rFonts w:ascii="Calibri" w:hAnsi="Calibri"/>
        </w:rPr>
      </w:pPr>
      <w:proofErr w:type="gramStart"/>
      <w:r>
        <w:rPr>
          <w:rFonts w:ascii="Calibri" w:hAnsi="Calibri" w:cs="Arial"/>
        </w:rPr>
        <w:t>Textil - barva</w:t>
      </w:r>
      <w:proofErr w:type="gramEnd"/>
      <w:r>
        <w:rPr>
          <w:rFonts w:ascii="Calibri" w:hAnsi="Calibri" w:cs="Arial"/>
        </w:rPr>
        <w:t xml:space="preserve"> bílá (kovový kontejner)</w:t>
      </w:r>
    </w:p>
    <w:p w14:paraId="10967954" w14:textId="77777777" w:rsidR="004553CF" w:rsidRDefault="00000000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 w:cs="Arial"/>
        </w:rPr>
        <w:t xml:space="preserve">Nápojové </w:t>
      </w:r>
      <w:proofErr w:type="gramStart"/>
      <w:r>
        <w:rPr>
          <w:rFonts w:ascii="Calibri" w:hAnsi="Calibri" w:cs="Arial"/>
        </w:rPr>
        <w:t>kartony - barva</w:t>
      </w:r>
      <w:proofErr w:type="gramEnd"/>
      <w:r>
        <w:rPr>
          <w:rFonts w:ascii="Calibri" w:hAnsi="Calibri" w:cs="Arial"/>
        </w:rPr>
        <w:t xml:space="preserve"> oranžová.</w:t>
      </w:r>
    </w:p>
    <w:p w14:paraId="77B9365F" w14:textId="77777777" w:rsidR="004553CF" w:rsidRDefault="004553CF">
      <w:pPr>
        <w:ind w:left="360"/>
        <w:rPr>
          <w:rFonts w:ascii="Calibri" w:hAnsi="Calibri" w:cs="Arial"/>
        </w:rPr>
      </w:pPr>
    </w:p>
    <w:p w14:paraId="1767D6D2" w14:textId="77777777" w:rsidR="004553CF" w:rsidRDefault="00000000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 w:cs="Arial"/>
        </w:rPr>
        <w:t>Do zvláštních sběrných nádob je zakázáno ukládat jiné složky komunálních odpadů, než pro které jsou určeny.</w:t>
      </w:r>
    </w:p>
    <w:p w14:paraId="05A8F6F5" w14:textId="77777777" w:rsidR="004553CF" w:rsidRDefault="004553CF">
      <w:pPr>
        <w:jc w:val="both"/>
        <w:rPr>
          <w:rFonts w:ascii="Calibri" w:hAnsi="Calibri" w:cs="Arial"/>
        </w:rPr>
      </w:pPr>
    </w:p>
    <w:p w14:paraId="3E16BF1D" w14:textId="77777777" w:rsidR="004553CF" w:rsidRDefault="00000000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AE9886" w14:textId="77777777" w:rsidR="004553CF" w:rsidRDefault="004553CF">
      <w:pPr>
        <w:pStyle w:val="Default"/>
        <w:ind w:left="360"/>
        <w:rPr>
          <w:rFonts w:ascii="Calibri" w:hAnsi="Calibri"/>
        </w:rPr>
      </w:pPr>
    </w:p>
    <w:p w14:paraId="0A1E101E" w14:textId="77777777" w:rsidR="004553CF" w:rsidRDefault="00000000">
      <w:pPr>
        <w:pStyle w:val="Nadpis2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szCs w:val="24"/>
          <w:u w:val="none"/>
        </w:rPr>
        <w:t>Čl. 4</w:t>
      </w:r>
    </w:p>
    <w:p w14:paraId="3E5D14A8" w14:textId="77777777" w:rsidR="004553CF" w:rsidRDefault="00000000">
      <w:pPr>
        <w:pStyle w:val="Nadpis2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szCs w:val="24"/>
          <w:u w:val="none"/>
        </w:rPr>
        <w:t xml:space="preserve"> Svoz nebezpečných složek komunálního odpadu</w:t>
      </w:r>
    </w:p>
    <w:p w14:paraId="13EE4EFF" w14:textId="77777777" w:rsidR="004553CF" w:rsidRDefault="004553CF">
      <w:pPr>
        <w:ind w:left="360"/>
        <w:jc w:val="center"/>
        <w:rPr>
          <w:rFonts w:ascii="Calibri" w:hAnsi="Calibri" w:cs="Arial"/>
          <w:b/>
        </w:rPr>
      </w:pPr>
    </w:p>
    <w:p w14:paraId="38593792" w14:textId="77777777" w:rsidR="004553CF" w:rsidRDefault="00000000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 svozu jsou zveřejňovány na úřední desce obecního úřadu, na webových stránkách obce, na </w:t>
      </w:r>
      <w:proofErr w:type="spellStart"/>
      <w:r>
        <w:rPr>
          <w:rFonts w:ascii="Calibri" w:hAnsi="Calibri" w:cs="Arial"/>
        </w:rPr>
        <w:t>facebooku</w:t>
      </w:r>
      <w:proofErr w:type="spellEnd"/>
      <w:r>
        <w:rPr>
          <w:rFonts w:ascii="Calibri" w:hAnsi="Calibri" w:cs="Arial"/>
        </w:rPr>
        <w:t xml:space="preserve"> a ve zpravodaji obce Kotenčice. </w:t>
      </w:r>
    </w:p>
    <w:p w14:paraId="51B5B8F3" w14:textId="77777777" w:rsidR="004553CF" w:rsidRDefault="004553CF">
      <w:pPr>
        <w:ind w:left="360"/>
        <w:jc w:val="both"/>
        <w:rPr>
          <w:rFonts w:ascii="Calibri" w:hAnsi="Calibri" w:cs="Arial"/>
        </w:rPr>
      </w:pPr>
    </w:p>
    <w:p w14:paraId="4385251C" w14:textId="77777777" w:rsidR="004553CF" w:rsidRDefault="00000000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 w:cs="Arial"/>
        </w:rPr>
        <w:t>Soustřeďování nebezpečných složek komunálního odpadu podléhá požadavkům stanoveným v čl. 3 odst. 4 a 5.</w:t>
      </w:r>
    </w:p>
    <w:p w14:paraId="65ED6D0D" w14:textId="77777777" w:rsidR="004553CF" w:rsidRDefault="004553CF">
      <w:pPr>
        <w:jc w:val="both"/>
        <w:rPr>
          <w:rFonts w:ascii="Calibri" w:hAnsi="Calibri" w:cs="Arial"/>
          <w:b/>
        </w:rPr>
      </w:pPr>
    </w:p>
    <w:p w14:paraId="607D694E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Čl. 5</w:t>
      </w:r>
    </w:p>
    <w:p w14:paraId="463DD085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 xml:space="preserve"> Svoz objemného odpadu</w:t>
      </w:r>
    </w:p>
    <w:p w14:paraId="4C754978" w14:textId="77777777" w:rsidR="004553CF" w:rsidRDefault="004553CF">
      <w:pPr>
        <w:ind w:left="360"/>
        <w:jc w:val="center"/>
        <w:rPr>
          <w:rFonts w:ascii="Calibri" w:hAnsi="Calibri" w:cs="Arial"/>
          <w:b/>
          <w:u w:val="single"/>
        </w:rPr>
      </w:pPr>
    </w:p>
    <w:p w14:paraId="4A90618D" w14:textId="77777777" w:rsidR="004553CF" w:rsidRDefault="00000000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úřadu, na webových stránkách obce, na </w:t>
      </w:r>
      <w:proofErr w:type="spellStart"/>
      <w:r>
        <w:rPr>
          <w:rFonts w:ascii="Calibri" w:hAnsi="Calibri" w:cs="Arial"/>
        </w:rPr>
        <w:t>facebooku</w:t>
      </w:r>
      <w:proofErr w:type="spellEnd"/>
      <w:r>
        <w:rPr>
          <w:rFonts w:ascii="Calibri" w:hAnsi="Calibri" w:cs="Arial"/>
        </w:rPr>
        <w:t xml:space="preserve"> a ve zpravodaji obce Kotenčice.</w:t>
      </w:r>
    </w:p>
    <w:p w14:paraId="1FFB39B6" w14:textId="77777777" w:rsidR="004553CF" w:rsidRDefault="004553CF">
      <w:pPr>
        <w:pStyle w:val="NormlnIMP"/>
        <w:suppressAutoHyphens w:val="0"/>
        <w:overflowPunct/>
        <w:spacing w:line="240" w:lineRule="auto"/>
        <w:textAlignment w:val="auto"/>
        <w:rPr>
          <w:rFonts w:ascii="Calibri" w:hAnsi="Calibri" w:cs="Arial"/>
          <w:szCs w:val="24"/>
        </w:rPr>
      </w:pPr>
    </w:p>
    <w:p w14:paraId="03E1CCA5" w14:textId="77777777" w:rsidR="004553CF" w:rsidRDefault="00000000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Soustřeďování objemného odpadu podléhá požadavkům stanoveným v čl. 3 odst. 4 a 5. </w:t>
      </w:r>
    </w:p>
    <w:p w14:paraId="08747B09" w14:textId="77777777" w:rsidR="004553CF" w:rsidRDefault="004553CF">
      <w:pPr>
        <w:rPr>
          <w:rFonts w:ascii="Calibri" w:hAnsi="Calibri" w:cs="Arial"/>
          <w:b/>
        </w:rPr>
      </w:pPr>
    </w:p>
    <w:p w14:paraId="77A0B85F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Čl. 6</w:t>
      </w:r>
    </w:p>
    <w:p w14:paraId="6BCE05E0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 xml:space="preserve">Soustřeďování směsného komunálního odpadu </w:t>
      </w:r>
    </w:p>
    <w:p w14:paraId="59C45BD5" w14:textId="77777777" w:rsidR="004553CF" w:rsidRDefault="004553CF">
      <w:pPr>
        <w:jc w:val="center"/>
        <w:rPr>
          <w:rFonts w:ascii="Calibri" w:hAnsi="Calibri" w:cs="Arial"/>
          <w:b/>
        </w:rPr>
      </w:pPr>
    </w:p>
    <w:p w14:paraId="5D03E526" w14:textId="77777777" w:rsidR="004553CF" w:rsidRDefault="00000000">
      <w:pPr>
        <w:widowControl w:val="0"/>
        <w:numPr>
          <w:ilvl w:val="0"/>
          <w:numId w:val="9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 w:cs="Arial"/>
        </w:rPr>
        <w:t>Směsný komunální odpad se odkládá do sběrných nádob. Pro účely této vyhlášky se sběrnými nádobami rozumějí</w:t>
      </w:r>
      <w:r>
        <w:rPr>
          <w:rFonts w:ascii="Calibri" w:hAnsi="Calibri" w:cs="Arial"/>
          <w:color w:val="00B0F0"/>
        </w:rPr>
        <w:t xml:space="preserve">: </w:t>
      </w:r>
    </w:p>
    <w:p w14:paraId="797ADCC9" w14:textId="77777777" w:rsidR="004553CF" w:rsidRDefault="004553CF">
      <w:pPr>
        <w:widowControl w:val="0"/>
        <w:ind w:left="426"/>
        <w:jc w:val="both"/>
        <w:rPr>
          <w:rFonts w:ascii="Calibri" w:hAnsi="Calibri" w:cs="Arial"/>
          <w:strike/>
          <w:color w:val="00B0F0"/>
        </w:rPr>
      </w:pPr>
    </w:p>
    <w:p w14:paraId="79750021" w14:textId="77777777" w:rsidR="004553CF" w:rsidRDefault="00000000">
      <w:pPr>
        <w:numPr>
          <w:ilvl w:val="0"/>
          <w:numId w:val="1"/>
        </w:numPr>
        <w:ind w:firstLine="66"/>
        <w:jc w:val="both"/>
        <w:rPr>
          <w:rFonts w:ascii="Calibri" w:hAnsi="Calibri"/>
        </w:rPr>
      </w:pPr>
      <w:r>
        <w:rPr>
          <w:rFonts w:ascii="Calibri" w:hAnsi="Calibri" w:cs="Arial"/>
          <w:bCs/>
        </w:rPr>
        <w:t>popelnice</w:t>
      </w:r>
    </w:p>
    <w:p w14:paraId="1892EE99" w14:textId="77777777" w:rsidR="004553CF" w:rsidRDefault="00000000">
      <w:pPr>
        <w:numPr>
          <w:ilvl w:val="0"/>
          <w:numId w:val="1"/>
        </w:numPr>
        <w:ind w:firstLine="66"/>
        <w:jc w:val="both"/>
        <w:rPr>
          <w:rFonts w:ascii="Calibri" w:hAnsi="Calibri"/>
        </w:rPr>
      </w:pPr>
      <w:r>
        <w:rPr>
          <w:rFonts w:ascii="Calibri" w:hAnsi="Calibri" w:cs="Arial"/>
        </w:rPr>
        <w:t>odpadkové koše, které jsou umístěny na veřejných prostranstvích v obci, sloužící pro odkládání drobného směsného komunálního odpadu.</w:t>
      </w:r>
    </w:p>
    <w:p w14:paraId="57D819C1" w14:textId="77777777" w:rsidR="004553CF" w:rsidRDefault="004553CF">
      <w:pPr>
        <w:ind w:left="360"/>
        <w:jc w:val="both"/>
        <w:rPr>
          <w:rFonts w:ascii="Calibri" w:hAnsi="Calibri"/>
        </w:rPr>
      </w:pPr>
    </w:p>
    <w:p w14:paraId="1860E778" w14:textId="77777777" w:rsidR="004553CF" w:rsidRDefault="00000000">
      <w:pPr>
        <w:numPr>
          <w:ilvl w:val="0"/>
          <w:numId w:val="9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Soustřeďování směsného komunálního odpadu podléhá požadavkům stanoveným </w:t>
      </w:r>
      <w:r>
        <w:rPr>
          <w:rFonts w:ascii="Calibri" w:hAnsi="Calibri" w:cs="Arial"/>
        </w:rPr>
        <w:br/>
        <w:t xml:space="preserve">v čl. 3 odst. 4 a 5. </w:t>
      </w:r>
    </w:p>
    <w:p w14:paraId="589C9EB7" w14:textId="77777777" w:rsidR="004553CF" w:rsidRDefault="004553CF">
      <w:pPr>
        <w:pStyle w:val="Default"/>
        <w:ind w:left="360"/>
        <w:jc w:val="both"/>
        <w:rPr>
          <w:rFonts w:ascii="Calibri" w:hAnsi="Calibri"/>
          <w:color w:val="00B0F0"/>
        </w:rPr>
      </w:pPr>
    </w:p>
    <w:p w14:paraId="0B81AE32" w14:textId="77777777" w:rsidR="004553CF" w:rsidRDefault="00000000">
      <w:pPr>
        <w:jc w:val="center"/>
        <w:rPr>
          <w:rFonts w:ascii="Calibri" w:hAnsi="Calibri" w:cs="Arial"/>
          <w:b/>
        </w:rPr>
      </w:pPr>
      <w:r>
        <w:br w:type="page"/>
      </w:r>
    </w:p>
    <w:p w14:paraId="0904743B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lastRenderedPageBreak/>
        <w:t>Čl. 7</w:t>
      </w:r>
    </w:p>
    <w:p w14:paraId="0AEBBA87" w14:textId="77777777" w:rsidR="004553CF" w:rsidRDefault="00000000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Zrušovací ustanovení</w:t>
      </w:r>
    </w:p>
    <w:p w14:paraId="105F7E46" w14:textId="77777777" w:rsidR="004553CF" w:rsidRDefault="004553CF">
      <w:pPr>
        <w:ind w:left="360"/>
        <w:jc w:val="center"/>
        <w:rPr>
          <w:rFonts w:ascii="Calibri" w:hAnsi="Calibri" w:cs="Arial"/>
        </w:rPr>
      </w:pPr>
    </w:p>
    <w:p w14:paraId="3A7C03DE" w14:textId="77777777" w:rsidR="004553CF" w:rsidRDefault="00000000">
      <w:pPr>
        <w:spacing w:before="120" w:line="288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t>Zrušuje se obecně závazná vyhláška obce Kotenčice č. 4/2021,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o stanovení obecního systému odpadového </w:t>
      </w:r>
      <w:proofErr w:type="gramStart"/>
      <w:r>
        <w:rPr>
          <w:rFonts w:ascii="Calibri" w:hAnsi="Calibri"/>
          <w:color w:val="000000"/>
        </w:rPr>
        <w:t xml:space="preserve">hospodářství </w:t>
      </w:r>
      <w:r>
        <w:rPr>
          <w:rFonts w:ascii="Calibri" w:hAnsi="Calibri" w:cs="Arial"/>
        </w:rPr>
        <w:t>,</w:t>
      </w:r>
      <w:proofErr w:type="gramEnd"/>
      <w:r>
        <w:rPr>
          <w:rFonts w:ascii="Calibri" w:hAnsi="Calibri" w:cs="Arial"/>
        </w:rPr>
        <w:t xml:space="preserve"> ze </w:t>
      </w:r>
      <w:proofErr w:type="gramStart"/>
      <w:r>
        <w:rPr>
          <w:rFonts w:ascii="Calibri" w:hAnsi="Calibri" w:cs="Arial"/>
        </w:rPr>
        <w:t xml:space="preserve">dne 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/>
          <w:color w:val="000000"/>
        </w:rPr>
        <w:t>6.</w:t>
      </w:r>
      <w:proofErr w:type="gramEnd"/>
      <w:r>
        <w:rPr>
          <w:rFonts w:ascii="Calibri" w:hAnsi="Calibri"/>
          <w:color w:val="000000"/>
        </w:rPr>
        <w:t xml:space="preserve"> 12. 2021.</w:t>
      </w:r>
    </w:p>
    <w:p w14:paraId="42AD3D94" w14:textId="77777777" w:rsidR="004553CF" w:rsidRDefault="004553CF">
      <w:pPr>
        <w:ind w:left="363"/>
        <w:jc w:val="center"/>
        <w:rPr>
          <w:rFonts w:ascii="Calibri" w:hAnsi="Calibri" w:cs="Arial"/>
          <w:b/>
        </w:rPr>
      </w:pPr>
    </w:p>
    <w:p w14:paraId="0B20401E" w14:textId="77777777" w:rsidR="004553CF" w:rsidRDefault="00000000">
      <w:pPr>
        <w:ind w:left="363"/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>Čl. 8</w:t>
      </w:r>
    </w:p>
    <w:p w14:paraId="6F488135" w14:textId="77777777" w:rsidR="004553CF" w:rsidRDefault="00000000">
      <w:pPr>
        <w:pStyle w:val="Nzvylnk"/>
        <w:spacing w:before="0" w:after="0"/>
        <w:ind w:left="363"/>
        <w:rPr>
          <w:rFonts w:ascii="Calibri" w:hAnsi="Calibri"/>
        </w:rPr>
      </w:pPr>
      <w:r>
        <w:rPr>
          <w:rFonts w:ascii="Calibri" w:hAnsi="Calibri" w:cs="Arial"/>
          <w:szCs w:val="24"/>
        </w:rPr>
        <w:t>Účinnost</w:t>
      </w:r>
    </w:p>
    <w:p w14:paraId="4B91C4F1" w14:textId="77777777" w:rsidR="004553CF" w:rsidRDefault="004553CF">
      <w:pPr>
        <w:jc w:val="center"/>
        <w:rPr>
          <w:rFonts w:ascii="Calibri" w:hAnsi="Calibri" w:cs="Arial"/>
        </w:rPr>
      </w:pPr>
    </w:p>
    <w:p w14:paraId="323D209A" w14:textId="77777777" w:rsidR="004553CF" w:rsidRDefault="00000000">
      <w:pPr>
        <w:pStyle w:val="Zkladntext"/>
        <w:spacing w:before="120" w:after="0" w:line="288" w:lineRule="auto"/>
        <w:jc w:val="both"/>
        <w:rPr>
          <w:rFonts w:ascii="Calibri" w:hAnsi="Calibri"/>
        </w:rPr>
      </w:pPr>
      <w:r>
        <w:rPr>
          <w:rFonts w:ascii="Calibri" w:hAnsi="Calibri" w:cs="Arial"/>
          <w:szCs w:val="24"/>
        </w:rPr>
        <w:t>Tato vyhláška nabývá účinnosti dnem 1. 5. 2025.</w:t>
      </w:r>
    </w:p>
    <w:p w14:paraId="6E187F9F" w14:textId="77777777" w:rsidR="004553CF" w:rsidRDefault="004553CF">
      <w:pPr>
        <w:spacing w:before="120" w:line="288" w:lineRule="auto"/>
        <w:jc w:val="both"/>
        <w:rPr>
          <w:rFonts w:ascii="Calibri" w:hAnsi="Calibri" w:cs="Arial"/>
        </w:rPr>
      </w:pPr>
    </w:p>
    <w:p w14:paraId="3CE4E222" w14:textId="77777777" w:rsidR="004553CF" w:rsidRDefault="004553CF">
      <w:pPr>
        <w:rPr>
          <w:rFonts w:ascii="Calibri" w:hAnsi="Calibri"/>
        </w:rPr>
      </w:pPr>
    </w:p>
    <w:p w14:paraId="33C4176E" w14:textId="77777777" w:rsidR="004553CF" w:rsidRDefault="004553CF">
      <w:pPr>
        <w:rPr>
          <w:rFonts w:ascii="Calibri" w:hAnsi="Calibri"/>
        </w:rPr>
      </w:pPr>
    </w:p>
    <w:p w14:paraId="04C3B214" w14:textId="77777777" w:rsidR="004553CF" w:rsidRDefault="00000000">
      <w:pPr>
        <w:ind w:left="708"/>
        <w:rPr>
          <w:rFonts w:ascii="Calibri" w:hAnsi="Calibri"/>
        </w:rPr>
      </w:pPr>
      <w:r>
        <w:rPr>
          <w:rFonts w:ascii="Calibri" w:hAnsi="Calibri" w:cs="Arial"/>
          <w:bCs/>
        </w:rPr>
        <w:t>………………...……………….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>……………………………………...</w:t>
      </w:r>
    </w:p>
    <w:p w14:paraId="629357F2" w14:textId="77777777" w:rsidR="004553CF" w:rsidRDefault="00000000">
      <w:pPr>
        <w:ind w:firstLine="708"/>
        <w:rPr>
          <w:rFonts w:ascii="Calibri" w:hAnsi="Calibri"/>
        </w:rPr>
      </w:pPr>
      <w:r>
        <w:rPr>
          <w:rFonts w:ascii="Calibri" w:hAnsi="Calibri" w:cs="Arial"/>
          <w:bCs/>
        </w:rPr>
        <w:t>František Burian v.r.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>Petr Hlinka v.r.</w:t>
      </w:r>
    </w:p>
    <w:p w14:paraId="49A1BEF9" w14:textId="77777777" w:rsidR="004553CF" w:rsidRDefault="00000000">
      <w:pPr>
        <w:ind w:left="708"/>
        <w:rPr>
          <w:rFonts w:ascii="Calibri" w:hAnsi="Calibri"/>
        </w:rPr>
      </w:pPr>
      <w:r>
        <w:rPr>
          <w:rFonts w:ascii="Calibri" w:hAnsi="Calibri" w:cs="Arial"/>
          <w:bCs/>
        </w:rPr>
        <w:t xml:space="preserve">      místostarosta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 xml:space="preserve">                   starosta</w:t>
      </w:r>
    </w:p>
    <w:sectPr w:rsidR="004553CF">
      <w:footerReference w:type="default" r:id="rId9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7BF4" w14:textId="77777777" w:rsidR="000D6D2B" w:rsidRDefault="000D6D2B">
      <w:r>
        <w:separator/>
      </w:r>
    </w:p>
  </w:endnote>
  <w:endnote w:type="continuationSeparator" w:id="0">
    <w:p w14:paraId="031AA765" w14:textId="77777777" w:rsidR="000D6D2B" w:rsidRDefault="000D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1DB2" w14:textId="77777777" w:rsidR="004553CF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2C222A2E" w14:textId="77777777" w:rsidR="004553CF" w:rsidRDefault="004553CF">
    <w:pPr>
      <w:pStyle w:val="Zpat"/>
    </w:pPr>
  </w:p>
  <w:p w14:paraId="35B8EB92" w14:textId="77777777" w:rsidR="004553CF" w:rsidRDefault="004553CF"/>
  <w:p w14:paraId="1232171C" w14:textId="77777777" w:rsidR="004553CF" w:rsidRDefault="004553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3BBB" w14:textId="77777777" w:rsidR="000D6D2B" w:rsidRDefault="000D6D2B">
      <w:pPr>
        <w:rPr>
          <w:sz w:val="12"/>
        </w:rPr>
      </w:pPr>
      <w:r>
        <w:separator/>
      </w:r>
    </w:p>
  </w:footnote>
  <w:footnote w:type="continuationSeparator" w:id="0">
    <w:p w14:paraId="2176CF77" w14:textId="77777777" w:rsidR="000D6D2B" w:rsidRDefault="000D6D2B">
      <w:pPr>
        <w:rPr>
          <w:sz w:val="12"/>
        </w:rPr>
      </w:pPr>
      <w:r>
        <w:continuationSeparator/>
      </w:r>
    </w:p>
  </w:footnote>
  <w:footnote w:id="1">
    <w:p w14:paraId="3BCAED7E" w14:textId="77777777" w:rsidR="004553CF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305D5BC" w14:textId="77777777" w:rsidR="004553CF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69F"/>
    <w:multiLevelType w:val="multilevel"/>
    <w:tmpl w:val="725482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F049AF"/>
    <w:multiLevelType w:val="multilevel"/>
    <w:tmpl w:val="FCE6C6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500059"/>
    <w:multiLevelType w:val="multilevel"/>
    <w:tmpl w:val="20967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571E62"/>
    <w:multiLevelType w:val="multilevel"/>
    <w:tmpl w:val="9028BA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15F0EF7"/>
    <w:multiLevelType w:val="multilevel"/>
    <w:tmpl w:val="816CA7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B964B42"/>
    <w:multiLevelType w:val="multilevel"/>
    <w:tmpl w:val="EA5EB1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797DFC"/>
    <w:multiLevelType w:val="multilevel"/>
    <w:tmpl w:val="153A911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E0348F7"/>
    <w:multiLevelType w:val="multilevel"/>
    <w:tmpl w:val="014892D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44F5180"/>
    <w:multiLevelType w:val="multilevel"/>
    <w:tmpl w:val="C1C64C7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7F73399B"/>
    <w:multiLevelType w:val="multilevel"/>
    <w:tmpl w:val="729AE7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88188046">
    <w:abstractNumId w:val="3"/>
  </w:num>
  <w:num w:numId="2" w16cid:durableId="1924026830">
    <w:abstractNumId w:val="4"/>
  </w:num>
  <w:num w:numId="3" w16cid:durableId="532154354">
    <w:abstractNumId w:val="5"/>
  </w:num>
  <w:num w:numId="4" w16cid:durableId="239873961">
    <w:abstractNumId w:val="8"/>
  </w:num>
  <w:num w:numId="5" w16cid:durableId="1535776163">
    <w:abstractNumId w:val="7"/>
  </w:num>
  <w:num w:numId="6" w16cid:durableId="346372920">
    <w:abstractNumId w:val="6"/>
  </w:num>
  <w:num w:numId="7" w16cid:durableId="1817912433">
    <w:abstractNumId w:val="9"/>
  </w:num>
  <w:num w:numId="8" w16cid:durableId="751006473">
    <w:abstractNumId w:val="1"/>
  </w:num>
  <w:num w:numId="9" w16cid:durableId="1108626749">
    <w:abstractNumId w:val="0"/>
  </w:num>
  <w:num w:numId="10" w16cid:durableId="1123499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3CF"/>
    <w:rsid w:val="00061AE8"/>
    <w:rsid w:val="000D6D2B"/>
    <w:rsid w:val="001D7CE6"/>
    <w:rsid w:val="0045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9D94"/>
  <w15:docId w15:val="{AD8C7804-1E9F-4379-BD10-A0B9E8E2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/>
  <dc:description/>
  <cp:lastModifiedBy>OU-KOTENCICE</cp:lastModifiedBy>
  <cp:revision>14</cp:revision>
  <cp:lastPrinted>2025-04-02T21:48:00Z</cp:lastPrinted>
  <dcterms:created xsi:type="dcterms:W3CDTF">2024-12-29T14:46:00Z</dcterms:created>
  <dcterms:modified xsi:type="dcterms:W3CDTF">2025-04-08T07:27:00Z</dcterms:modified>
  <dc:language>cs-CZ</dc:language>
</cp:coreProperties>
</file>