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78AE" w14:textId="77777777" w:rsidR="005A5A4A" w:rsidRPr="003D0522" w:rsidRDefault="00A80815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 Stará Paka</w:t>
      </w:r>
    </w:p>
    <w:p w14:paraId="4C446C40" w14:textId="6973C215" w:rsidR="00A80815" w:rsidRDefault="005A5A4A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18E989A8" w14:textId="77777777" w:rsidR="00370AEB" w:rsidRDefault="00370AEB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7F9A033" w14:textId="4965FC3C" w:rsidR="00687DBC" w:rsidRPr="003D0522" w:rsidRDefault="00373786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00B73412" wp14:editId="32859305">
            <wp:extent cx="771525" cy="885825"/>
            <wp:effectExtent l="0" t="0" r="0" b="0"/>
            <wp:docPr id="16" name="obrázek 16" descr="Znak obce Stará P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k obce Stará Pa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Znak obce Volanice" w:history="1"/>
    </w:p>
    <w:p w14:paraId="3B607D7D" w14:textId="77777777" w:rsidR="00370AEB" w:rsidRDefault="00370AEB" w:rsidP="00A808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1518A99" w14:textId="77777777" w:rsidR="00370AEB" w:rsidRDefault="00370AEB" w:rsidP="00A808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0A21D49" w14:textId="4C623D22" w:rsidR="00C74E99" w:rsidRPr="00C74E99" w:rsidRDefault="00C74E99" w:rsidP="00C74E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74E9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</w:p>
    <w:p w14:paraId="664A310A" w14:textId="77777777" w:rsidR="00C74E99" w:rsidRPr="00C74E99" w:rsidRDefault="00C74E99" w:rsidP="00C74E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74E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 stanovení koeficientů pro výpočet daně z nemovitých věcí</w:t>
      </w:r>
    </w:p>
    <w:p w14:paraId="47483D53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lang w:eastAsia="cs-CZ"/>
        </w:rPr>
      </w:pPr>
    </w:p>
    <w:p w14:paraId="396585A6" w14:textId="19F72820" w:rsidR="00C74E99" w:rsidRPr="00C74E99" w:rsidRDefault="00C74E99" w:rsidP="00C74E99">
      <w:pPr>
        <w:widowControl w:val="0"/>
        <w:spacing w:after="0" w:line="312" w:lineRule="auto"/>
        <w:jc w:val="both"/>
        <w:rPr>
          <w:rFonts w:ascii="Arial" w:eastAsia="Times New Roman" w:hAnsi="Arial" w:cs="Arial"/>
          <w:lang w:eastAsia="cs-CZ" w:bidi="cs-CZ"/>
        </w:rPr>
      </w:pPr>
      <w:r w:rsidRPr="00C74E99">
        <w:rPr>
          <w:rFonts w:ascii="Arial" w:eastAsia="Times New Roman" w:hAnsi="Arial" w:cs="Arial"/>
          <w:lang w:eastAsia="cs-CZ" w:bidi="cs-CZ"/>
        </w:rPr>
        <w:t xml:space="preserve">Zastupitelstvo obce Stará Paka se na svém zasedání dne </w:t>
      </w:r>
      <w:r>
        <w:rPr>
          <w:rFonts w:ascii="Arial" w:eastAsia="Times New Roman" w:hAnsi="Arial" w:cs="Arial"/>
          <w:lang w:eastAsia="cs-CZ" w:bidi="cs-CZ"/>
        </w:rPr>
        <w:t>22. 9. 2022</w:t>
      </w:r>
      <w:r w:rsidRPr="00C74E99">
        <w:rPr>
          <w:rFonts w:ascii="Arial" w:eastAsia="Times New Roman" w:hAnsi="Arial" w:cs="Arial"/>
          <w:lang w:eastAsia="cs-CZ" w:bidi="cs-CZ"/>
        </w:rPr>
        <w:t xml:space="preserve"> usnesením č. </w:t>
      </w:r>
      <w:r w:rsidR="00982678">
        <w:rPr>
          <w:rFonts w:ascii="Arial" w:eastAsia="Times New Roman" w:hAnsi="Arial" w:cs="Arial"/>
          <w:lang w:eastAsia="cs-CZ" w:bidi="cs-CZ"/>
        </w:rPr>
        <w:t>668</w:t>
      </w:r>
      <w:r>
        <w:rPr>
          <w:rFonts w:ascii="Arial" w:eastAsia="Times New Roman" w:hAnsi="Arial" w:cs="Arial"/>
          <w:lang w:eastAsia="cs-CZ" w:bidi="cs-CZ"/>
        </w:rPr>
        <w:t>/2022 u</w:t>
      </w:r>
      <w:r w:rsidRPr="00C74E99">
        <w:rPr>
          <w:rFonts w:ascii="Arial" w:eastAsia="Times New Roman" w:hAnsi="Arial" w:cs="Arial"/>
          <w:lang w:eastAsia="cs-CZ" w:bidi="cs-CZ"/>
        </w:rPr>
        <w:t xml:space="preserve">sneslo vydat na základě § 6 odst. 4 písm. b) a § 11 odst. 3 písm. a) zákona č. 338/1992 Sb., o dani z nemovitých věcí, ve znění pozdějších předpisů (dále jen „zákon o dani z nemovitých věcí“) a § 84 odst. 2 písm. h) zákona č. 128/2000 Sb., o obcích (obecní zřízení), ve znění pozdějších předpisů, tuto obecně závaznou vyhlášku: </w:t>
      </w:r>
    </w:p>
    <w:p w14:paraId="06C50BBF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lang w:eastAsia="cs-CZ"/>
        </w:rPr>
      </w:pPr>
    </w:p>
    <w:p w14:paraId="50605B14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Čl. 1</w:t>
      </w:r>
    </w:p>
    <w:p w14:paraId="1B92ED0D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Stanovení koeficientů pro jednotlivé části obce</w:t>
      </w:r>
    </w:p>
    <w:p w14:paraId="6E9CDCF1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lang w:eastAsia="cs-CZ"/>
        </w:rPr>
      </w:pPr>
    </w:p>
    <w:p w14:paraId="12D505DC" w14:textId="77777777" w:rsidR="00C74E99" w:rsidRPr="00C74E99" w:rsidRDefault="00C74E99" w:rsidP="00C74E99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U stavebních pozemků se</w:t>
      </w:r>
      <w:r w:rsidRPr="00C74E99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C74E99">
        <w:rPr>
          <w:rFonts w:ascii="Arial" w:eastAsia="Times New Roman" w:hAnsi="Arial" w:cs="Arial"/>
          <w:lang w:eastAsia="cs-CZ"/>
        </w:rPr>
        <w:t>stanovuje koeficient, kterým se násobí základní sazba daně stanovená dle § 6 odst. 2 písm. b) zákona o dani z nemovitých věcí, v následující výši:</w:t>
      </w:r>
    </w:p>
    <w:p w14:paraId="114E8997" w14:textId="77777777" w:rsidR="00C74E99" w:rsidRPr="00C74E99" w:rsidRDefault="00C74E99" w:rsidP="00C74E9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0D010FF8" w14:textId="5485DC80" w:rsidR="00C74E99" w:rsidRPr="00C74E99" w:rsidRDefault="00C74E99" w:rsidP="00C74E99">
      <w:pPr>
        <w:widowControl w:val="0"/>
        <w:numPr>
          <w:ilvl w:val="0"/>
          <w:numId w:val="6"/>
        </w:numPr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 xml:space="preserve">část obce Stará Paka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Stará Paka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1,4</w:t>
      </w:r>
    </w:p>
    <w:p w14:paraId="7CCE53B7" w14:textId="213EB3C4" w:rsidR="00C74E99" w:rsidRPr="00C74E99" w:rsidRDefault="00C74E99" w:rsidP="00C74E99">
      <w:pPr>
        <w:widowControl w:val="0"/>
        <w:numPr>
          <w:ilvl w:val="0"/>
          <w:numId w:val="6"/>
        </w:numPr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Brdo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Brdo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126E7D48" w14:textId="195F5515" w:rsidR="00C74E99" w:rsidRPr="00C74E99" w:rsidRDefault="00C74E99" w:rsidP="00C74E99">
      <w:pPr>
        <w:widowControl w:val="0"/>
        <w:numPr>
          <w:ilvl w:val="0"/>
          <w:numId w:val="6"/>
        </w:numPr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Karlov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Karlov u Roškopova</w:t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33C8F8EA" w14:textId="77777777" w:rsidR="00C74E99" w:rsidRPr="00C74E99" w:rsidRDefault="00C74E99" w:rsidP="00C74E99">
      <w:pPr>
        <w:widowControl w:val="0"/>
        <w:numPr>
          <w:ilvl w:val="0"/>
          <w:numId w:val="6"/>
        </w:numPr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Krsmol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k. ú. Krsmol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400206F8" w14:textId="77777777" w:rsidR="00C74E99" w:rsidRPr="00C74E99" w:rsidRDefault="00C74E99" w:rsidP="00C74E99">
      <w:pPr>
        <w:widowControl w:val="0"/>
        <w:numPr>
          <w:ilvl w:val="0"/>
          <w:numId w:val="6"/>
        </w:numPr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Roškopov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k. ú. Roškopov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28D22965" w14:textId="77777777" w:rsidR="00C74E99" w:rsidRPr="00C74E99" w:rsidRDefault="00C74E99" w:rsidP="00C74E99">
      <w:pPr>
        <w:widowControl w:val="0"/>
        <w:numPr>
          <w:ilvl w:val="0"/>
          <w:numId w:val="6"/>
        </w:numPr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Ústí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k. ú. Ústí u Staré Paky</w:t>
      </w:r>
      <w:r w:rsidRPr="00C74E99">
        <w:rPr>
          <w:rFonts w:ascii="Arial" w:eastAsia="Times New Roman" w:hAnsi="Arial" w:cs="Arial"/>
          <w:lang w:eastAsia="cs-CZ"/>
        </w:rPr>
        <w:tab/>
        <w:t>koeficient 1,0.</w:t>
      </w:r>
    </w:p>
    <w:p w14:paraId="218ABE3E" w14:textId="77777777" w:rsidR="00C74E99" w:rsidRPr="00C74E99" w:rsidRDefault="00C74E99" w:rsidP="00C74E99">
      <w:pPr>
        <w:spacing w:after="0" w:line="312" w:lineRule="auto"/>
        <w:rPr>
          <w:rFonts w:ascii="Arial" w:eastAsia="Times New Roman" w:hAnsi="Arial" w:cs="Arial"/>
          <w:lang w:eastAsia="cs-CZ"/>
        </w:rPr>
      </w:pPr>
    </w:p>
    <w:p w14:paraId="62B10CFD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lang w:eastAsia="cs-CZ"/>
        </w:rPr>
      </w:pPr>
    </w:p>
    <w:p w14:paraId="3D4C3627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Čl. 2</w:t>
      </w:r>
    </w:p>
    <w:p w14:paraId="2FC653C1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Zdanitelné stavby a zdanitelné jednotky</w:t>
      </w:r>
    </w:p>
    <w:p w14:paraId="6687E7EE" w14:textId="77777777" w:rsidR="00C74E99" w:rsidRPr="00C74E99" w:rsidRDefault="00C74E99" w:rsidP="00C74E99">
      <w:pPr>
        <w:spacing w:after="0" w:line="312" w:lineRule="auto"/>
        <w:ind w:firstLine="708"/>
        <w:rPr>
          <w:rFonts w:ascii="Arial" w:eastAsia="Times New Roman" w:hAnsi="Arial" w:cs="Arial"/>
          <w:lang w:eastAsia="cs-CZ"/>
        </w:rPr>
      </w:pPr>
    </w:p>
    <w:p w14:paraId="06D986FB" w14:textId="7ECFB6CB" w:rsidR="00C74E99" w:rsidRDefault="00C74E99" w:rsidP="00C74E99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 xml:space="preserve">U </w:t>
      </w:r>
      <w:r w:rsidRPr="00C74E99">
        <w:rPr>
          <w:rFonts w:ascii="Arial" w:eastAsia="Times New Roman" w:hAnsi="Arial" w:cs="Arial"/>
          <w:iCs/>
          <w:lang w:eastAsia="cs-CZ"/>
        </w:rPr>
        <w:t>zdanitelných staveb uvedených v § 11 odst. 1 písm. a) a ostatních zdanitelných jednotek uvedených v § 11 odst. 1 písm. f) zákona o dani z nemovitých věcí</w:t>
      </w:r>
      <w:r w:rsidRPr="00C74E99">
        <w:rPr>
          <w:rFonts w:ascii="Arial" w:eastAsia="Times New Roman" w:hAnsi="Arial" w:cs="Arial"/>
          <w:lang w:eastAsia="cs-CZ"/>
        </w:rPr>
        <w:t xml:space="preserve"> se stanovuje koeficient, kterým se násobí základní sazba daně, případně sazba daně zvýšená podle § 11 odst. 2 zákona o dani z nemovitých věcí, v následující výši:</w:t>
      </w:r>
    </w:p>
    <w:p w14:paraId="01A480E3" w14:textId="77777777" w:rsidR="00C74E99" w:rsidRPr="00C74E99" w:rsidRDefault="00C74E99" w:rsidP="00C74E99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68167EC7" w14:textId="7C74F9DE" w:rsidR="00C74E99" w:rsidRPr="00C74E99" w:rsidRDefault="00C74E99" w:rsidP="00C74E99">
      <w:pPr>
        <w:widowControl w:val="0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 část obce Stará Paka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Stará Paka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1,4</w:t>
      </w:r>
    </w:p>
    <w:p w14:paraId="420A902E" w14:textId="2EA2B7D4" w:rsidR="00C74E99" w:rsidRPr="00C74E99" w:rsidRDefault="00C74E99" w:rsidP="00C74E99">
      <w:pPr>
        <w:widowControl w:val="0"/>
        <w:numPr>
          <w:ilvl w:val="0"/>
          <w:numId w:val="7"/>
        </w:numPr>
        <w:tabs>
          <w:tab w:val="left" w:pos="360"/>
        </w:tabs>
        <w:spacing w:after="0" w:line="312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Brdo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Brdo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2A4A002A" w14:textId="50FC755D" w:rsidR="00C74E99" w:rsidRPr="00C74E99" w:rsidRDefault="00C74E99" w:rsidP="00C74E99">
      <w:pPr>
        <w:widowControl w:val="0"/>
        <w:numPr>
          <w:ilvl w:val="0"/>
          <w:numId w:val="7"/>
        </w:numPr>
        <w:tabs>
          <w:tab w:val="left" w:pos="360"/>
        </w:tabs>
        <w:spacing w:after="0" w:line="312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Karlov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Karlov u Roškopova</w:t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73F521B9" w14:textId="4B64957F" w:rsidR="00C74E99" w:rsidRPr="00C74E99" w:rsidRDefault="00C74E99" w:rsidP="00C74E99">
      <w:pPr>
        <w:widowControl w:val="0"/>
        <w:numPr>
          <w:ilvl w:val="0"/>
          <w:numId w:val="7"/>
        </w:numPr>
        <w:tabs>
          <w:tab w:val="left" w:pos="360"/>
        </w:tabs>
        <w:spacing w:after="0" w:line="312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Krsmol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Krsmol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1E1BA793" w14:textId="30FD0D46" w:rsidR="00C74E99" w:rsidRPr="00C74E99" w:rsidRDefault="00C74E99" w:rsidP="00C74E99">
      <w:pPr>
        <w:widowControl w:val="0"/>
        <w:numPr>
          <w:ilvl w:val="0"/>
          <w:numId w:val="7"/>
        </w:numPr>
        <w:tabs>
          <w:tab w:val="left" w:pos="360"/>
        </w:tabs>
        <w:spacing w:after="0" w:line="312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Roškopov</w:t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Roškopov</w:t>
      </w:r>
      <w:r w:rsidRPr="00C74E99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ab/>
        <w:t>koeficient 1,0</w:t>
      </w:r>
    </w:p>
    <w:p w14:paraId="25F88580" w14:textId="28B22C8E" w:rsidR="00C74E99" w:rsidRDefault="00C74E99" w:rsidP="00C74E99">
      <w:pPr>
        <w:widowControl w:val="0"/>
        <w:numPr>
          <w:ilvl w:val="0"/>
          <w:numId w:val="7"/>
        </w:numPr>
        <w:tabs>
          <w:tab w:val="left" w:pos="360"/>
        </w:tabs>
        <w:spacing w:after="0" w:line="312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>část obce Ústí</w:t>
      </w:r>
      <w:r w:rsidRPr="00C74E9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863E5A">
        <w:rPr>
          <w:rFonts w:ascii="Arial" w:eastAsia="Times New Roman" w:hAnsi="Arial" w:cs="Arial"/>
          <w:lang w:eastAsia="cs-CZ"/>
        </w:rPr>
        <w:tab/>
      </w:r>
      <w:r w:rsidRPr="00C74E99">
        <w:rPr>
          <w:rFonts w:ascii="Arial" w:eastAsia="Times New Roman" w:hAnsi="Arial" w:cs="Arial"/>
          <w:lang w:eastAsia="cs-CZ"/>
        </w:rPr>
        <w:t>k. ú. Ústí u Staré Paky</w:t>
      </w:r>
      <w:r w:rsidRPr="00C74E99">
        <w:rPr>
          <w:rFonts w:ascii="Arial" w:eastAsia="Times New Roman" w:hAnsi="Arial" w:cs="Arial"/>
          <w:lang w:eastAsia="cs-CZ"/>
        </w:rPr>
        <w:tab/>
        <w:t>koeficient 1,0.</w:t>
      </w:r>
    </w:p>
    <w:p w14:paraId="566418A1" w14:textId="5911B88C" w:rsidR="00863E5A" w:rsidRDefault="00863E5A" w:rsidP="00863E5A">
      <w:pPr>
        <w:widowControl w:val="0"/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17E1A775" w14:textId="46E1E9C0" w:rsidR="00863E5A" w:rsidRDefault="00863E5A" w:rsidP="00863E5A">
      <w:pPr>
        <w:widowControl w:val="0"/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63D15812" w14:textId="77777777" w:rsidR="00863E5A" w:rsidRPr="00C74E99" w:rsidRDefault="00863E5A" w:rsidP="00863E5A">
      <w:pPr>
        <w:widowControl w:val="0"/>
        <w:tabs>
          <w:tab w:val="left" w:pos="360"/>
        </w:tabs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4A2643D6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Čl. 3</w:t>
      </w:r>
    </w:p>
    <w:p w14:paraId="39053565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Zrušovací ustanovení</w:t>
      </w:r>
    </w:p>
    <w:p w14:paraId="17DE3691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2E0081B" w14:textId="3B482860" w:rsidR="00C74E99" w:rsidRPr="00C74E99" w:rsidRDefault="00C74E99" w:rsidP="00C74E99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 xml:space="preserve">Ruší se obecně závazná vyhláška obce Stará Paka, o koeficientu daně z pozemků a nemovitostí ze dne 26. 11. 1992 </w:t>
      </w:r>
      <w:bookmarkStart w:id="0" w:name="_Hlk113460256"/>
      <w:r w:rsidRPr="00C74E99">
        <w:rPr>
          <w:rFonts w:ascii="Arial" w:eastAsia="Times New Roman" w:hAnsi="Arial" w:cs="Arial"/>
          <w:lang w:eastAsia="cs-CZ"/>
        </w:rPr>
        <w:t xml:space="preserve">včetně dodatku k vyhlášce o koeficientu daně z pozemků a nemovitostí účinného </w:t>
      </w:r>
      <w:r>
        <w:rPr>
          <w:rFonts w:ascii="Arial" w:eastAsia="Times New Roman" w:hAnsi="Arial" w:cs="Arial"/>
          <w:lang w:eastAsia="cs-CZ"/>
        </w:rPr>
        <w:t xml:space="preserve">ode </w:t>
      </w:r>
      <w:r w:rsidRPr="00C74E99">
        <w:rPr>
          <w:rFonts w:ascii="Arial" w:eastAsia="Times New Roman" w:hAnsi="Arial" w:cs="Arial"/>
          <w:lang w:eastAsia="cs-CZ"/>
        </w:rPr>
        <w:t>dne 1. 1. 2001</w:t>
      </w:r>
      <w:bookmarkEnd w:id="0"/>
      <w:r w:rsidRPr="00C74E99">
        <w:rPr>
          <w:rFonts w:ascii="Arial" w:eastAsia="Times New Roman" w:hAnsi="Arial" w:cs="Arial"/>
          <w:lang w:eastAsia="cs-CZ"/>
        </w:rPr>
        <w:t>.</w:t>
      </w:r>
    </w:p>
    <w:p w14:paraId="27A3CCD3" w14:textId="77777777" w:rsidR="00C74E99" w:rsidRPr="00C74E99" w:rsidRDefault="00C74E99" w:rsidP="00C74E99">
      <w:pPr>
        <w:spacing w:after="0" w:line="312" w:lineRule="auto"/>
        <w:rPr>
          <w:rFonts w:ascii="Arial" w:eastAsia="Times New Roman" w:hAnsi="Arial" w:cs="Arial"/>
          <w:lang w:eastAsia="cs-CZ"/>
        </w:rPr>
      </w:pPr>
    </w:p>
    <w:p w14:paraId="51F58C66" w14:textId="77777777" w:rsidR="00C74E99" w:rsidRPr="00C74E99" w:rsidRDefault="00C74E99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C74E99">
        <w:rPr>
          <w:rFonts w:ascii="Arial" w:eastAsia="Times New Roman" w:hAnsi="Arial" w:cs="Arial"/>
          <w:b/>
          <w:lang w:eastAsia="cs-CZ"/>
        </w:rPr>
        <w:t>Čl. 4</w:t>
      </w:r>
    </w:p>
    <w:p w14:paraId="54180569" w14:textId="06B01842" w:rsidR="00C74E99" w:rsidRPr="00C74E99" w:rsidRDefault="0066195E" w:rsidP="00C74E99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1" w:name="_Hlk113700053"/>
      <w:r>
        <w:rPr>
          <w:rFonts w:ascii="Arial" w:eastAsia="Times New Roman" w:hAnsi="Arial" w:cs="Arial"/>
          <w:b/>
          <w:lang w:eastAsia="cs-CZ"/>
        </w:rPr>
        <w:t>Platnost, ú</w:t>
      </w:r>
      <w:r w:rsidR="00C74E99" w:rsidRPr="00C74E99">
        <w:rPr>
          <w:rFonts w:ascii="Arial" w:eastAsia="Times New Roman" w:hAnsi="Arial" w:cs="Arial"/>
          <w:b/>
          <w:lang w:eastAsia="cs-CZ"/>
        </w:rPr>
        <w:t>činnost</w:t>
      </w:r>
    </w:p>
    <w:p w14:paraId="38947D9D" w14:textId="25616C3C" w:rsidR="00C74E99" w:rsidRPr="00C74E99" w:rsidRDefault="00C74E99" w:rsidP="00C74E99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74E99">
        <w:rPr>
          <w:rFonts w:ascii="Arial" w:eastAsia="Times New Roman" w:hAnsi="Arial" w:cs="Arial"/>
          <w:lang w:eastAsia="cs-CZ"/>
        </w:rPr>
        <w:t xml:space="preserve">Tato obecně závazná vyhláška nabývá </w:t>
      </w:r>
      <w:r w:rsidR="0066195E">
        <w:rPr>
          <w:rFonts w:ascii="Arial" w:eastAsia="Times New Roman" w:hAnsi="Arial" w:cs="Arial"/>
          <w:lang w:eastAsia="cs-CZ"/>
        </w:rPr>
        <w:t>platnosti vyhlášením ve Sbírce právních předpisů (</w:t>
      </w:r>
      <w:r w:rsidR="0066195E" w:rsidRPr="0066195E">
        <w:rPr>
          <w:rFonts w:ascii="Arial" w:eastAsia="Times New Roman" w:hAnsi="Arial" w:cs="Arial"/>
          <w:lang w:eastAsia="cs-CZ"/>
        </w:rPr>
        <w:t>§</w:t>
      </w:r>
      <w:r w:rsidR="0066195E">
        <w:rPr>
          <w:rFonts w:ascii="Arial" w:eastAsia="Times New Roman" w:hAnsi="Arial" w:cs="Arial"/>
          <w:lang w:eastAsia="cs-CZ"/>
        </w:rPr>
        <w:t> </w:t>
      </w:r>
      <w:r w:rsidR="0066195E" w:rsidRPr="0066195E">
        <w:rPr>
          <w:rFonts w:ascii="Arial" w:eastAsia="Times New Roman" w:hAnsi="Arial" w:cs="Arial"/>
          <w:lang w:eastAsia="cs-CZ"/>
        </w:rPr>
        <w:t>2</w:t>
      </w:r>
      <w:r w:rsidR="0066195E">
        <w:rPr>
          <w:rFonts w:ascii="Arial" w:eastAsia="Times New Roman" w:hAnsi="Arial" w:cs="Arial"/>
          <w:lang w:eastAsia="cs-CZ"/>
        </w:rPr>
        <w:t> </w:t>
      </w:r>
      <w:r w:rsidR="0066195E" w:rsidRPr="0066195E">
        <w:rPr>
          <w:rFonts w:ascii="Arial" w:eastAsia="Times New Roman" w:hAnsi="Arial" w:cs="Arial"/>
          <w:lang w:eastAsia="cs-CZ"/>
        </w:rPr>
        <w:t>zákona č. 35/2021 Sb., o Sbírce právních předpisů územních samosprávných celků a některých správních úřadů</w:t>
      </w:r>
      <w:r w:rsidR="0066195E">
        <w:rPr>
          <w:rFonts w:ascii="Arial" w:eastAsia="Times New Roman" w:hAnsi="Arial" w:cs="Arial"/>
          <w:lang w:eastAsia="cs-CZ"/>
        </w:rPr>
        <w:t xml:space="preserve">) a </w:t>
      </w:r>
      <w:r w:rsidRPr="00C74E99">
        <w:rPr>
          <w:rFonts w:ascii="Arial" w:eastAsia="Times New Roman" w:hAnsi="Arial" w:cs="Arial"/>
          <w:lang w:eastAsia="cs-CZ"/>
        </w:rPr>
        <w:t xml:space="preserve">účinnosti </w:t>
      </w:r>
      <w:r w:rsidR="0066195E">
        <w:rPr>
          <w:rFonts w:ascii="Arial" w:eastAsia="Times New Roman" w:hAnsi="Arial" w:cs="Arial"/>
          <w:lang w:eastAsia="cs-CZ"/>
        </w:rPr>
        <w:t>1. ledna 2023</w:t>
      </w:r>
      <w:r w:rsidRPr="00C74E99">
        <w:rPr>
          <w:rFonts w:ascii="Arial" w:eastAsia="Times New Roman" w:hAnsi="Arial" w:cs="Arial"/>
          <w:lang w:eastAsia="cs-CZ"/>
        </w:rPr>
        <w:t>.</w:t>
      </w:r>
    </w:p>
    <w:bookmarkEnd w:id="1"/>
    <w:p w14:paraId="75B85C57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CBB7C41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2E82C4C1" w14:textId="750A5569" w:rsidR="00E11A09" w:rsidRDefault="00E11A09" w:rsidP="005A5A4A">
      <w:pPr>
        <w:spacing w:line="276" w:lineRule="auto"/>
        <w:jc w:val="both"/>
        <w:rPr>
          <w:rFonts w:ascii="Arial" w:hAnsi="Arial" w:cs="Arial"/>
        </w:rPr>
      </w:pPr>
    </w:p>
    <w:p w14:paraId="287B963B" w14:textId="283F1D4B" w:rsidR="00452428" w:rsidRDefault="00452428" w:rsidP="005A5A4A">
      <w:pPr>
        <w:spacing w:line="276" w:lineRule="auto"/>
        <w:jc w:val="both"/>
        <w:rPr>
          <w:rFonts w:ascii="Arial" w:hAnsi="Arial" w:cs="Arial"/>
        </w:rPr>
      </w:pPr>
    </w:p>
    <w:p w14:paraId="18538124" w14:textId="568E1313" w:rsidR="00452428" w:rsidRDefault="00452428" w:rsidP="005A5A4A">
      <w:pPr>
        <w:spacing w:line="276" w:lineRule="auto"/>
        <w:jc w:val="both"/>
        <w:rPr>
          <w:rFonts w:ascii="Arial" w:hAnsi="Arial" w:cs="Arial"/>
        </w:rPr>
      </w:pPr>
    </w:p>
    <w:p w14:paraId="237EA74E" w14:textId="4CE52849" w:rsidR="00452428" w:rsidRDefault="00452428" w:rsidP="005A5A4A">
      <w:pPr>
        <w:spacing w:line="276" w:lineRule="auto"/>
        <w:jc w:val="both"/>
        <w:rPr>
          <w:rFonts w:ascii="Arial" w:hAnsi="Arial" w:cs="Arial"/>
        </w:rPr>
      </w:pPr>
    </w:p>
    <w:p w14:paraId="0E476744" w14:textId="64516103" w:rsidR="00452428" w:rsidRDefault="00452428" w:rsidP="005A5A4A">
      <w:pPr>
        <w:spacing w:line="276" w:lineRule="auto"/>
        <w:jc w:val="both"/>
        <w:rPr>
          <w:rFonts w:ascii="Arial" w:hAnsi="Arial" w:cs="Arial"/>
        </w:rPr>
      </w:pPr>
    </w:p>
    <w:p w14:paraId="21038A9B" w14:textId="730617AC" w:rsidR="00452428" w:rsidRDefault="00452428" w:rsidP="005A5A4A">
      <w:pPr>
        <w:spacing w:line="276" w:lineRule="auto"/>
        <w:jc w:val="both"/>
        <w:rPr>
          <w:rFonts w:ascii="Arial" w:hAnsi="Arial" w:cs="Arial"/>
        </w:rPr>
      </w:pPr>
    </w:p>
    <w:p w14:paraId="4BC705D0" w14:textId="2D36DECC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2D0DF09B" w14:textId="0AD44281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0C07FA53" w14:textId="291B031E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0C535BE3" w14:textId="74F8B99A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04F5343F" w14:textId="4DE20C8F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7408A236" w14:textId="0A43F0C6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6B7898D8" w14:textId="0C8C8A29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069D0BC2" w14:textId="51D8C22E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039E3B1A" w14:textId="684E067F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145C1CDE" w14:textId="77777777" w:rsidR="00CE76E8" w:rsidRDefault="00CE76E8" w:rsidP="005A5A4A">
      <w:pPr>
        <w:spacing w:line="276" w:lineRule="auto"/>
        <w:jc w:val="both"/>
        <w:rPr>
          <w:rFonts w:ascii="Arial" w:hAnsi="Arial" w:cs="Arial"/>
        </w:rPr>
      </w:pPr>
    </w:p>
    <w:p w14:paraId="75A31257" w14:textId="77777777" w:rsidR="00E11A09" w:rsidRPr="003D0522" w:rsidRDefault="00E11A09" w:rsidP="005A5A4A">
      <w:pPr>
        <w:spacing w:line="276" w:lineRule="auto"/>
        <w:jc w:val="both"/>
        <w:rPr>
          <w:rFonts w:ascii="Arial" w:hAnsi="Arial" w:cs="Arial"/>
        </w:rPr>
      </w:pPr>
    </w:p>
    <w:p w14:paraId="671951DE" w14:textId="09E5E22A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A80815">
        <w:rPr>
          <w:rFonts w:ascii="Arial" w:hAnsi="Arial" w:cs="Arial"/>
        </w:rPr>
        <w:t>Jan Herber</w:t>
      </w:r>
      <w:r w:rsidR="00B1390F">
        <w:rPr>
          <w:rFonts w:ascii="Arial" w:hAnsi="Arial" w:cs="Arial"/>
        </w:rPr>
        <w:t xml:space="preserve"> v.r.</w:t>
      </w:r>
      <w:r w:rsidR="00A80815">
        <w:rPr>
          <w:rFonts w:ascii="Arial" w:hAnsi="Arial" w:cs="Arial"/>
        </w:rPr>
        <w:tab/>
        <w:t>Ing. Jaroslav Bil</w:t>
      </w:r>
      <w:r w:rsidR="00B1390F">
        <w:rPr>
          <w:rFonts w:ascii="Arial" w:hAnsi="Arial" w:cs="Arial"/>
        </w:rPr>
        <w:t xml:space="preserve"> v.r.</w:t>
      </w:r>
    </w:p>
    <w:p w14:paraId="189E01C9" w14:textId="514EDBA1" w:rsidR="00D61026" w:rsidRPr="003D0522" w:rsidRDefault="00F56993" w:rsidP="0083125E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sectPr w:rsidR="00D61026" w:rsidRPr="003D0522" w:rsidSect="00863E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DA9A" w14:textId="77777777" w:rsidR="005311F4" w:rsidRDefault="005311F4" w:rsidP="006D25D6">
      <w:pPr>
        <w:spacing w:after="0" w:line="240" w:lineRule="auto"/>
      </w:pPr>
      <w:r>
        <w:separator/>
      </w:r>
    </w:p>
  </w:endnote>
  <w:endnote w:type="continuationSeparator" w:id="0">
    <w:p w14:paraId="57BB9F75" w14:textId="77777777" w:rsidR="005311F4" w:rsidRDefault="005311F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9840" w14:textId="77777777" w:rsidR="005311F4" w:rsidRDefault="005311F4" w:rsidP="006D25D6">
      <w:pPr>
        <w:spacing w:after="0" w:line="240" w:lineRule="auto"/>
      </w:pPr>
      <w:r>
        <w:separator/>
      </w:r>
    </w:p>
  </w:footnote>
  <w:footnote w:type="continuationSeparator" w:id="0">
    <w:p w14:paraId="20BD9279" w14:textId="77777777" w:rsidR="005311F4" w:rsidRDefault="005311F4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27142"/>
    <w:multiLevelType w:val="hybridMultilevel"/>
    <w:tmpl w:val="7242BEB6"/>
    <w:lvl w:ilvl="0" w:tplc="0450AE2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001310">
    <w:abstractNumId w:val="2"/>
  </w:num>
  <w:num w:numId="2" w16cid:durableId="2067994189">
    <w:abstractNumId w:val="3"/>
  </w:num>
  <w:num w:numId="3" w16cid:durableId="1319307324">
    <w:abstractNumId w:val="6"/>
  </w:num>
  <w:num w:numId="4" w16cid:durableId="1689260240">
    <w:abstractNumId w:val="5"/>
  </w:num>
  <w:num w:numId="5" w16cid:durableId="591478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301689">
    <w:abstractNumId w:val="0"/>
  </w:num>
  <w:num w:numId="7" w16cid:durableId="19831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060E9"/>
    <w:rsid w:val="00045A63"/>
    <w:rsid w:val="0005258F"/>
    <w:rsid w:val="00082A2E"/>
    <w:rsid w:val="00093C4F"/>
    <w:rsid w:val="000979CE"/>
    <w:rsid w:val="000A2FAE"/>
    <w:rsid w:val="000D04A7"/>
    <w:rsid w:val="000F1CE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10ECD"/>
    <w:rsid w:val="00370AEB"/>
    <w:rsid w:val="00373786"/>
    <w:rsid w:val="003D0522"/>
    <w:rsid w:val="003D166F"/>
    <w:rsid w:val="003E0F87"/>
    <w:rsid w:val="003F3F1F"/>
    <w:rsid w:val="00404064"/>
    <w:rsid w:val="00452428"/>
    <w:rsid w:val="004959F0"/>
    <w:rsid w:val="004D430E"/>
    <w:rsid w:val="005311F4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42E63"/>
    <w:rsid w:val="006612E9"/>
    <w:rsid w:val="0066195E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3125E"/>
    <w:rsid w:val="00850832"/>
    <w:rsid w:val="00851B7E"/>
    <w:rsid w:val="00863E5A"/>
    <w:rsid w:val="00865474"/>
    <w:rsid w:val="008B24B2"/>
    <w:rsid w:val="008C0291"/>
    <w:rsid w:val="0092331F"/>
    <w:rsid w:val="0093615A"/>
    <w:rsid w:val="00982678"/>
    <w:rsid w:val="00A22FF9"/>
    <w:rsid w:val="00A4608F"/>
    <w:rsid w:val="00A537B3"/>
    <w:rsid w:val="00A80815"/>
    <w:rsid w:val="00A92CE3"/>
    <w:rsid w:val="00AA6C96"/>
    <w:rsid w:val="00AC6BBD"/>
    <w:rsid w:val="00B1390F"/>
    <w:rsid w:val="00B17525"/>
    <w:rsid w:val="00B61E6E"/>
    <w:rsid w:val="00B84237"/>
    <w:rsid w:val="00B8605E"/>
    <w:rsid w:val="00B928C3"/>
    <w:rsid w:val="00B97216"/>
    <w:rsid w:val="00B976F9"/>
    <w:rsid w:val="00BC6ABC"/>
    <w:rsid w:val="00BF5FB5"/>
    <w:rsid w:val="00C04BE7"/>
    <w:rsid w:val="00C071E1"/>
    <w:rsid w:val="00C20D49"/>
    <w:rsid w:val="00C379AA"/>
    <w:rsid w:val="00C61614"/>
    <w:rsid w:val="00C74E99"/>
    <w:rsid w:val="00CC19BC"/>
    <w:rsid w:val="00CE76E8"/>
    <w:rsid w:val="00CF65B4"/>
    <w:rsid w:val="00D61026"/>
    <w:rsid w:val="00D81917"/>
    <w:rsid w:val="00D93060"/>
    <w:rsid w:val="00DA37D2"/>
    <w:rsid w:val="00DC0331"/>
    <w:rsid w:val="00E11A09"/>
    <w:rsid w:val="00E12E17"/>
    <w:rsid w:val="00E246D0"/>
    <w:rsid w:val="00E66903"/>
    <w:rsid w:val="00E90F7C"/>
    <w:rsid w:val="00E933FA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1D3B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Volanice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2443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Starosta Stará Paka</cp:lastModifiedBy>
  <cp:revision>7</cp:revision>
  <cp:lastPrinted>2022-09-24T13:49:00Z</cp:lastPrinted>
  <dcterms:created xsi:type="dcterms:W3CDTF">2022-09-24T13:41:00Z</dcterms:created>
  <dcterms:modified xsi:type="dcterms:W3CDTF">2022-09-24T13:51:00Z</dcterms:modified>
</cp:coreProperties>
</file>