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1C" w:rsidRDefault="0055271C">
      <w:pPr>
        <w:pStyle w:val="Nzev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color w:val="000000"/>
        </w:rPr>
        <w:t>OBECNĚ ZÁVAZNÁ</w:t>
      </w:r>
      <w:r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</w:rPr>
        <w:t>VYHLÁŠKA</w:t>
      </w:r>
    </w:p>
    <w:p w:rsidR="0055271C" w:rsidRDefault="0055271C">
      <w:pPr>
        <w:pStyle w:val="Nzev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města Náměšť nad Oslavou</w:t>
      </w:r>
    </w:p>
    <w:p w:rsidR="0055271C" w:rsidRDefault="0055271C">
      <w:pPr>
        <w:jc w:val="center"/>
        <w:rPr>
          <w:rFonts w:ascii="Arial" w:hAnsi="Arial"/>
          <w:b/>
          <w:sz w:val="32"/>
        </w:rPr>
      </w:pPr>
      <w:r>
        <w:rPr>
          <w:rFonts w:ascii="Arial Black" w:hAnsi="Arial Black"/>
          <w:b/>
          <w:sz w:val="32"/>
        </w:rPr>
        <w:t>č. 2 / 2004</w:t>
      </w:r>
    </w:p>
    <w:p w:rsidR="0055271C" w:rsidRDefault="0055271C">
      <w:pPr>
        <w:jc w:val="both"/>
        <w:rPr>
          <w:rFonts w:ascii="Arial" w:hAnsi="Arial"/>
        </w:rPr>
      </w:pPr>
    </w:p>
    <w:p w:rsidR="0055271C" w:rsidRDefault="0055271C">
      <w:pPr>
        <w:jc w:val="both"/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Zastupitelstvo města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Náměšť nad Oslavou se na svém zasedání dne 15.12.2004 usneslo vydat v souladu s § 10 </w:t>
      </w:r>
      <w:r>
        <w:rPr>
          <w:rFonts w:ascii="Arial" w:hAnsi="Arial"/>
          <w:color w:val="000000"/>
          <w:sz w:val="22"/>
        </w:rPr>
        <w:t>písm. d)</w:t>
      </w:r>
      <w:r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 xml:space="preserve">a 84 odst. 2 písm. i) zákona č. 128/2000 Sb. o obcích (obecní zřízení), ve znění pozdějších předpisů,  a na základě § 29 odst. 1 písm. o)  zákona č. 133/1985 Sb. o požární ochraně, ve znění pozdějších předpisů </w:t>
      </w:r>
      <w:r>
        <w:rPr>
          <w:rFonts w:ascii="Arial" w:hAnsi="Arial"/>
          <w:color w:val="000000"/>
          <w:sz w:val="22"/>
        </w:rPr>
        <w:t>(dále jen „zákon o požární ochraně“)</w:t>
      </w:r>
      <w:r>
        <w:rPr>
          <w:rFonts w:ascii="Arial" w:hAnsi="Arial"/>
          <w:sz w:val="22"/>
        </w:rPr>
        <w:t xml:space="preserve">   tuto obecně závaznou vyhlášku </w:t>
      </w:r>
      <w:r>
        <w:rPr>
          <w:rFonts w:ascii="Arial" w:hAnsi="Arial"/>
          <w:color w:val="000000"/>
          <w:sz w:val="22"/>
        </w:rPr>
        <w:t>(dále jen „vyhláška“):</w:t>
      </w:r>
    </w:p>
    <w:p w:rsidR="0055271C" w:rsidRDefault="0055271C">
      <w:pPr>
        <w:jc w:val="both"/>
        <w:rPr>
          <w:rFonts w:ascii="Arial" w:hAnsi="Arial"/>
          <w:sz w:val="22"/>
        </w:rPr>
      </w:pPr>
    </w:p>
    <w:p w:rsidR="0055271C" w:rsidRDefault="0055271C">
      <w:pPr>
        <w:jc w:val="both"/>
      </w:pPr>
    </w:p>
    <w:p w:rsidR="0055271C" w:rsidRDefault="0055271C">
      <w:pPr>
        <w:pStyle w:val="Nadpis1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POŽÁRNÍ  ŘÁD  OBCE</w:t>
      </w:r>
    </w:p>
    <w:p w:rsidR="0055271C" w:rsidRDefault="0055271C">
      <w:pPr>
        <w:jc w:val="both"/>
      </w:pPr>
    </w:p>
    <w:p w:rsidR="0055271C" w:rsidRDefault="0055271C">
      <w:pPr>
        <w:jc w:val="both"/>
      </w:pPr>
    </w:p>
    <w:p w:rsidR="0055271C" w:rsidRDefault="0055271C">
      <w:pPr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1</w:t>
      </w:r>
    </w:p>
    <w:p w:rsidR="0055271C" w:rsidRDefault="0055271C">
      <w:pPr>
        <w:pStyle w:val="Nadpis3"/>
        <w:rPr>
          <w:rFonts w:ascii="Arial Black" w:hAnsi="Arial Black"/>
        </w:rPr>
      </w:pPr>
      <w:r>
        <w:rPr>
          <w:rFonts w:ascii="Arial Black" w:hAnsi="Arial Black"/>
        </w:rPr>
        <w:t>Úvodní ustanovení</w:t>
      </w:r>
    </w:p>
    <w:p w:rsidR="0055271C" w:rsidRDefault="0055271C">
      <w:pPr>
        <w:jc w:val="center"/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t xml:space="preserve">     </w:t>
      </w:r>
      <w:r>
        <w:rPr>
          <w:rFonts w:ascii="Arial" w:hAnsi="Arial"/>
          <w:color w:val="000000"/>
          <w:sz w:val="22"/>
        </w:rPr>
        <w:t>Tato vyhláška</w:t>
      </w:r>
      <w:r>
        <w:rPr>
          <w:rFonts w:ascii="Arial" w:hAnsi="Arial"/>
          <w:color w:val="FF0000"/>
          <w:sz w:val="22"/>
        </w:rPr>
        <w:t xml:space="preserve"> </w:t>
      </w:r>
      <w:r>
        <w:rPr>
          <w:rFonts w:ascii="Arial" w:hAnsi="Arial"/>
          <w:sz w:val="22"/>
        </w:rPr>
        <w:t>města Náměšť nad Oslavou upravuje organizaci a zásady požární ochrany ve městě dle § 15 odst. 1 nařízení vlády č. 172/2001 Sb., k provedení zákona o požární ochraně, ve znění nařízení vlády č. 498/2002 Sb.</w:t>
      </w:r>
    </w:p>
    <w:p w:rsidR="0055271C" w:rsidRDefault="0055271C">
      <w:pPr>
        <w:jc w:val="both"/>
      </w:pPr>
    </w:p>
    <w:p w:rsidR="0055271C" w:rsidRDefault="0055271C">
      <w:pPr>
        <w:pStyle w:val="Nadpis2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Čl. 2</w:t>
      </w:r>
    </w:p>
    <w:p w:rsidR="0055271C" w:rsidRDefault="0055271C">
      <w:pPr>
        <w:pStyle w:val="Nadpis2"/>
        <w:rPr>
          <w:rFonts w:ascii="Arial" w:hAnsi="Arial"/>
          <w:sz w:val="22"/>
        </w:rPr>
      </w:pPr>
      <w:r>
        <w:rPr>
          <w:rFonts w:ascii="Arial Black" w:hAnsi="Arial Black"/>
          <w:sz w:val="22"/>
        </w:rPr>
        <w:t>Vymezení činnosti osob, pověřených zabezpečováním požární ochrany ve městě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Ochrana životů, zdraví a majetku občanů před požáry, živelními pohromami a jinými mimořádnými událostmi v katastru města Náměšť nad Oslavou je zajištěna jednotkou požární ochrany HZS kraje Vysočina, Územní odbor Třebíč, PS Náměšť nad Oslavou, v rámci smlouvy mezi HZS kraje Vysočina a Městem Náměšť nad Oslavou (Smlouva </w:t>
      </w: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o poskytnutí příspěvku E-234/22-2003).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4"/>
        </w:num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jednotka Hasičského záchranného sboru, kategorie JPO I, se sídlem v Náměšti nad Oslavou, ulice Nádražní 65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</w:p>
    <w:p w:rsidR="0055271C" w:rsidRDefault="0055271C">
      <w:pPr>
        <w:pStyle w:val="Zkladntext"/>
        <w:ind w:left="54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dále pak jednotkou sboru dobrovolných hasičů</w:t>
      </w:r>
    </w:p>
    <w:p w:rsidR="0055271C" w:rsidRDefault="0055271C">
      <w:pPr>
        <w:pStyle w:val="Zkladntext"/>
        <w:ind w:left="540"/>
        <w:jc w:val="lef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4"/>
        </w:num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jednotka sboru dobrovolných hasičů obce kategorie JPO V, se sídlem ve Zňátkách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(2)     K zabezpečení úkolů podle odstavce 1, zastupitelstvo města</w:t>
      </w:r>
    </w:p>
    <w:p w:rsidR="0055271C" w:rsidRDefault="0055271C">
      <w:pPr>
        <w:pStyle w:val="Zkladntext"/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ukládá radě města předkládat zastupitelstvu města  informaci o stavu požární ochrany ve městě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minimálně jednou za kalendářní rok a vždy po závažných mimořádných událostech majících vztah k požární ochraně města,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pověřuje kontrolou dodržování povinností stanovených předpisy o požární ochraně ve stanoveném rozsahu preventistu požární ochrany města. Konkrétní určení osoby a rozsah působnosti je součástí dokumentace města.</w:t>
      </w:r>
    </w:p>
    <w:p w:rsidR="0055271C" w:rsidRDefault="0055271C">
      <w:pPr>
        <w:pStyle w:val="Zkladntext"/>
        <w:ind w:left="600"/>
        <w:rPr>
          <w:rFonts w:ascii="Arial" w:hAnsi="Arial"/>
          <w:sz w:val="22"/>
        </w:rPr>
      </w:pPr>
    </w:p>
    <w:p w:rsidR="0055271C" w:rsidRDefault="0055271C">
      <w:pPr>
        <w:pStyle w:val="Zkladntext"/>
        <w:ind w:left="600"/>
        <w:rPr>
          <w:rFonts w:ascii="Arial" w:hAnsi="Arial"/>
          <w:sz w:val="22"/>
        </w:rPr>
      </w:pPr>
    </w:p>
    <w:p w:rsidR="0055271C" w:rsidRDefault="0055271C">
      <w:pPr>
        <w:pStyle w:val="Zkladntext"/>
        <w:ind w:left="600"/>
        <w:rPr>
          <w:rFonts w:ascii="Arial" w:hAnsi="Arial"/>
          <w:sz w:val="22"/>
        </w:rPr>
      </w:pPr>
    </w:p>
    <w:p w:rsidR="0055271C" w:rsidRDefault="0055271C">
      <w:pPr>
        <w:pStyle w:val="Zkladntext"/>
        <w:ind w:left="600"/>
        <w:rPr>
          <w:rFonts w:ascii="Arial" w:hAnsi="Arial"/>
          <w:sz w:val="22"/>
        </w:rPr>
      </w:pPr>
    </w:p>
    <w:p w:rsidR="0055271C" w:rsidRDefault="0055271C">
      <w:pPr>
        <w:pStyle w:val="Zkladntext"/>
        <w:ind w:left="600"/>
        <w:rPr>
          <w:rFonts w:ascii="Arial" w:hAnsi="Arial"/>
          <w:sz w:val="22"/>
        </w:rPr>
      </w:pPr>
    </w:p>
    <w:p w:rsidR="0055271C" w:rsidRDefault="0055271C">
      <w:pPr>
        <w:pStyle w:val="Zkladntext"/>
        <w:ind w:left="600"/>
        <w:jc w:val="center"/>
        <w:rPr>
          <w:rFonts w:ascii="Arial Black" w:hAnsi="Arial Black"/>
          <w:sz w:val="22"/>
        </w:rPr>
      </w:pPr>
      <w:r>
        <w:rPr>
          <w:rFonts w:ascii="Arial Black" w:hAnsi="Arial Black"/>
          <w:b/>
          <w:sz w:val="22"/>
        </w:rPr>
        <w:lastRenderedPageBreak/>
        <w:t>Čl. 3</w:t>
      </w:r>
    </w:p>
    <w:p w:rsidR="0055271C" w:rsidRDefault="0055271C">
      <w:pPr>
        <w:pStyle w:val="Zkladntext"/>
        <w:ind w:left="600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Podmínky požární bezpečnosti při činnostech, v objektech nebo v době zvýšeného nebezpečí vzniku požáru se zřetelem na místní podmínky</w:t>
      </w:r>
    </w:p>
    <w:p w:rsidR="0055271C" w:rsidRDefault="0055271C">
      <w:pPr>
        <w:pStyle w:val="Zkladntext"/>
        <w:ind w:left="600"/>
        <w:jc w:val="center"/>
        <w:rPr>
          <w:rFonts w:ascii="Arial Black" w:hAnsi="Arial Black"/>
          <w:b/>
        </w:rPr>
      </w:pPr>
    </w:p>
    <w:p w:rsidR="0055271C" w:rsidRDefault="0055271C">
      <w:pPr>
        <w:pStyle w:val="Zkladntext"/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 činnosti, při kterých hrozí nebezpečí vzniku požáru, se dle místních podmínek považuje:</w:t>
      </w:r>
    </w:p>
    <w:p w:rsidR="0055271C" w:rsidRDefault="0055271C">
      <w:pPr>
        <w:pStyle w:val="Zkladntex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      V místních podmínkách není uvažována činnost, při které hrozí nebezpečí vzniku  </w:t>
      </w:r>
    </w:p>
    <w:p w:rsidR="0055271C" w:rsidRDefault="0055271C">
      <w:pPr>
        <w:pStyle w:val="Zkladntex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      požáru.</w:t>
      </w:r>
    </w:p>
    <w:p w:rsidR="0055271C" w:rsidRDefault="0055271C">
      <w:pPr>
        <w:pStyle w:val="Zkladntext"/>
        <w:rPr>
          <w:rFonts w:ascii="Arial" w:hAnsi="Arial"/>
          <w:b/>
          <w:i/>
          <w:sz w:val="22"/>
        </w:rPr>
      </w:pPr>
    </w:p>
    <w:p w:rsidR="0055271C" w:rsidRDefault="0055271C">
      <w:pPr>
        <w:pStyle w:val="Zkladntext"/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 dobu se zvýšeným nebezpečím vzniku požáru se dle místních podmínek považuje doba, kterou vyhlásí hejtman kraje Vysočina nařízením kraje.</w:t>
      </w:r>
    </w:p>
    <w:p w:rsidR="0055271C" w:rsidRDefault="0055271C">
      <w:pPr>
        <w:pStyle w:val="Zkladntext"/>
        <w:ind w:left="300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 objekty se zvýšeným nebezpečím vzniku požáru se dle místních podmínek považuje:</w:t>
      </w:r>
    </w:p>
    <w:p w:rsidR="0055271C" w:rsidRDefault="0055271C">
      <w:pPr>
        <w:pStyle w:val="Zkladntex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 xml:space="preserve">      V místních podmínkách nejsou uvažovány objekty se zvýšeným nebezpečím </w:t>
      </w: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 xml:space="preserve">      vzniku požáru</w:t>
      </w:r>
      <w:r>
        <w:rPr>
          <w:rFonts w:ascii="Arial" w:hAnsi="Arial"/>
          <w:sz w:val="22"/>
        </w:rPr>
        <w:t>.</w:t>
      </w:r>
    </w:p>
    <w:p w:rsidR="0055271C" w:rsidRDefault="0055271C">
      <w:pPr>
        <w:pStyle w:val="Zkladntext"/>
        <w:ind w:left="300"/>
        <w:rPr>
          <w:rFonts w:ascii="Arial" w:hAnsi="Arial"/>
          <w:sz w:val="22"/>
        </w:rPr>
      </w:pPr>
    </w:p>
    <w:p w:rsidR="0055271C" w:rsidRDefault="0055271C">
      <w:pPr>
        <w:pStyle w:val="Zkladntext"/>
        <w:ind w:left="300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4</w:t>
      </w:r>
    </w:p>
    <w:p w:rsidR="0055271C" w:rsidRDefault="0055271C">
      <w:pPr>
        <w:pStyle w:val="Zkladntext"/>
        <w:ind w:left="300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Způsob nepřetržitého zabezpečení požární ochrany</w:t>
      </w:r>
    </w:p>
    <w:p w:rsidR="0055271C" w:rsidRDefault="0055271C">
      <w:pPr>
        <w:pStyle w:val="Zkladntext"/>
        <w:ind w:left="300"/>
        <w:jc w:val="center"/>
        <w:rPr>
          <w:rFonts w:ascii="Arial Black" w:hAnsi="Arial Black"/>
          <w:b/>
        </w:rPr>
      </w:pPr>
    </w:p>
    <w:p w:rsidR="0055271C" w:rsidRDefault="0055271C">
      <w:pPr>
        <w:pStyle w:val="Zkladntext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Přijetí ohlášení požáru, živelní pohromy či jiné mimořádné události v katastru města je zabezpečeno systémem ohlašoven požáru, uvedených v čl. 7.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Ochrana životů, zdraví a majetku občanů před požáry, živelními pohromami a jinými mimořádnými událostmi v katastru města je zabezpečena jednotkami požární ochrany uvedenými v čl. 2.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5</w:t>
      </w: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Jednotky sboru dobrovolných hasičů obce, kategorie, početní stavy a vybavení</w:t>
      </w:r>
    </w:p>
    <w:p w:rsidR="0055271C" w:rsidRDefault="0055271C">
      <w:pPr>
        <w:pStyle w:val="Zkladntext"/>
        <w:jc w:val="center"/>
        <w:rPr>
          <w:rFonts w:ascii="Arial Black" w:hAnsi="Arial Black"/>
          <w:b/>
        </w:rPr>
      </w:pPr>
    </w:p>
    <w:p w:rsidR="0055271C" w:rsidRDefault="0055271C">
      <w:pPr>
        <w:pStyle w:val="Zkladntext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Město Náměšť nad Oslavou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 nezřizuje ve městě jednotku/jednotky sboru dobrovolných hasičů města. Jednotky požární ochrany zřízené ve městě Náměšť nad Oslavou jsou uvedeny v příloze č.2. Kategorie, početní stav a vybavení požární technikou a věcnými prostředky požární ochrany  JPO jsou uvedeny v příloze č.2.</w:t>
      </w:r>
    </w:p>
    <w:p w:rsidR="0055271C" w:rsidRDefault="0055271C">
      <w:pPr>
        <w:pStyle w:val="Zkladntext"/>
        <w:ind w:left="397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Přílohy č.1 a č.2 jsou nedílnou součástí požárního řádu obce.</w:t>
      </w:r>
    </w:p>
    <w:p w:rsidR="0055271C" w:rsidRDefault="0055271C">
      <w:pPr>
        <w:pStyle w:val="Zkladntext"/>
        <w:jc w:val="center"/>
        <w:rPr>
          <w:rFonts w:ascii="Arial" w:hAnsi="Arial"/>
          <w:b/>
          <w:color w:val="FF0000"/>
          <w:sz w:val="22"/>
        </w:rPr>
      </w:pP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6</w:t>
      </w: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Přehled o zdrojích vody pro hašení požárů a podmínky jejich trvalé použitelnosti. Stanovení dalších zdrojů vody pro hašení požárů a podmínky pro zajištění jejich trvalé použitelnosti.</w:t>
      </w:r>
    </w:p>
    <w:p w:rsidR="0055271C" w:rsidRDefault="0055271C">
      <w:pPr>
        <w:pStyle w:val="Zkladntext"/>
        <w:rPr>
          <w:rFonts w:ascii="Arial Black" w:hAnsi="Arial Black"/>
          <w:sz w:val="22"/>
        </w:rPr>
      </w:pPr>
    </w:p>
    <w:p w:rsidR="0055271C" w:rsidRDefault="0055271C">
      <w:pPr>
        <w:pStyle w:val="Zkladntext"/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Město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stanovuje následující zdroje vody pro hašení požárů a další zdroje požární vody, které musí svou kapacitou, umístěním a vybavením umožnit účinný požární zásah:</w:t>
      </w:r>
    </w:p>
    <w:p w:rsidR="0055271C" w:rsidRDefault="0055271C">
      <w:pPr>
        <w:pStyle w:val="Zkladntext"/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přirozené zdroje</w:t>
      </w:r>
    </w:p>
    <w:p w:rsidR="0055271C" w:rsidRDefault="0055271C">
      <w:pPr>
        <w:pStyle w:val="Zkladntext"/>
        <w:numPr>
          <w:ilvl w:val="2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rybník Rathan</w:t>
      </w:r>
    </w:p>
    <w:p w:rsidR="0055271C" w:rsidRDefault="0055271C">
      <w:pPr>
        <w:pStyle w:val="Zkladntext"/>
        <w:numPr>
          <w:ilvl w:val="2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řeka Oslava</w:t>
      </w:r>
    </w:p>
    <w:p w:rsidR="0055271C" w:rsidRDefault="0055271C">
      <w:pPr>
        <w:pStyle w:val="Zkladntext"/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umělé zdroje</w:t>
      </w:r>
    </w:p>
    <w:p w:rsidR="0055271C" w:rsidRDefault="0055271C">
      <w:pPr>
        <w:pStyle w:val="Zkladntext"/>
        <w:numPr>
          <w:ilvl w:val="2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nejsou stanoveny</w:t>
      </w:r>
    </w:p>
    <w:p w:rsidR="0055271C" w:rsidRDefault="0055271C">
      <w:pPr>
        <w:pStyle w:val="Zkladntext"/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víceúčelové zdroje</w:t>
      </w:r>
    </w:p>
    <w:p w:rsidR="0055271C" w:rsidRDefault="0055271C">
      <w:pPr>
        <w:pStyle w:val="Zkladntext"/>
        <w:numPr>
          <w:ilvl w:val="2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veřejný vodovod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Město v případě potřeby zpracovává a udržuje v aktuálním stavu plánek města s vyznačením zdrojů vody pro hašení požárů, čerpacích stanovišť pro požární techniku a vhodného směru příjezdu, který v jednom vyhotovení předává jednotce/jednotkám požární ochrany uvedeným v čl. 5 a jednotce Hasičského záchranného sboru kraje Vysočina, územní odbor Třebíč.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zdroje vody.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Vlastník pozemku/příjezdové komunikace ke zdrojům vody pro hašení musí zajistit volný příjezd pro mobilní požární techniku. Vlastník převede prokazatelně tuto povinnost na další osobu (správce, nájemce, uživatele) nevykonává-li svá práva vůči pozemku nebo komunikaci sám.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7</w:t>
      </w:r>
    </w:p>
    <w:p w:rsidR="0055271C" w:rsidRDefault="0055271C">
      <w:pPr>
        <w:pStyle w:val="Zkladntext"/>
        <w:jc w:val="center"/>
        <w:rPr>
          <w:rFonts w:ascii="Arial" w:hAnsi="Arial"/>
          <w:b/>
          <w:sz w:val="22"/>
        </w:rPr>
      </w:pPr>
      <w:r>
        <w:rPr>
          <w:rFonts w:ascii="Arial Black" w:hAnsi="Arial Black"/>
          <w:b/>
          <w:sz w:val="22"/>
        </w:rPr>
        <w:t>Seznam ohlašoven požárů a dalších míst, odkud lze hlásit požár a způsob jejich označení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Město zřizuje následující ohlašovny požárů, které jsou trvale označeny tabulkou „Ohlašovna požárů“: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HZS kraje Vysočina 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PS Náměšť nad Oslavou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Nádražní 65 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675 01 Náměšť nad Oslavou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Veřejná telefonní stanice       – místní část Jedov – Antonín Sklenář, Jedov čp. 1</w:t>
      </w:r>
    </w:p>
    <w:p w:rsidR="0055271C" w:rsidRDefault="0055271C">
      <w:pPr>
        <w:pStyle w:val="Zkladntext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Veřejné telefonní automaty    -  místní část Otradice, Zňátky.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(2)   Další následující místa pro hlášení požárů, která jsou trvale označena tabulkou   </w:t>
      </w: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„Zde hlaste požár“ nebo symbolem telefonního čísla „150“ ve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městě nejsou zřízena.</w:t>
      </w:r>
    </w:p>
    <w:p w:rsidR="0055271C" w:rsidRDefault="0055271C">
      <w:pPr>
        <w:pStyle w:val="Zkladntext"/>
        <w:rPr>
          <w:rFonts w:ascii="Arial" w:hAnsi="Arial"/>
          <w:b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8</w:t>
      </w:r>
    </w:p>
    <w:p w:rsidR="0055271C" w:rsidRDefault="0055271C">
      <w:pPr>
        <w:pStyle w:val="Zkladntext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sz w:val="22"/>
        </w:rPr>
        <w:t>Způsob vyhlášení požární poplachu</w:t>
      </w:r>
    </w:p>
    <w:p w:rsidR="0055271C" w:rsidRDefault="0055271C">
      <w:pPr>
        <w:pStyle w:val="Zkladntext"/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t xml:space="preserve">     </w:t>
      </w:r>
      <w:r>
        <w:rPr>
          <w:rFonts w:ascii="Arial" w:hAnsi="Arial"/>
          <w:sz w:val="22"/>
        </w:rPr>
        <w:t>Vyhlášení požárního poplachu ve městě se provádí:</w:t>
      </w:r>
    </w:p>
    <w:p w:rsidR="0055271C" w:rsidRDefault="0055271C">
      <w:pPr>
        <w:pStyle w:val="Zkladntext"/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signálem </w:t>
      </w:r>
      <w:r>
        <w:rPr>
          <w:rFonts w:ascii="Arial" w:hAnsi="Arial"/>
          <w:b/>
          <w:sz w:val="22"/>
        </w:rPr>
        <w:t>„POŽÁRNÍ  POPLACH“,</w:t>
      </w:r>
      <w:r>
        <w:rPr>
          <w:rFonts w:ascii="Arial" w:hAnsi="Arial"/>
          <w:sz w:val="22"/>
        </w:rPr>
        <w:t xml:space="preserve"> který je vyhlašován přerušovaným tónem sirény po dobu jedné minuty (25 sec. tón – 10 sec. pauza – 25 sec tón) nebo</w:t>
      </w:r>
    </w:p>
    <w:p w:rsidR="0055271C" w:rsidRDefault="0055271C">
      <w:pPr>
        <w:pStyle w:val="Zkladntext"/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signálem </w:t>
      </w:r>
      <w:r>
        <w:rPr>
          <w:rFonts w:ascii="Arial" w:hAnsi="Arial"/>
          <w:b/>
          <w:sz w:val="22"/>
        </w:rPr>
        <w:t>„POŽÁRNÍ  POPLACH“</w:t>
      </w:r>
      <w:r>
        <w:rPr>
          <w:rFonts w:ascii="Arial" w:hAnsi="Arial"/>
          <w:sz w:val="22"/>
        </w:rPr>
        <w:t xml:space="preserve">, vyhlašovaným elektronickou sirénou (napodobuje hlas trubky, troubící tón </w:t>
      </w:r>
      <w:r>
        <w:rPr>
          <w:rFonts w:ascii="Arial" w:hAnsi="Arial"/>
          <w:b/>
          <w:sz w:val="22"/>
        </w:rPr>
        <w:t>„HO-ŘÍ“, „HO-ŘÍ“</w:t>
      </w:r>
      <w:r>
        <w:rPr>
          <w:rFonts w:ascii="Arial" w:hAnsi="Arial"/>
          <w:sz w:val="22"/>
        </w:rPr>
        <w:t>) po dobu jedné minuty (je jednoznačný a nezaměnitelný s jinými signály).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V případě poruchy technických zařízení pro vyhlášení požárního poplachu se požární    </w:t>
      </w:r>
    </w:p>
    <w:p w:rsidR="0055271C" w:rsidRDefault="0055271C">
      <w:pPr>
        <w:pStyle w:val="Zkladntext"/>
        <w:ind w:right="-2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poplach ve městě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vyhlašuje: </w:t>
      </w:r>
    </w:p>
    <w:p w:rsidR="0055271C" w:rsidRDefault="0055271C">
      <w:pPr>
        <w:pStyle w:val="Zkladntext"/>
        <w:numPr>
          <w:ilvl w:val="0"/>
          <w:numId w:val="27"/>
        </w:numPr>
        <w:ind w:right="-2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městským rozhlasem voláním </w:t>
      </w:r>
      <w:r>
        <w:rPr>
          <w:rFonts w:ascii="Arial" w:hAnsi="Arial"/>
          <w:b/>
          <w:sz w:val="22"/>
        </w:rPr>
        <w:t>„HO-ŘÍ“.</w:t>
      </w:r>
    </w:p>
    <w:p w:rsidR="0055271C" w:rsidRDefault="0055271C">
      <w:pPr>
        <w:pStyle w:val="Zkladntext"/>
        <w:numPr>
          <w:ilvl w:val="0"/>
          <w:numId w:val="27"/>
        </w:numPr>
        <w:ind w:right="-29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rozhlasovým zařízením do  automobilu voláním </w:t>
      </w:r>
      <w:r>
        <w:rPr>
          <w:rFonts w:ascii="Arial" w:hAnsi="Arial"/>
          <w:b/>
          <w:sz w:val="22"/>
        </w:rPr>
        <w:t>„HO-ŘÍ“.</w:t>
      </w:r>
    </w:p>
    <w:p w:rsidR="0055271C" w:rsidRDefault="0055271C">
      <w:pPr>
        <w:pStyle w:val="Zkladntext"/>
        <w:ind w:right="-290"/>
        <w:rPr>
          <w:rFonts w:ascii="Arial" w:hAnsi="Arial"/>
          <w:b/>
          <w:sz w:val="22"/>
        </w:rPr>
      </w:pPr>
    </w:p>
    <w:p w:rsidR="0055271C" w:rsidRDefault="0055271C">
      <w:pPr>
        <w:pStyle w:val="Zkladntext"/>
        <w:ind w:right="-290"/>
        <w:rPr>
          <w:rFonts w:ascii="Arial" w:hAnsi="Arial"/>
          <w:b/>
          <w:sz w:val="22"/>
        </w:rPr>
      </w:pPr>
    </w:p>
    <w:p w:rsidR="0055271C" w:rsidRDefault="0055271C">
      <w:pPr>
        <w:pStyle w:val="Zkladntext"/>
        <w:ind w:right="-290"/>
        <w:rPr>
          <w:rFonts w:ascii="Arial" w:hAnsi="Arial"/>
          <w:b/>
          <w:sz w:val="22"/>
        </w:rPr>
      </w:pPr>
    </w:p>
    <w:p w:rsidR="0055271C" w:rsidRDefault="0055271C">
      <w:pPr>
        <w:pStyle w:val="Zkladntext"/>
        <w:ind w:right="-290"/>
        <w:rPr>
          <w:rFonts w:ascii="Arial" w:hAnsi="Arial"/>
          <w:b/>
          <w:sz w:val="22"/>
        </w:rPr>
      </w:pPr>
    </w:p>
    <w:p w:rsidR="0055271C" w:rsidRDefault="0055271C">
      <w:pPr>
        <w:pStyle w:val="Zkladntext"/>
        <w:ind w:right="-290"/>
        <w:rPr>
          <w:rFonts w:ascii="Arial" w:hAnsi="Arial"/>
          <w:b/>
          <w:sz w:val="22"/>
        </w:rPr>
      </w:pPr>
    </w:p>
    <w:p w:rsidR="0055271C" w:rsidRDefault="0055271C">
      <w:pPr>
        <w:pStyle w:val="Zkladntext"/>
        <w:ind w:right="-290"/>
        <w:rPr>
          <w:rFonts w:ascii="Arial" w:hAnsi="Arial"/>
          <w:sz w:val="22"/>
        </w:rPr>
      </w:pP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9</w:t>
      </w: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Síly a prostředky</w:t>
      </w:r>
    </w:p>
    <w:p w:rsidR="0055271C" w:rsidRDefault="0055271C">
      <w:pPr>
        <w:pStyle w:val="Zkladntext"/>
        <w:jc w:val="center"/>
        <w:rPr>
          <w:b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t xml:space="preserve">     </w:t>
      </w:r>
      <w:r>
        <w:rPr>
          <w:rFonts w:ascii="Arial" w:hAnsi="Arial"/>
          <w:sz w:val="22"/>
        </w:rPr>
        <w:t>Seznam sil a prostředků jednotek požární ochrany podle výpisu z požárního poplachového plánu kraje Vysočina je uveden v příloze č.1</w:t>
      </w:r>
    </w:p>
    <w:p w:rsidR="0055271C" w:rsidRDefault="0055271C">
      <w:pPr>
        <w:pStyle w:val="Zkladntext"/>
        <w:rPr>
          <w:rFonts w:ascii="Arial Black" w:hAnsi="Arial Black"/>
        </w:rPr>
      </w:pP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10</w:t>
      </w: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Závěrečná a zrušovací ustanovení</w:t>
      </w:r>
    </w:p>
    <w:p w:rsidR="0055271C" w:rsidRDefault="0055271C">
      <w:pPr>
        <w:pStyle w:val="Zkladntext"/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t xml:space="preserve">     </w:t>
      </w:r>
      <w:r>
        <w:rPr>
          <w:rFonts w:ascii="Arial" w:hAnsi="Arial"/>
          <w:sz w:val="22"/>
        </w:rPr>
        <w:t>Zrušuje se  obecně závazná vyhláška č. 41 ze dne 30.12. 1996 , požární řád obce.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Čl. 11</w:t>
      </w:r>
    </w:p>
    <w:p w:rsidR="0055271C" w:rsidRDefault="0055271C">
      <w:pPr>
        <w:pStyle w:val="Zkladntext"/>
        <w:jc w:val="center"/>
        <w:rPr>
          <w:rFonts w:ascii="Arial Black" w:hAnsi="Arial Black"/>
          <w:b/>
          <w:sz w:val="22"/>
        </w:rPr>
      </w:pPr>
      <w:r>
        <w:rPr>
          <w:rFonts w:ascii="Arial Black" w:hAnsi="Arial Black"/>
          <w:b/>
          <w:sz w:val="22"/>
        </w:rPr>
        <w:t>Účinnost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Tato obecně závazná vyhláška nabývá účinnosti patnáctým dnem po vyvěšení na úřední desce.</w:t>
      </w:r>
    </w:p>
    <w:p w:rsidR="0055271C" w:rsidRDefault="0055271C">
      <w:pPr>
        <w:pStyle w:val="Zkladntext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</w:p>
    <w:p w:rsidR="0055271C" w:rsidRDefault="0055271C">
      <w:pPr>
        <w:pStyle w:val="Zkladntext"/>
        <w:ind w:left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Zdeňka Dufková                                                                            Vladimír Měrka</w:t>
      </w:r>
    </w:p>
    <w:p w:rsidR="0055271C" w:rsidRDefault="0055271C">
      <w:pPr>
        <w:pStyle w:val="Zkladntext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         místostarostka                                                                                   starosta 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tab/>
        <w:t xml:space="preserve">     </w:t>
      </w:r>
    </w:p>
    <w:p w:rsidR="0055271C" w:rsidRDefault="0055271C">
      <w:pPr>
        <w:pStyle w:val="Zkladntext"/>
        <w:rPr>
          <w:rFonts w:ascii="Arial" w:hAnsi="Arial"/>
          <w:color w:val="FF0000"/>
          <w:sz w:val="22"/>
        </w:rPr>
      </w:pPr>
    </w:p>
    <w:p w:rsidR="0055271C" w:rsidRDefault="0055271C">
      <w:pPr>
        <w:pStyle w:val="Zkladntext"/>
        <w:rPr>
          <w:rFonts w:ascii="Arial" w:hAnsi="Arial"/>
          <w:color w:val="FF0000"/>
          <w:sz w:val="22"/>
        </w:rPr>
      </w:pPr>
    </w:p>
    <w:p w:rsidR="0055271C" w:rsidRDefault="0055271C">
      <w:pPr>
        <w:pStyle w:val="Zkladntext"/>
        <w:rPr>
          <w:rFonts w:ascii="Arial" w:hAnsi="Arial"/>
          <w:color w:val="FF0000"/>
          <w:sz w:val="22"/>
        </w:rPr>
      </w:pPr>
    </w:p>
    <w:p w:rsidR="0055271C" w:rsidRDefault="0055271C">
      <w:pPr>
        <w:pStyle w:val="Zkladntext"/>
        <w:rPr>
          <w:rFonts w:ascii="Arial" w:hAnsi="Arial"/>
          <w:color w:val="FF0000"/>
          <w:sz w:val="22"/>
        </w:rPr>
      </w:pPr>
    </w:p>
    <w:p w:rsidR="0055271C" w:rsidRDefault="0055271C">
      <w:pPr>
        <w:pStyle w:val="Zkladntext"/>
        <w:rPr>
          <w:rFonts w:ascii="Arial" w:hAnsi="Arial"/>
          <w:color w:val="FF0000"/>
          <w:sz w:val="22"/>
        </w:rPr>
      </w:pP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vyvěšeno dne:</w:t>
      </w:r>
      <w:r>
        <w:rPr>
          <w:rFonts w:ascii="Arial" w:hAnsi="Arial"/>
          <w:sz w:val="22"/>
        </w:rPr>
        <w:tab/>
        <w:t>15.12.2004</w:t>
      </w:r>
    </w:p>
    <w:p w:rsidR="0055271C" w:rsidRDefault="0055271C">
      <w:pPr>
        <w:pStyle w:val="Zkladn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sňato dne: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31.12.2004</w:t>
      </w:r>
    </w:p>
    <w:p w:rsidR="0055271C" w:rsidRDefault="0055271C">
      <w:pPr>
        <w:pStyle w:val="Zkladntext"/>
        <w:jc w:val="center"/>
        <w:rPr>
          <w:rFonts w:ascii="Arial" w:hAnsi="Arial"/>
          <w:sz w:val="22"/>
        </w:rPr>
      </w:pPr>
    </w:p>
    <w:p w:rsidR="0055271C" w:rsidRDefault="0055271C">
      <w:pPr>
        <w:pStyle w:val="Zkladntext"/>
        <w:rPr>
          <w:rFonts w:ascii="Arial" w:hAnsi="Arial"/>
          <w:b/>
          <w:sz w:val="22"/>
        </w:rPr>
      </w:pPr>
    </w:p>
    <w:sectPr w:rsidR="0055271C">
      <w:footerReference w:type="default" r:id="rId7"/>
      <w:pgSz w:w="11906" w:h="16838"/>
      <w:pgMar w:top="1134" w:right="14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1C" w:rsidRDefault="0055271C">
      <w:r>
        <w:separator/>
      </w:r>
    </w:p>
  </w:endnote>
  <w:endnote w:type="continuationSeparator" w:id="0">
    <w:p w:rsidR="0055271C" w:rsidRDefault="0055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71C" w:rsidRDefault="0055271C">
    <w:pPr>
      <w:pStyle w:val="Zpat"/>
      <w:jc w:val="center"/>
      <w:rPr>
        <w:rFonts w:ascii="Arial" w:hAnsi="Arial"/>
        <w:sz w:val="22"/>
      </w:rPr>
    </w:pPr>
    <w:r>
      <w:rPr>
        <w:rStyle w:val="slostrnky"/>
        <w:rFonts w:ascii="Arial" w:hAnsi="Arial"/>
        <w:sz w:val="22"/>
      </w:rPr>
      <w:t xml:space="preserve">strana </w:t>
    </w:r>
    <w:r>
      <w:rPr>
        <w:rStyle w:val="slostrnky"/>
        <w:rFonts w:ascii="Arial" w:hAnsi="Arial"/>
        <w:sz w:val="22"/>
      </w:rPr>
      <w:fldChar w:fldCharType="begin"/>
    </w:r>
    <w:r>
      <w:rPr>
        <w:rStyle w:val="slostrnky"/>
        <w:rFonts w:ascii="Arial" w:hAnsi="Arial"/>
        <w:sz w:val="22"/>
      </w:rPr>
      <w:instrText xml:space="preserve"> PAGE </w:instrText>
    </w:r>
    <w:r>
      <w:rPr>
        <w:rStyle w:val="slostrnky"/>
        <w:rFonts w:ascii="Arial" w:hAnsi="Arial"/>
        <w:sz w:val="22"/>
      </w:rPr>
      <w:fldChar w:fldCharType="separate"/>
    </w:r>
    <w:r w:rsidR="006E7DD7">
      <w:rPr>
        <w:rStyle w:val="slostrnky"/>
        <w:rFonts w:ascii="Arial" w:hAnsi="Arial"/>
        <w:noProof/>
        <w:sz w:val="22"/>
      </w:rPr>
      <w:t>2</w:t>
    </w:r>
    <w:r>
      <w:rPr>
        <w:rStyle w:val="slostrnky"/>
        <w:rFonts w:ascii="Arial" w:hAnsi="Arial"/>
        <w:sz w:val="22"/>
      </w:rPr>
      <w:fldChar w:fldCharType="end"/>
    </w:r>
    <w:r>
      <w:rPr>
        <w:rStyle w:val="slostrnky"/>
        <w:rFonts w:ascii="Arial" w:hAnsi="Arial"/>
        <w:sz w:val="22"/>
      </w:rPr>
      <w:t xml:space="preserve"> (celkem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1C" w:rsidRDefault="0055271C">
      <w:r>
        <w:separator/>
      </w:r>
    </w:p>
  </w:footnote>
  <w:footnote w:type="continuationSeparator" w:id="0">
    <w:p w:rsidR="0055271C" w:rsidRDefault="0055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1F1"/>
    <w:multiLevelType w:val="hybridMultilevel"/>
    <w:tmpl w:val="483C7F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" w15:restartNumberingAfterBreak="0">
    <w:nsid w:val="07254CDD"/>
    <w:multiLevelType w:val="hybridMultilevel"/>
    <w:tmpl w:val="71A09E1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FFE4873"/>
    <w:multiLevelType w:val="hybridMultilevel"/>
    <w:tmpl w:val="48540DF4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379343C"/>
    <w:multiLevelType w:val="hybridMultilevel"/>
    <w:tmpl w:val="5C4A2158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7614A"/>
    <w:multiLevelType w:val="hybridMultilevel"/>
    <w:tmpl w:val="11E034B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27577946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BF75C7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B31F41"/>
    <w:multiLevelType w:val="hybridMultilevel"/>
    <w:tmpl w:val="581EF2B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701B1"/>
    <w:multiLevelType w:val="hybridMultilevel"/>
    <w:tmpl w:val="2B1E88F0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3B9D48D0"/>
    <w:multiLevelType w:val="hybridMultilevel"/>
    <w:tmpl w:val="E146F746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6360A"/>
    <w:multiLevelType w:val="multilevel"/>
    <w:tmpl w:val="5A980EE2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3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 w15:restartNumberingAfterBreak="0">
    <w:nsid w:val="418849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326BAD"/>
    <w:multiLevelType w:val="hybridMultilevel"/>
    <w:tmpl w:val="40FA2A4E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D21E28"/>
    <w:multiLevelType w:val="hybridMultilevel"/>
    <w:tmpl w:val="6C56A34C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C260BAC"/>
    <w:multiLevelType w:val="hybridMultilevel"/>
    <w:tmpl w:val="9DAAFDCE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4E7B1A0F"/>
    <w:multiLevelType w:val="hybridMultilevel"/>
    <w:tmpl w:val="6EB0D7F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52AA15BB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A86CC5"/>
    <w:multiLevelType w:val="hybridMultilevel"/>
    <w:tmpl w:val="5A980EE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3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5B661032"/>
    <w:multiLevelType w:val="hybridMultilevel"/>
    <w:tmpl w:val="1FAC83B6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055C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34117F"/>
    <w:multiLevelType w:val="hybridMultilevel"/>
    <w:tmpl w:val="7C26379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5FA7DE5"/>
    <w:multiLevelType w:val="hybridMultilevel"/>
    <w:tmpl w:val="93C215BA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6AB8664D"/>
    <w:multiLevelType w:val="multilevel"/>
    <w:tmpl w:val="581EF2B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5249EC"/>
    <w:multiLevelType w:val="hybridMultilevel"/>
    <w:tmpl w:val="59D47640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6D2D2962"/>
    <w:multiLevelType w:val="hybridMultilevel"/>
    <w:tmpl w:val="A1248CF0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96192"/>
    <w:multiLevelType w:val="hybridMultilevel"/>
    <w:tmpl w:val="EA8CBC5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A21FF"/>
    <w:multiLevelType w:val="hybridMultilevel"/>
    <w:tmpl w:val="C722F7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24057"/>
    <w:multiLevelType w:val="hybridMultilevel"/>
    <w:tmpl w:val="2A6CC8C0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71F83"/>
    <w:multiLevelType w:val="hybridMultilevel"/>
    <w:tmpl w:val="AD9A6FD6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21"/>
  </w:num>
  <w:num w:numId="7">
    <w:abstractNumId w:val="20"/>
  </w:num>
  <w:num w:numId="8">
    <w:abstractNumId w:val="17"/>
  </w:num>
  <w:num w:numId="9">
    <w:abstractNumId w:val="0"/>
  </w:num>
  <w:num w:numId="10">
    <w:abstractNumId w:val="28"/>
  </w:num>
  <w:num w:numId="11">
    <w:abstractNumId w:val="4"/>
  </w:num>
  <w:num w:numId="12">
    <w:abstractNumId w:val="9"/>
  </w:num>
  <w:num w:numId="13">
    <w:abstractNumId w:val="1"/>
  </w:num>
  <w:num w:numId="14">
    <w:abstractNumId w:val="15"/>
  </w:num>
  <w:num w:numId="15">
    <w:abstractNumId w:val="23"/>
  </w:num>
  <w:num w:numId="16">
    <w:abstractNumId w:val="25"/>
  </w:num>
  <w:num w:numId="17">
    <w:abstractNumId w:val="27"/>
  </w:num>
  <w:num w:numId="18">
    <w:abstractNumId w:val="7"/>
  </w:num>
  <w:num w:numId="19">
    <w:abstractNumId w:val="3"/>
  </w:num>
  <w:num w:numId="20">
    <w:abstractNumId w:val="12"/>
  </w:num>
  <w:num w:numId="21">
    <w:abstractNumId w:val="26"/>
  </w:num>
  <w:num w:numId="22">
    <w:abstractNumId w:val="18"/>
  </w:num>
  <w:num w:numId="23">
    <w:abstractNumId w:val="24"/>
  </w:num>
  <w:num w:numId="24">
    <w:abstractNumId w:val="22"/>
  </w:num>
  <w:num w:numId="25">
    <w:abstractNumId w:val="11"/>
  </w:num>
  <w:num w:numId="26">
    <w:abstractNumId w:val="6"/>
  </w:num>
  <w:num w:numId="27">
    <w:abstractNumId w:val="5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11"/>
    <w:rsid w:val="0055271C"/>
    <w:rsid w:val="006E7DD7"/>
    <w:rsid w:val="009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06433A-CA53-4090-9D32-04CA685C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Hrušková</dc:creator>
  <cp:keywords/>
  <dc:description/>
  <cp:lastModifiedBy>Ivana Hrušková</cp:lastModifiedBy>
  <cp:revision>2</cp:revision>
  <cp:lastPrinted>2004-12-16T12:31:00Z</cp:lastPrinted>
  <dcterms:created xsi:type="dcterms:W3CDTF">2024-12-13T11:22:00Z</dcterms:created>
  <dcterms:modified xsi:type="dcterms:W3CDTF">2024-12-13T11:22:00Z</dcterms:modified>
</cp:coreProperties>
</file>