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A1" w:rsidRDefault="003322A1" w:rsidP="003322A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Sousedovice</w:t>
      </w:r>
    </w:p>
    <w:p w:rsidR="003322A1" w:rsidRDefault="003322A1" w:rsidP="003322A1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Sousedovice</w:t>
      </w:r>
    </w:p>
    <w:p w:rsidR="003322A1" w:rsidRDefault="003322A1" w:rsidP="003322A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322A1" w:rsidRDefault="003322A1" w:rsidP="003322A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Sousedovice č. 3/2024</w:t>
      </w:r>
    </w:p>
    <w:p w:rsidR="003322A1" w:rsidRDefault="003322A1" w:rsidP="003322A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3322A1" w:rsidRPr="006F7BC6" w:rsidRDefault="003322A1" w:rsidP="003322A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322A1" w:rsidRDefault="003322A1" w:rsidP="003322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Sousedovice se na svém zasedání dne </w:t>
      </w:r>
      <w:proofErr w:type="gramStart"/>
      <w:r>
        <w:rPr>
          <w:rFonts w:ascii="Arial" w:hAnsi="Arial" w:cs="Arial"/>
        </w:rPr>
        <w:t>30.7.2024</w:t>
      </w:r>
      <w:proofErr w:type="gramEnd"/>
      <w:r>
        <w:rPr>
          <w:rFonts w:ascii="Arial" w:hAnsi="Arial" w:cs="Arial"/>
        </w:rPr>
        <w:t xml:space="preserve"> usnesením č. 7/193/24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3322A1" w:rsidRDefault="003322A1" w:rsidP="003322A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3322A1" w:rsidRDefault="003322A1" w:rsidP="003322A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3322A1" w:rsidRDefault="003322A1" w:rsidP="003322A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Sousedovice stanovuje místní koeficient pro jednotlivé skupiny pozemků dle § 5a odst. 1 zákona o dani z nemovitých věcí, a to v následující výši: </w:t>
      </w:r>
    </w:p>
    <w:p w:rsidR="003322A1" w:rsidRDefault="003322A1" w:rsidP="003322A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:rsidR="003322A1" w:rsidRPr="0089129F" w:rsidRDefault="003322A1" w:rsidP="003322A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bookmarkStart w:id="0" w:name="_Hlk159331753"/>
      <w:r w:rsidRPr="0089129F">
        <w:rPr>
          <w:rFonts w:ascii="Arial" w:hAnsi="Arial" w:cs="Arial"/>
        </w:rPr>
        <w:t>zemědělské zpevněné plochy pozemku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>koeficient</w:t>
      </w:r>
      <w:r w:rsidRPr="0089129F">
        <w:rPr>
          <w:rFonts w:ascii="Arial" w:hAnsi="Arial" w:cs="Arial"/>
        </w:rPr>
        <w:tab/>
        <w:t>1,5</w:t>
      </w:r>
    </w:p>
    <w:p w:rsidR="003322A1" w:rsidRPr="0089129F" w:rsidRDefault="003322A1" w:rsidP="003322A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89129F">
        <w:rPr>
          <w:rFonts w:ascii="Arial" w:hAnsi="Arial" w:cs="Arial"/>
        </w:rPr>
        <w:t>ostatní zpevněné plochy pozemku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 xml:space="preserve">koeficient </w:t>
      </w:r>
      <w:r w:rsidRPr="0089129F">
        <w:rPr>
          <w:rFonts w:ascii="Arial" w:hAnsi="Arial" w:cs="Arial"/>
        </w:rPr>
        <w:tab/>
        <w:t>1,5</w:t>
      </w:r>
    </w:p>
    <w:p w:rsidR="003322A1" w:rsidRPr="0089129F" w:rsidRDefault="003322A1" w:rsidP="003322A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89129F">
        <w:rPr>
          <w:rFonts w:ascii="Arial" w:hAnsi="Arial" w:cs="Arial"/>
        </w:rPr>
        <w:t>stavební pozemky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 xml:space="preserve">koeficient </w:t>
      </w:r>
      <w:r w:rsidRPr="0089129F">
        <w:rPr>
          <w:rFonts w:ascii="Arial" w:hAnsi="Arial" w:cs="Arial"/>
        </w:rPr>
        <w:tab/>
        <w:t>1,5</w:t>
      </w:r>
    </w:p>
    <w:p w:rsidR="003322A1" w:rsidRPr="0089129F" w:rsidRDefault="003322A1" w:rsidP="003322A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89129F">
        <w:rPr>
          <w:rFonts w:ascii="Arial" w:hAnsi="Arial" w:cs="Arial"/>
        </w:rPr>
        <w:t>nevyužitelné ostatní plochy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>koeficient</w:t>
      </w:r>
      <w:r w:rsidRPr="0089129F">
        <w:rPr>
          <w:rFonts w:ascii="Arial" w:hAnsi="Arial" w:cs="Arial"/>
        </w:rPr>
        <w:tab/>
        <w:t>1,5</w:t>
      </w:r>
    </w:p>
    <w:p w:rsidR="003322A1" w:rsidRPr="0089129F" w:rsidRDefault="003322A1" w:rsidP="003322A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89129F">
        <w:rPr>
          <w:rFonts w:ascii="Arial" w:hAnsi="Arial" w:cs="Arial"/>
        </w:rPr>
        <w:t>jiné plochy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 xml:space="preserve">koeficient </w:t>
      </w:r>
      <w:r w:rsidRPr="0089129F">
        <w:rPr>
          <w:rFonts w:ascii="Arial" w:hAnsi="Arial" w:cs="Arial"/>
        </w:rPr>
        <w:tab/>
        <w:t>1,5</w:t>
      </w:r>
    </w:p>
    <w:p w:rsidR="003322A1" w:rsidRDefault="003322A1" w:rsidP="003322A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bookmarkEnd w:id="0"/>
    <w:p w:rsidR="003322A1" w:rsidRDefault="003322A1" w:rsidP="003322A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Sousedovice stanovuje místní koeficient pro jednotlivé skupiny staveb a jednotek dle § 10a odst. 1 zákona o dani z nemovitých věcí, a to v následující výši: </w:t>
      </w:r>
    </w:p>
    <w:p w:rsidR="003322A1" w:rsidRDefault="003322A1" w:rsidP="003322A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:rsidR="003322A1" w:rsidRPr="0089129F" w:rsidRDefault="003322A1" w:rsidP="003322A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89129F">
        <w:rPr>
          <w:rFonts w:ascii="Arial" w:hAnsi="Arial" w:cs="Arial"/>
        </w:rPr>
        <w:t>rekreační budovy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>koeficient</w:t>
      </w:r>
      <w:r w:rsidRPr="0089129F">
        <w:rPr>
          <w:rFonts w:ascii="Arial" w:hAnsi="Arial" w:cs="Arial"/>
        </w:rPr>
        <w:tab/>
        <w:t>1,5</w:t>
      </w:r>
    </w:p>
    <w:p w:rsidR="003322A1" w:rsidRPr="0089129F" w:rsidRDefault="003322A1" w:rsidP="003322A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89129F">
        <w:rPr>
          <w:rFonts w:ascii="Arial" w:hAnsi="Arial" w:cs="Arial"/>
        </w:rPr>
        <w:t>zdanitelné stavby a zdanitelné jednotky pro</w:t>
      </w:r>
    </w:p>
    <w:p w:rsidR="003322A1" w:rsidRPr="0089129F" w:rsidRDefault="003322A1" w:rsidP="003322A1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89129F">
        <w:rPr>
          <w:rFonts w:ascii="Arial" w:hAnsi="Arial" w:cs="Arial"/>
        </w:rPr>
        <w:t>podnikání v zemědělské prvovýrobě, lesním</w:t>
      </w:r>
    </w:p>
    <w:p w:rsidR="003322A1" w:rsidRPr="0089129F" w:rsidRDefault="003322A1" w:rsidP="003322A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89129F">
        <w:rPr>
          <w:rFonts w:ascii="Arial" w:hAnsi="Arial" w:cs="Arial"/>
        </w:rPr>
        <w:t>nebo vodním hospodářství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 xml:space="preserve">koeficient </w:t>
      </w:r>
      <w:r w:rsidRPr="0089129F">
        <w:rPr>
          <w:rFonts w:ascii="Arial" w:hAnsi="Arial" w:cs="Arial"/>
        </w:rPr>
        <w:tab/>
        <w:t>1,5</w:t>
      </w:r>
    </w:p>
    <w:p w:rsidR="003322A1" w:rsidRPr="0089129F" w:rsidRDefault="003322A1" w:rsidP="003322A1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89129F">
        <w:rPr>
          <w:rFonts w:ascii="Arial" w:hAnsi="Arial" w:cs="Arial"/>
        </w:rPr>
        <w:t>zdanitelné stavby a zdanitelné jednotky pro</w:t>
      </w:r>
    </w:p>
    <w:p w:rsidR="003322A1" w:rsidRPr="0089129F" w:rsidRDefault="003322A1" w:rsidP="003322A1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89129F">
        <w:rPr>
          <w:rFonts w:ascii="Arial" w:hAnsi="Arial" w:cs="Arial"/>
        </w:rPr>
        <w:t>podnikání v průmyslu, stavebnictví, dopravě,</w:t>
      </w:r>
    </w:p>
    <w:p w:rsidR="003322A1" w:rsidRPr="0089129F" w:rsidRDefault="003322A1" w:rsidP="003322A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89129F">
        <w:rPr>
          <w:rFonts w:ascii="Arial" w:hAnsi="Arial" w:cs="Arial"/>
        </w:rPr>
        <w:t>energetice nebo ostatní zemědělské výrobě</w:t>
      </w:r>
      <w:r w:rsidRPr="0089129F">
        <w:rPr>
          <w:rFonts w:ascii="Arial" w:hAnsi="Arial" w:cs="Arial"/>
        </w:rPr>
        <w:tab/>
      </w:r>
      <w:r w:rsidRPr="0089129F">
        <w:rPr>
          <w:rFonts w:ascii="Arial" w:hAnsi="Arial" w:cs="Arial"/>
        </w:rPr>
        <w:tab/>
        <w:t xml:space="preserve">koeficient </w:t>
      </w:r>
      <w:r w:rsidRPr="0089129F">
        <w:rPr>
          <w:rFonts w:ascii="Arial" w:hAnsi="Arial" w:cs="Arial"/>
        </w:rPr>
        <w:tab/>
        <w:t>1,5</w:t>
      </w:r>
    </w:p>
    <w:p w:rsidR="003322A1" w:rsidRDefault="003322A1" w:rsidP="003322A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color w:val="00B0F0"/>
        </w:rPr>
      </w:pPr>
    </w:p>
    <w:p w:rsidR="003322A1" w:rsidRDefault="003322A1" w:rsidP="003322A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>
        <w:rPr>
          <w:rStyle w:val="Znakapoznpodarou"/>
          <w:rFonts w:ascii="Arial" w:hAnsi="Arial" w:cs="Arial"/>
        </w:rPr>
        <w:footnoteReference w:id="1"/>
      </w:r>
    </w:p>
    <w:p w:rsidR="003322A1" w:rsidRDefault="003322A1" w:rsidP="003322A1">
      <w:pPr>
        <w:spacing w:line="276" w:lineRule="auto"/>
        <w:rPr>
          <w:rFonts w:ascii="Arial" w:hAnsi="Arial" w:cs="Arial"/>
        </w:rPr>
      </w:pPr>
    </w:p>
    <w:p w:rsidR="003322A1" w:rsidRDefault="003322A1" w:rsidP="003322A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3322A1" w:rsidRDefault="003322A1" w:rsidP="003322A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3322A1" w:rsidRDefault="003322A1" w:rsidP="003322A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044B07" w:rsidRDefault="00044B07"/>
    <w:p w:rsidR="003322A1" w:rsidRDefault="003322A1"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  <w:r>
        <w:br/>
        <w:t>Pavel Polanka, MBA- starosta</w:t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Jiří Beneš-místostarosta</w:t>
      </w:r>
    </w:p>
    <w:sectPr w:rsidR="003322A1" w:rsidSect="00332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37" w:rsidRDefault="00316837" w:rsidP="003322A1">
      <w:pPr>
        <w:spacing w:after="0"/>
      </w:pPr>
      <w:r>
        <w:separator/>
      </w:r>
    </w:p>
  </w:endnote>
  <w:endnote w:type="continuationSeparator" w:id="0">
    <w:p w:rsidR="00316837" w:rsidRDefault="00316837" w:rsidP="00332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37" w:rsidRDefault="00316837" w:rsidP="003322A1">
      <w:pPr>
        <w:spacing w:after="0"/>
      </w:pPr>
      <w:r>
        <w:separator/>
      </w:r>
    </w:p>
  </w:footnote>
  <w:footnote w:type="continuationSeparator" w:id="0">
    <w:p w:rsidR="00316837" w:rsidRDefault="00316837" w:rsidP="003322A1">
      <w:pPr>
        <w:spacing w:after="0"/>
      </w:pPr>
      <w:r>
        <w:continuationSeparator/>
      </w:r>
    </w:p>
  </w:footnote>
  <w:footnote w:id="1">
    <w:p w:rsidR="003322A1" w:rsidRDefault="003322A1" w:rsidP="003322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30"/>
    <w:multiLevelType w:val="hybridMultilevel"/>
    <w:tmpl w:val="3C8420D4"/>
    <w:lvl w:ilvl="0" w:tplc="EC02BE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A1"/>
    <w:rsid w:val="00044B07"/>
    <w:rsid w:val="00316837"/>
    <w:rsid w:val="0033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2A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2A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2A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22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22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2A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2A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2A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22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2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2024-07-29T10:40:00Z</dcterms:created>
  <dcterms:modified xsi:type="dcterms:W3CDTF">2024-07-29T10:42:00Z</dcterms:modified>
</cp:coreProperties>
</file>