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E45BE3" w14:textId="77777777" w:rsidR="00C02B76" w:rsidRPr="00FE6868" w:rsidRDefault="00C02B76">
      <w:pPr>
        <w:rPr>
          <w:rFonts w:ascii="Montserrat" w:hAnsi="Montserrat"/>
        </w:rPr>
      </w:pPr>
    </w:p>
    <w:p w14:paraId="509828EA" w14:textId="77777777" w:rsidR="00FE6868" w:rsidRPr="00FE6868" w:rsidRDefault="00FE6868">
      <w:pPr>
        <w:rPr>
          <w:rFonts w:ascii="Montserrat" w:hAnsi="Montserrat"/>
        </w:rPr>
      </w:pPr>
    </w:p>
    <w:p w14:paraId="0BB2D321" w14:textId="77777777" w:rsidR="00FE6868" w:rsidRPr="00FE6868" w:rsidRDefault="00FE6868">
      <w:pPr>
        <w:rPr>
          <w:rFonts w:ascii="Montserrat" w:hAnsi="Montserrat"/>
        </w:rPr>
      </w:pPr>
    </w:p>
    <w:p w14:paraId="33DAA462" w14:textId="77777777" w:rsidR="00FE6868" w:rsidRPr="00FE6868" w:rsidRDefault="00FE6868">
      <w:pPr>
        <w:rPr>
          <w:rFonts w:ascii="Montserrat" w:hAnsi="Montserrat"/>
        </w:rPr>
      </w:pPr>
    </w:p>
    <w:p w14:paraId="061CA1C8" w14:textId="77777777" w:rsidR="00FE6868" w:rsidRPr="00FE6868" w:rsidRDefault="00FE6868">
      <w:pPr>
        <w:rPr>
          <w:rFonts w:ascii="Montserrat" w:hAnsi="Montserrat"/>
        </w:rPr>
      </w:pPr>
    </w:p>
    <w:p w14:paraId="16C4DDC2" w14:textId="77777777" w:rsidR="00121716" w:rsidRDefault="00121716" w:rsidP="00121716">
      <w:pPr>
        <w:keepNext/>
        <w:spacing w:before="240" w:after="120"/>
        <w:jc w:val="center"/>
        <w:rPr>
          <w:rFonts w:ascii="Arial" w:eastAsia="PingFang SC" w:hAnsi="Arial"/>
          <w:b/>
          <w:bCs/>
        </w:rPr>
      </w:pPr>
    </w:p>
    <w:p w14:paraId="4AE4C424" w14:textId="197C262F" w:rsidR="00121716" w:rsidRPr="00121716" w:rsidRDefault="00121716" w:rsidP="00121716">
      <w:pPr>
        <w:keepNext/>
        <w:spacing w:before="240" w:after="120"/>
        <w:jc w:val="center"/>
        <w:rPr>
          <w:rFonts w:ascii="Arial" w:eastAsia="PingFang SC" w:hAnsi="Arial"/>
          <w:b/>
          <w:bCs/>
        </w:rPr>
      </w:pPr>
      <w:r w:rsidRPr="00121716">
        <w:rPr>
          <w:rFonts w:ascii="Arial" w:eastAsia="PingFang SC" w:hAnsi="Arial"/>
          <w:b/>
          <w:bCs/>
        </w:rPr>
        <w:t>Obec Úholičky</w:t>
      </w:r>
      <w:r w:rsidRPr="00121716">
        <w:rPr>
          <w:rFonts w:ascii="Arial" w:eastAsia="PingFang SC" w:hAnsi="Arial"/>
          <w:b/>
          <w:bCs/>
        </w:rPr>
        <w:br/>
        <w:t>Zastupitelstvo obce Úholičky</w:t>
      </w:r>
    </w:p>
    <w:p w14:paraId="4545741E" w14:textId="77777777" w:rsidR="00121716" w:rsidRPr="00121716" w:rsidRDefault="00121716" w:rsidP="00121716">
      <w:pPr>
        <w:keepNext/>
        <w:spacing w:before="238" w:after="238"/>
        <w:jc w:val="center"/>
        <w:outlineLvl w:val="0"/>
        <w:rPr>
          <w:rFonts w:ascii="Arial" w:eastAsia="PingFang SC" w:hAnsi="Arial"/>
          <w:b/>
          <w:bCs/>
        </w:rPr>
      </w:pPr>
      <w:r w:rsidRPr="00121716">
        <w:rPr>
          <w:rFonts w:ascii="Arial" w:eastAsia="PingFang SC" w:hAnsi="Arial"/>
          <w:b/>
          <w:bCs/>
        </w:rPr>
        <w:t>Obecně závazná vyhláška obce Úholičky,</w:t>
      </w:r>
      <w:r w:rsidRPr="00121716">
        <w:rPr>
          <w:rFonts w:ascii="Arial" w:eastAsia="PingFang SC" w:hAnsi="Arial"/>
          <w:b/>
          <w:bCs/>
        </w:rPr>
        <w:br/>
        <w:t>o místním poplatku ze psů</w:t>
      </w:r>
    </w:p>
    <w:p w14:paraId="148470FA" w14:textId="41207E4D" w:rsidR="00121716" w:rsidRPr="00121716" w:rsidRDefault="00121716" w:rsidP="0047674B">
      <w:pPr>
        <w:spacing w:before="62" w:after="120" w:line="276" w:lineRule="auto"/>
        <w:jc w:val="both"/>
        <w:rPr>
          <w:rFonts w:ascii="Arial" w:eastAsia="Arial" w:hAnsi="Arial" w:cs="Arial"/>
          <w:sz w:val="22"/>
          <w:szCs w:val="22"/>
        </w:rPr>
      </w:pPr>
      <w:r w:rsidRPr="00121716">
        <w:rPr>
          <w:rFonts w:ascii="Arial" w:eastAsia="Arial" w:hAnsi="Arial" w:cs="Arial"/>
          <w:sz w:val="22"/>
          <w:szCs w:val="22"/>
        </w:rPr>
        <w:t>Zastupitelstvo obce Úholičky se na svém zasedání dne </w:t>
      </w:r>
      <w:r w:rsidR="0047674B">
        <w:rPr>
          <w:rFonts w:ascii="Arial" w:eastAsia="Arial" w:hAnsi="Arial" w:cs="Arial"/>
          <w:sz w:val="22"/>
          <w:szCs w:val="22"/>
        </w:rPr>
        <w:t>16.12.2024</w:t>
      </w:r>
      <w:r w:rsidRPr="00121716">
        <w:rPr>
          <w:rFonts w:ascii="Arial" w:eastAsia="Arial" w:hAnsi="Arial" w:cs="Arial"/>
          <w:sz w:val="22"/>
          <w:szCs w:val="22"/>
        </w:rPr>
        <w:t xml:space="preserve"> usnesením </w:t>
      </w:r>
      <w:r w:rsidR="0047674B">
        <w:rPr>
          <w:rFonts w:ascii="Arial" w:eastAsia="Arial" w:hAnsi="Arial" w:cs="Arial"/>
          <w:sz w:val="22"/>
          <w:szCs w:val="22"/>
        </w:rPr>
        <w:t xml:space="preserve">                                  </w:t>
      </w:r>
      <w:r w:rsidRPr="00121716">
        <w:rPr>
          <w:rFonts w:ascii="Arial" w:eastAsia="Arial" w:hAnsi="Arial" w:cs="Arial"/>
          <w:sz w:val="22"/>
          <w:szCs w:val="22"/>
        </w:rPr>
        <w:t xml:space="preserve">č. </w:t>
      </w:r>
      <w:r w:rsidR="0047674B">
        <w:rPr>
          <w:rFonts w:ascii="Arial" w:eastAsia="Arial" w:hAnsi="Arial" w:cs="Arial"/>
          <w:sz w:val="22"/>
          <w:szCs w:val="22"/>
        </w:rPr>
        <w:t>10/19VZ/2024</w:t>
      </w:r>
      <w:r w:rsidRPr="00121716">
        <w:rPr>
          <w:rFonts w:ascii="Arial" w:eastAsia="Arial" w:hAnsi="Arial" w:cs="Arial"/>
          <w:sz w:val="22"/>
          <w:szCs w:val="22"/>
        </w:rPr>
        <w:t xml:space="preserve"> </w:t>
      </w:r>
      <w:r w:rsidR="0047674B">
        <w:rPr>
          <w:rFonts w:ascii="Arial" w:eastAsia="Arial" w:hAnsi="Arial" w:cs="Arial"/>
          <w:sz w:val="22"/>
          <w:szCs w:val="22"/>
        </w:rPr>
        <w:t>u</w:t>
      </w:r>
      <w:r w:rsidRPr="00121716">
        <w:rPr>
          <w:rFonts w:ascii="Arial" w:eastAsia="Arial" w:hAnsi="Arial" w:cs="Arial"/>
          <w:sz w:val="22"/>
          <w:szCs w:val="22"/>
        </w:rPr>
        <w:t>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7EEE4A3" w14:textId="77777777" w:rsidR="00121716" w:rsidRPr="00121716" w:rsidRDefault="00121716" w:rsidP="00121716">
      <w:pPr>
        <w:keepNext/>
        <w:spacing w:before="360" w:after="120" w:line="276" w:lineRule="auto"/>
        <w:jc w:val="center"/>
        <w:outlineLvl w:val="1"/>
        <w:rPr>
          <w:rFonts w:ascii="Arial" w:eastAsia="PingFang SC" w:hAnsi="Arial"/>
          <w:b/>
          <w:bCs/>
        </w:rPr>
      </w:pPr>
      <w:r w:rsidRPr="00121716">
        <w:rPr>
          <w:rFonts w:ascii="Arial" w:eastAsia="PingFang SC" w:hAnsi="Arial"/>
          <w:b/>
          <w:bCs/>
        </w:rPr>
        <w:t>Čl. 1</w:t>
      </w:r>
      <w:r w:rsidRPr="00121716">
        <w:rPr>
          <w:rFonts w:ascii="Arial" w:eastAsia="PingFang SC" w:hAnsi="Arial"/>
          <w:b/>
          <w:bCs/>
        </w:rPr>
        <w:br/>
        <w:t>Úvodní ustanovení</w:t>
      </w:r>
    </w:p>
    <w:p w14:paraId="62C6156F" w14:textId="77777777" w:rsidR="00121716" w:rsidRPr="00121716" w:rsidRDefault="00121716" w:rsidP="00121716">
      <w:pPr>
        <w:numPr>
          <w:ilvl w:val="0"/>
          <w:numId w:val="1"/>
        </w:numPr>
        <w:tabs>
          <w:tab w:val="left" w:pos="567"/>
        </w:tabs>
        <w:spacing w:after="120" w:line="276" w:lineRule="auto"/>
        <w:jc w:val="both"/>
        <w:rPr>
          <w:rFonts w:ascii="Arial" w:eastAsia="Arial" w:hAnsi="Arial" w:cs="Arial"/>
          <w:sz w:val="22"/>
          <w:szCs w:val="22"/>
        </w:rPr>
      </w:pPr>
      <w:r w:rsidRPr="00121716">
        <w:rPr>
          <w:rFonts w:ascii="Arial" w:eastAsia="Arial" w:hAnsi="Arial" w:cs="Arial"/>
          <w:sz w:val="22"/>
          <w:szCs w:val="22"/>
        </w:rPr>
        <w:t>Obec Úholičky touto vyhláškou zavádí místní poplatek ze psů (dále jen „poplatek“).</w:t>
      </w:r>
    </w:p>
    <w:p w14:paraId="64312375" w14:textId="77777777" w:rsidR="00121716" w:rsidRPr="00121716" w:rsidRDefault="00121716" w:rsidP="00121716">
      <w:pPr>
        <w:numPr>
          <w:ilvl w:val="0"/>
          <w:numId w:val="1"/>
        </w:numPr>
        <w:tabs>
          <w:tab w:val="left" w:pos="567"/>
        </w:tabs>
        <w:spacing w:after="120" w:line="276" w:lineRule="auto"/>
        <w:jc w:val="both"/>
        <w:rPr>
          <w:rFonts w:ascii="Arial" w:eastAsia="Arial" w:hAnsi="Arial" w:cs="Arial"/>
          <w:sz w:val="22"/>
          <w:szCs w:val="22"/>
        </w:rPr>
      </w:pPr>
      <w:r w:rsidRPr="00121716">
        <w:rPr>
          <w:rFonts w:ascii="Arial" w:eastAsia="Arial" w:hAnsi="Arial" w:cs="Arial"/>
          <w:sz w:val="22"/>
          <w:szCs w:val="22"/>
        </w:rPr>
        <w:t>Poplatkovým obdobím poplatku je kalendářní rok</w:t>
      </w:r>
      <w:r w:rsidRPr="00121716">
        <w:rPr>
          <w:rFonts w:ascii="Arial" w:eastAsia="Arial" w:hAnsi="Arial" w:cs="Arial"/>
          <w:sz w:val="22"/>
          <w:szCs w:val="22"/>
          <w:vertAlign w:val="superscript"/>
        </w:rPr>
        <w:footnoteReference w:id="1"/>
      </w:r>
      <w:r w:rsidRPr="00121716">
        <w:rPr>
          <w:rFonts w:ascii="Arial" w:eastAsia="Arial" w:hAnsi="Arial" w:cs="Arial"/>
          <w:sz w:val="22"/>
          <w:szCs w:val="22"/>
        </w:rPr>
        <w:t>.</w:t>
      </w:r>
    </w:p>
    <w:p w14:paraId="4C2A1B11" w14:textId="77777777" w:rsidR="00121716" w:rsidRPr="00121716" w:rsidRDefault="00121716" w:rsidP="00121716">
      <w:pPr>
        <w:numPr>
          <w:ilvl w:val="0"/>
          <w:numId w:val="1"/>
        </w:numPr>
        <w:tabs>
          <w:tab w:val="left" w:pos="567"/>
        </w:tabs>
        <w:spacing w:after="120" w:line="276" w:lineRule="auto"/>
        <w:jc w:val="both"/>
        <w:rPr>
          <w:rFonts w:ascii="Arial" w:eastAsia="Arial" w:hAnsi="Arial" w:cs="Arial"/>
          <w:sz w:val="22"/>
          <w:szCs w:val="22"/>
        </w:rPr>
      </w:pPr>
      <w:r w:rsidRPr="00121716">
        <w:rPr>
          <w:rFonts w:ascii="Arial" w:eastAsia="Arial" w:hAnsi="Arial" w:cs="Arial"/>
          <w:sz w:val="22"/>
          <w:szCs w:val="22"/>
        </w:rPr>
        <w:t>Správcem poplatku je obecní úřad</w:t>
      </w:r>
      <w:r w:rsidRPr="00121716">
        <w:rPr>
          <w:rFonts w:ascii="Arial" w:eastAsia="Arial" w:hAnsi="Arial" w:cs="Arial"/>
          <w:sz w:val="22"/>
          <w:szCs w:val="22"/>
          <w:vertAlign w:val="superscript"/>
        </w:rPr>
        <w:footnoteReference w:id="2"/>
      </w:r>
      <w:r w:rsidRPr="00121716">
        <w:rPr>
          <w:rFonts w:ascii="Arial" w:eastAsia="Arial" w:hAnsi="Arial" w:cs="Arial"/>
          <w:sz w:val="22"/>
          <w:szCs w:val="22"/>
        </w:rPr>
        <w:t>.</w:t>
      </w:r>
    </w:p>
    <w:p w14:paraId="065D33AC" w14:textId="77777777" w:rsidR="00121716" w:rsidRPr="00121716" w:rsidRDefault="00121716" w:rsidP="00121716">
      <w:pPr>
        <w:keepNext/>
        <w:spacing w:before="360" w:after="120" w:line="276" w:lineRule="auto"/>
        <w:jc w:val="center"/>
        <w:outlineLvl w:val="1"/>
        <w:rPr>
          <w:rFonts w:ascii="Arial" w:eastAsia="PingFang SC" w:hAnsi="Arial"/>
          <w:b/>
          <w:bCs/>
        </w:rPr>
      </w:pPr>
      <w:r w:rsidRPr="00121716">
        <w:rPr>
          <w:rFonts w:ascii="Arial" w:eastAsia="PingFang SC" w:hAnsi="Arial"/>
          <w:b/>
          <w:bCs/>
        </w:rPr>
        <w:t>Čl. 2</w:t>
      </w:r>
      <w:r w:rsidRPr="00121716">
        <w:rPr>
          <w:rFonts w:ascii="Arial" w:eastAsia="PingFang SC" w:hAnsi="Arial"/>
          <w:b/>
          <w:bCs/>
        </w:rPr>
        <w:br/>
        <w:t>Předmět poplatku a poplatník</w:t>
      </w:r>
    </w:p>
    <w:p w14:paraId="4093EE74" w14:textId="77777777" w:rsidR="00121716" w:rsidRPr="00121716" w:rsidRDefault="00121716" w:rsidP="00121716">
      <w:pPr>
        <w:numPr>
          <w:ilvl w:val="0"/>
          <w:numId w:val="2"/>
        </w:numPr>
        <w:tabs>
          <w:tab w:val="left" w:pos="567"/>
        </w:tabs>
        <w:spacing w:after="120" w:line="276" w:lineRule="auto"/>
        <w:jc w:val="both"/>
        <w:rPr>
          <w:rFonts w:ascii="Arial" w:eastAsia="Arial" w:hAnsi="Arial" w:cs="Arial"/>
          <w:sz w:val="22"/>
          <w:szCs w:val="22"/>
        </w:rPr>
      </w:pPr>
      <w:r w:rsidRPr="00121716">
        <w:rPr>
          <w:rFonts w:ascii="Arial" w:eastAsia="Arial" w:hAnsi="Arial" w:cs="Arial"/>
          <w:sz w:val="22"/>
          <w:szCs w:val="22"/>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sidRPr="00121716">
        <w:rPr>
          <w:rFonts w:ascii="Arial" w:eastAsia="Arial" w:hAnsi="Arial" w:cs="Arial"/>
          <w:sz w:val="22"/>
          <w:szCs w:val="22"/>
          <w:vertAlign w:val="superscript"/>
        </w:rPr>
        <w:footnoteReference w:id="3"/>
      </w:r>
      <w:r w:rsidRPr="00121716">
        <w:rPr>
          <w:rFonts w:ascii="Arial" w:eastAsia="Arial" w:hAnsi="Arial" w:cs="Arial"/>
          <w:sz w:val="22"/>
          <w:szCs w:val="22"/>
        </w:rPr>
        <w:t>.</w:t>
      </w:r>
    </w:p>
    <w:p w14:paraId="062FAEFD" w14:textId="77777777" w:rsidR="00121716" w:rsidRPr="00121716" w:rsidRDefault="00121716" w:rsidP="00121716">
      <w:pPr>
        <w:numPr>
          <w:ilvl w:val="0"/>
          <w:numId w:val="1"/>
        </w:numPr>
        <w:tabs>
          <w:tab w:val="left" w:pos="567"/>
        </w:tabs>
        <w:spacing w:after="120" w:line="276" w:lineRule="auto"/>
        <w:jc w:val="both"/>
        <w:rPr>
          <w:rFonts w:ascii="Arial" w:eastAsia="Arial" w:hAnsi="Arial" w:cs="Arial"/>
          <w:sz w:val="22"/>
          <w:szCs w:val="22"/>
        </w:rPr>
      </w:pPr>
      <w:r w:rsidRPr="00121716">
        <w:rPr>
          <w:rFonts w:ascii="Arial" w:eastAsia="Arial" w:hAnsi="Arial" w:cs="Arial"/>
          <w:sz w:val="22"/>
          <w:szCs w:val="22"/>
        </w:rPr>
        <w:t>Poplatek ze psů se platí ze psů starších 3 měsíců</w:t>
      </w:r>
      <w:r w:rsidRPr="00121716">
        <w:rPr>
          <w:rFonts w:ascii="Arial" w:eastAsia="Arial" w:hAnsi="Arial" w:cs="Arial"/>
          <w:sz w:val="22"/>
          <w:szCs w:val="22"/>
          <w:vertAlign w:val="superscript"/>
        </w:rPr>
        <w:footnoteReference w:id="4"/>
      </w:r>
      <w:r w:rsidRPr="00121716">
        <w:rPr>
          <w:rFonts w:ascii="Arial" w:eastAsia="Arial" w:hAnsi="Arial" w:cs="Arial"/>
          <w:sz w:val="22"/>
          <w:szCs w:val="22"/>
        </w:rPr>
        <w:t>.</w:t>
      </w:r>
    </w:p>
    <w:p w14:paraId="6E58C107" w14:textId="77777777" w:rsidR="00121716" w:rsidRPr="00121716" w:rsidRDefault="00121716" w:rsidP="00121716">
      <w:pPr>
        <w:keepNext/>
        <w:spacing w:before="360" w:after="120" w:line="276" w:lineRule="auto"/>
        <w:jc w:val="center"/>
        <w:outlineLvl w:val="1"/>
        <w:rPr>
          <w:rFonts w:ascii="Arial" w:eastAsia="PingFang SC" w:hAnsi="Arial"/>
          <w:b/>
          <w:bCs/>
        </w:rPr>
      </w:pPr>
      <w:r w:rsidRPr="00121716">
        <w:rPr>
          <w:rFonts w:ascii="Arial" w:eastAsia="PingFang SC" w:hAnsi="Arial"/>
          <w:b/>
          <w:bCs/>
        </w:rPr>
        <w:t>Čl. 3</w:t>
      </w:r>
      <w:r w:rsidRPr="00121716">
        <w:rPr>
          <w:rFonts w:ascii="Arial" w:eastAsia="PingFang SC" w:hAnsi="Arial"/>
          <w:b/>
          <w:bCs/>
        </w:rPr>
        <w:br/>
        <w:t>Ohlašovací povinnost</w:t>
      </w:r>
    </w:p>
    <w:p w14:paraId="5DF20E52" w14:textId="77777777" w:rsidR="00121716" w:rsidRDefault="00121716" w:rsidP="00121716">
      <w:pPr>
        <w:numPr>
          <w:ilvl w:val="0"/>
          <w:numId w:val="3"/>
        </w:numPr>
        <w:tabs>
          <w:tab w:val="left" w:pos="567"/>
        </w:tabs>
        <w:spacing w:after="120" w:line="276" w:lineRule="auto"/>
        <w:jc w:val="both"/>
        <w:rPr>
          <w:rFonts w:ascii="Arial" w:eastAsia="Arial" w:hAnsi="Arial" w:cs="Arial"/>
          <w:sz w:val="22"/>
          <w:szCs w:val="22"/>
        </w:rPr>
      </w:pPr>
      <w:r w:rsidRPr="00121716">
        <w:rPr>
          <w:rFonts w:ascii="Arial" w:eastAsia="Arial" w:hAnsi="Arial" w:cs="Arial"/>
          <w:sz w:val="22"/>
          <w:szCs w:val="22"/>
        </w:rPr>
        <w:t>Poplatník je povinen podat správci poplatku ohlášení nejpozději do 15 dnů ode dne, kdy se pes stal starším 3 měsíců, nebo ode dne, kdy nabyl psa staršího 3 měsíců; údaje uváděné v ohlášení upravuje zákon</w:t>
      </w:r>
      <w:r w:rsidRPr="00121716">
        <w:rPr>
          <w:rFonts w:ascii="Arial" w:eastAsia="Arial" w:hAnsi="Arial" w:cs="Arial"/>
          <w:sz w:val="22"/>
          <w:szCs w:val="22"/>
          <w:vertAlign w:val="superscript"/>
        </w:rPr>
        <w:footnoteReference w:id="5"/>
      </w:r>
      <w:r w:rsidRPr="00121716">
        <w:rPr>
          <w:rFonts w:ascii="Arial" w:eastAsia="Arial" w:hAnsi="Arial" w:cs="Arial"/>
          <w:sz w:val="22"/>
          <w:szCs w:val="22"/>
        </w:rPr>
        <w:t>.</w:t>
      </w:r>
    </w:p>
    <w:p w14:paraId="02CD453A" w14:textId="77777777" w:rsidR="00121716" w:rsidRDefault="00121716" w:rsidP="00121716">
      <w:pPr>
        <w:tabs>
          <w:tab w:val="left" w:pos="567"/>
        </w:tabs>
        <w:spacing w:after="120" w:line="276" w:lineRule="auto"/>
        <w:jc w:val="both"/>
        <w:rPr>
          <w:rFonts w:ascii="Arial" w:eastAsia="Arial" w:hAnsi="Arial" w:cs="Arial"/>
          <w:sz w:val="22"/>
          <w:szCs w:val="22"/>
        </w:rPr>
      </w:pPr>
    </w:p>
    <w:p w14:paraId="59DE01E5" w14:textId="77777777" w:rsidR="00121716" w:rsidRDefault="00121716" w:rsidP="00121716">
      <w:pPr>
        <w:tabs>
          <w:tab w:val="left" w:pos="567"/>
        </w:tabs>
        <w:spacing w:after="120" w:line="276" w:lineRule="auto"/>
        <w:jc w:val="both"/>
        <w:rPr>
          <w:rFonts w:ascii="Arial" w:eastAsia="Arial" w:hAnsi="Arial" w:cs="Arial"/>
          <w:sz w:val="22"/>
          <w:szCs w:val="22"/>
        </w:rPr>
      </w:pPr>
    </w:p>
    <w:p w14:paraId="302891E2" w14:textId="77777777" w:rsidR="00121716" w:rsidRDefault="00121716" w:rsidP="00121716">
      <w:pPr>
        <w:tabs>
          <w:tab w:val="left" w:pos="567"/>
        </w:tabs>
        <w:spacing w:after="120" w:line="276" w:lineRule="auto"/>
        <w:jc w:val="both"/>
        <w:rPr>
          <w:rFonts w:ascii="Arial" w:eastAsia="Arial" w:hAnsi="Arial" w:cs="Arial"/>
          <w:sz w:val="22"/>
          <w:szCs w:val="22"/>
        </w:rPr>
      </w:pPr>
    </w:p>
    <w:p w14:paraId="58BC4B71" w14:textId="77777777" w:rsidR="00121716" w:rsidRDefault="00121716" w:rsidP="00121716">
      <w:pPr>
        <w:tabs>
          <w:tab w:val="left" w:pos="567"/>
        </w:tabs>
        <w:spacing w:after="120" w:line="276" w:lineRule="auto"/>
        <w:jc w:val="both"/>
        <w:rPr>
          <w:rFonts w:ascii="Arial" w:eastAsia="Arial" w:hAnsi="Arial" w:cs="Arial"/>
          <w:sz w:val="22"/>
          <w:szCs w:val="22"/>
        </w:rPr>
      </w:pPr>
    </w:p>
    <w:p w14:paraId="072E0D40" w14:textId="77777777" w:rsidR="00121716" w:rsidRDefault="00121716" w:rsidP="00121716">
      <w:pPr>
        <w:tabs>
          <w:tab w:val="left" w:pos="567"/>
        </w:tabs>
        <w:spacing w:after="120" w:line="276" w:lineRule="auto"/>
        <w:jc w:val="both"/>
        <w:rPr>
          <w:rFonts w:ascii="Arial" w:eastAsia="Arial" w:hAnsi="Arial" w:cs="Arial"/>
          <w:sz w:val="22"/>
          <w:szCs w:val="22"/>
        </w:rPr>
      </w:pPr>
    </w:p>
    <w:p w14:paraId="180A1C38" w14:textId="77777777" w:rsidR="00121716" w:rsidRPr="00121716" w:rsidRDefault="00121716" w:rsidP="00121716">
      <w:pPr>
        <w:tabs>
          <w:tab w:val="left" w:pos="567"/>
        </w:tabs>
        <w:spacing w:after="120" w:line="276" w:lineRule="auto"/>
        <w:jc w:val="both"/>
        <w:rPr>
          <w:rFonts w:ascii="Arial" w:eastAsia="Arial" w:hAnsi="Arial" w:cs="Arial"/>
          <w:sz w:val="22"/>
          <w:szCs w:val="22"/>
        </w:rPr>
      </w:pPr>
    </w:p>
    <w:p w14:paraId="2A1C4578" w14:textId="77777777" w:rsidR="00121716" w:rsidRPr="00121716" w:rsidRDefault="00121716" w:rsidP="00121716">
      <w:pPr>
        <w:numPr>
          <w:ilvl w:val="0"/>
          <w:numId w:val="1"/>
        </w:numPr>
        <w:tabs>
          <w:tab w:val="left" w:pos="567"/>
        </w:tabs>
        <w:spacing w:after="120" w:line="276" w:lineRule="auto"/>
        <w:jc w:val="both"/>
        <w:rPr>
          <w:rFonts w:ascii="Arial" w:eastAsia="Arial" w:hAnsi="Arial" w:cs="Arial"/>
          <w:sz w:val="22"/>
          <w:szCs w:val="22"/>
        </w:rPr>
      </w:pPr>
      <w:r w:rsidRPr="00121716">
        <w:rPr>
          <w:rFonts w:ascii="Arial" w:eastAsia="Arial" w:hAnsi="Arial" w:cs="Arial"/>
          <w:sz w:val="22"/>
          <w:szCs w:val="22"/>
        </w:rPr>
        <w:t>Dojde-li ke změně údajů uvedených v ohlášení, je poplatník povinen tuto změnu oznámit do 15 dnů ode dne, kdy nastala</w:t>
      </w:r>
      <w:r w:rsidRPr="00121716">
        <w:rPr>
          <w:rFonts w:ascii="Arial" w:eastAsia="Arial" w:hAnsi="Arial" w:cs="Arial"/>
          <w:sz w:val="22"/>
          <w:szCs w:val="22"/>
          <w:vertAlign w:val="superscript"/>
        </w:rPr>
        <w:footnoteReference w:id="6"/>
      </w:r>
      <w:r w:rsidRPr="00121716">
        <w:rPr>
          <w:rFonts w:ascii="Arial" w:eastAsia="Arial" w:hAnsi="Arial" w:cs="Arial"/>
          <w:sz w:val="22"/>
          <w:szCs w:val="22"/>
        </w:rPr>
        <w:t>.</w:t>
      </w:r>
    </w:p>
    <w:p w14:paraId="19A1D2BB" w14:textId="77777777" w:rsidR="00121716" w:rsidRPr="00121716" w:rsidRDefault="00121716" w:rsidP="00121716">
      <w:pPr>
        <w:keepNext/>
        <w:spacing w:before="360" w:after="120" w:line="276" w:lineRule="auto"/>
        <w:jc w:val="center"/>
        <w:outlineLvl w:val="1"/>
        <w:rPr>
          <w:rFonts w:ascii="Arial" w:eastAsia="PingFang SC" w:hAnsi="Arial"/>
          <w:b/>
          <w:bCs/>
        </w:rPr>
      </w:pPr>
      <w:r w:rsidRPr="00121716">
        <w:rPr>
          <w:rFonts w:ascii="Arial" w:eastAsia="PingFang SC" w:hAnsi="Arial"/>
          <w:b/>
          <w:bCs/>
        </w:rPr>
        <w:t>Čl. 4</w:t>
      </w:r>
      <w:r w:rsidRPr="00121716">
        <w:rPr>
          <w:rFonts w:ascii="Arial" w:eastAsia="PingFang SC" w:hAnsi="Arial"/>
          <w:b/>
          <w:bCs/>
        </w:rPr>
        <w:br/>
        <w:t>Sazba poplatku</w:t>
      </w:r>
    </w:p>
    <w:p w14:paraId="701E0402" w14:textId="77777777" w:rsidR="00121716" w:rsidRPr="00121716" w:rsidRDefault="00121716" w:rsidP="00121716">
      <w:pPr>
        <w:numPr>
          <w:ilvl w:val="0"/>
          <w:numId w:val="4"/>
        </w:numPr>
        <w:tabs>
          <w:tab w:val="left" w:pos="567"/>
        </w:tabs>
        <w:spacing w:after="120" w:line="276" w:lineRule="auto"/>
        <w:jc w:val="both"/>
        <w:rPr>
          <w:rFonts w:ascii="Arial" w:eastAsia="Arial" w:hAnsi="Arial" w:cs="Arial"/>
          <w:sz w:val="22"/>
          <w:szCs w:val="22"/>
        </w:rPr>
      </w:pPr>
      <w:r w:rsidRPr="00121716">
        <w:rPr>
          <w:rFonts w:ascii="Arial" w:eastAsia="Arial" w:hAnsi="Arial" w:cs="Arial"/>
          <w:sz w:val="22"/>
          <w:szCs w:val="22"/>
        </w:rPr>
        <w:t>Sazba poplatku za kalendářní rok činí:</w:t>
      </w:r>
    </w:p>
    <w:p w14:paraId="4A8CA3C8" w14:textId="77777777" w:rsidR="00121716" w:rsidRPr="00121716" w:rsidRDefault="00121716" w:rsidP="00121716">
      <w:pPr>
        <w:numPr>
          <w:ilvl w:val="1"/>
          <w:numId w:val="1"/>
        </w:numPr>
        <w:tabs>
          <w:tab w:val="left" w:pos="567"/>
        </w:tabs>
        <w:spacing w:after="120" w:line="276" w:lineRule="auto"/>
        <w:jc w:val="both"/>
        <w:rPr>
          <w:rFonts w:ascii="Arial" w:eastAsia="Arial" w:hAnsi="Arial" w:cs="Arial"/>
          <w:sz w:val="22"/>
          <w:szCs w:val="22"/>
        </w:rPr>
      </w:pPr>
      <w:r w:rsidRPr="00121716">
        <w:rPr>
          <w:rFonts w:ascii="Arial" w:eastAsia="Arial" w:hAnsi="Arial" w:cs="Arial"/>
          <w:sz w:val="22"/>
          <w:szCs w:val="22"/>
        </w:rPr>
        <w:t>za jednoho psa 200 Kč,</w:t>
      </w:r>
    </w:p>
    <w:p w14:paraId="10740E98" w14:textId="77777777" w:rsidR="00121716" w:rsidRPr="00121716" w:rsidRDefault="00121716" w:rsidP="00121716">
      <w:pPr>
        <w:numPr>
          <w:ilvl w:val="1"/>
          <w:numId w:val="1"/>
        </w:numPr>
        <w:tabs>
          <w:tab w:val="left" w:pos="567"/>
        </w:tabs>
        <w:spacing w:after="120" w:line="276" w:lineRule="auto"/>
        <w:jc w:val="both"/>
        <w:rPr>
          <w:rFonts w:ascii="Arial" w:eastAsia="Arial" w:hAnsi="Arial" w:cs="Arial"/>
          <w:sz w:val="22"/>
          <w:szCs w:val="22"/>
        </w:rPr>
      </w:pPr>
      <w:r w:rsidRPr="00121716">
        <w:rPr>
          <w:rFonts w:ascii="Arial" w:eastAsia="Arial" w:hAnsi="Arial" w:cs="Arial"/>
          <w:sz w:val="22"/>
          <w:szCs w:val="22"/>
        </w:rPr>
        <w:t>za druhého a každého dalšího psa téhož držitele 300 Kč,</w:t>
      </w:r>
    </w:p>
    <w:p w14:paraId="4F609604" w14:textId="77777777" w:rsidR="00121716" w:rsidRPr="00121716" w:rsidRDefault="00121716" w:rsidP="00121716">
      <w:pPr>
        <w:numPr>
          <w:ilvl w:val="1"/>
          <w:numId w:val="1"/>
        </w:numPr>
        <w:tabs>
          <w:tab w:val="left" w:pos="567"/>
        </w:tabs>
        <w:spacing w:after="120" w:line="276" w:lineRule="auto"/>
        <w:jc w:val="both"/>
        <w:rPr>
          <w:rFonts w:ascii="Arial" w:eastAsia="Arial" w:hAnsi="Arial" w:cs="Arial"/>
          <w:sz w:val="22"/>
          <w:szCs w:val="22"/>
        </w:rPr>
      </w:pPr>
      <w:r w:rsidRPr="00121716">
        <w:rPr>
          <w:rFonts w:ascii="Arial" w:eastAsia="Arial" w:hAnsi="Arial" w:cs="Arial"/>
          <w:sz w:val="22"/>
          <w:szCs w:val="22"/>
        </w:rPr>
        <w:t>za psa, jehož držitelem je osoba starší 65 let, 200 Kč,</w:t>
      </w:r>
    </w:p>
    <w:p w14:paraId="4767E527" w14:textId="77777777" w:rsidR="00121716" w:rsidRPr="00121716" w:rsidRDefault="00121716" w:rsidP="00121716">
      <w:pPr>
        <w:numPr>
          <w:ilvl w:val="1"/>
          <w:numId w:val="1"/>
        </w:numPr>
        <w:tabs>
          <w:tab w:val="left" w:pos="567"/>
        </w:tabs>
        <w:spacing w:after="120" w:line="276" w:lineRule="auto"/>
        <w:jc w:val="both"/>
        <w:rPr>
          <w:rFonts w:ascii="Arial" w:eastAsia="Arial" w:hAnsi="Arial" w:cs="Arial"/>
          <w:sz w:val="22"/>
          <w:szCs w:val="22"/>
        </w:rPr>
      </w:pPr>
      <w:r w:rsidRPr="00121716">
        <w:rPr>
          <w:rFonts w:ascii="Arial" w:eastAsia="Arial" w:hAnsi="Arial" w:cs="Arial"/>
          <w:sz w:val="22"/>
          <w:szCs w:val="22"/>
        </w:rPr>
        <w:t>za druhého a každého dalšího psa téhož držitele, kterým je osoba starší 65 let, 300 Kč.</w:t>
      </w:r>
    </w:p>
    <w:p w14:paraId="77CEF0DE" w14:textId="77777777" w:rsidR="00121716" w:rsidRPr="00121716" w:rsidRDefault="00121716" w:rsidP="00121716">
      <w:pPr>
        <w:numPr>
          <w:ilvl w:val="0"/>
          <w:numId w:val="1"/>
        </w:numPr>
        <w:tabs>
          <w:tab w:val="left" w:pos="567"/>
        </w:tabs>
        <w:spacing w:after="120" w:line="276" w:lineRule="auto"/>
        <w:jc w:val="both"/>
        <w:rPr>
          <w:rFonts w:ascii="Arial" w:eastAsia="Arial" w:hAnsi="Arial" w:cs="Arial"/>
          <w:sz w:val="22"/>
          <w:szCs w:val="22"/>
        </w:rPr>
      </w:pPr>
      <w:r w:rsidRPr="00121716">
        <w:rPr>
          <w:rFonts w:ascii="Arial" w:eastAsia="Arial" w:hAnsi="Arial" w:cs="Arial"/>
          <w:sz w:val="22"/>
          <w:szCs w:val="22"/>
        </w:rPr>
        <w:t xml:space="preserve">V případě trvání poplatkové povinnosti po dobu </w:t>
      </w:r>
      <w:proofErr w:type="gramStart"/>
      <w:r w:rsidRPr="00121716">
        <w:rPr>
          <w:rFonts w:ascii="Arial" w:eastAsia="Arial" w:hAnsi="Arial" w:cs="Arial"/>
          <w:sz w:val="22"/>
          <w:szCs w:val="22"/>
        </w:rPr>
        <w:t>kratší</w:t>
      </w:r>
      <w:proofErr w:type="gramEnd"/>
      <w:r w:rsidRPr="00121716">
        <w:rPr>
          <w:rFonts w:ascii="Arial" w:eastAsia="Arial" w:hAnsi="Arial" w:cs="Arial"/>
          <w:sz w:val="22"/>
          <w:szCs w:val="22"/>
        </w:rPr>
        <w:t xml:space="preserve"> než jeden rok se platí poplatek v poměrné výši, která odpovídá počtu i započatých kalendářních měsíců</w:t>
      </w:r>
      <w:r w:rsidRPr="00121716">
        <w:rPr>
          <w:rFonts w:ascii="Arial" w:eastAsia="Arial" w:hAnsi="Arial" w:cs="Arial"/>
          <w:sz w:val="22"/>
          <w:szCs w:val="22"/>
          <w:vertAlign w:val="superscript"/>
        </w:rPr>
        <w:footnoteReference w:id="7"/>
      </w:r>
      <w:r w:rsidRPr="00121716">
        <w:rPr>
          <w:rFonts w:ascii="Arial" w:eastAsia="Arial" w:hAnsi="Arial" w:cs="Arial"/>
          <w:sz w:val="22"/>
          <w:szCs w:val="22"/>
        </w:rPr>
        <w:t>.</w:t>
      </w:r>
    </w:p>
    <w:p w14:paraId="58FB5D79" w14:textId="77777777" w:rsidR="00121716" w:rsidRPr="00121716" w:rsidRDefault="00121716" w:rsidP="00121716">
      <w:pPr>
        <w:keepNext/>
        <w:spacing w:before="360" w:after="120" w:line="276" w:lineRule="auto"/>
        <w:jc w:val="center"/>
        <w:outlineLvl w:val="1"/>
        <w:rPr>
          <w:rFonts w:ascii="Arial" w:eastAsia="PingFang SC" w:hAnsi="Arial"/>
          <w:b/>
          <w:bCs/>
        </w:rPr>
      </w:pPr>
      <w:r w:rsidRPr="00121716">
        <w:rPr>
          <w:rFonts w:ascii="Arial" w:eastAsia="PingFang SC" w:hAnsi="Arial"/>
          <w:b/>
          <w:bCs/>
        </w:rPr>
        <w:t>Čl. 5</w:t>
      </w:r>
      <w:r w:rsidRPr="00121716">
        <w:rPr>
          <w:rFonts w:ascii="Arial" w:eastAsia="PingFang SC" w:hAnsi="Arial"/>
          <w:b/>
          <w:bCs/>
        </w:rPr>
        <w:br/>
        <w:t>Splatnost poplatku</w:t>
      </w:r>
    </w:p>
    <w:p w14:paraId="3E3DC94B" w14:textId="77777777" w:rsidR="00121716" w:rsidRPr="00121716" w:rsidRDefault="00121716" w:rsidP="00121716">
      <w:pPr>
        <w:numPr>
          <w:ilvl w:val="0"/>
          <w:numId w:val="5"/>
        </w:numPr>
        <w:tabs>
          <w:tab w:val="left" w:pos="567"/>
        </w:tabs>
        <w:spacing w:after="120" w:line="276" w:lineRule="auto"/>
        <w:jc w:val="both"/>
        <w:rPr>
          <w:rFonts w:ascii="Arial" w:eastAsia="Arial" w:hAnsi="Arial" w:cs="Arial"/>
          <w:sz w:val="22"/>
          <w:szCs w:val="22"/>
        </w:rPr>
      </w:pPr>
      <w:r w:rsidRPr="00121716">
        <w:rPr>
          <w:rFonts w:ascii="Arial" w:eastAsia="Arial" w:hAnsi="Arial" w:cs="Arial"/>
          <w:sz w:val="22"/>
          <w:szCs w:val="22"/>
        </w:rPr>
        <w:t>Poplatek je splatný nejpozději do 31. března příslušného kalendářního roku.</w:t>
      </w:r>
    </w:p>
    <w:p w14:paraId="63601005" w14:textId="77777777" w:rsidR="00121716" w:rsidRPr="00121716" w:rsidRDefault="00121716" w:rsidP="00121716">
      <w:pPr>
        <w:numPr>
          <w:ilvl w:val="0"/>
          <w:numId w:val="1"/>
        </w:numPr>
        <w:tabs>
          <w:tab w:val="left" w:pos="567"/>
        </w:tabs>
        <w:spacing w:after="120" w:line="276" w:lineRule="auto"/>
        <w:jc w:val="both"/>
        <w:rPr>
          <w:rFonts w:ascii="Arial" w:eastAsia="Arial" w:hAnsi="Arial" w:cs="Arial"/>
          <w:sz w:val="22"/>
          <w:szCs w:val="22"/>
        </w:rPr>
      </w:pPr>
      <w:r w:rsidRPr="00121716">
        <w:rPr>
          <w:rFonts w:ascii="Arial" w:eastAsia="Arial" w:hAnsi="Arial" w:cs="Arial"/>
          <w:sz w:val="22"/>
          <w:szCs w:val="22"/>
        </w:rPr>
        <w:t>Vznikne-li poplatková povinnost po datu splatnosti uvedeném v odstavci 1, je poplatek splatný nejpozději do patnáctého dne měsíce, který následuje po měsíci, ve kterém poplatková povinnost vznikla.</w:t>
      </w:r>
    </w:p>
    <w:p w14:paraId="77537E7C" w14:textId="77777777" w:rsidR="00121716" w:rsidRPr="00121716" w:rsidRDefault="00121716" w:rsidP="00121716">
      <w:pPr>
        <w:numPr>
          <w:ilvl w:val="0"/>
          <w:numId w:val="1"/>
        </w:numPr>
        <w:tabs>
          <w:tab w:val="left" w:pos="567"/>
        </w:tabs>
        <w:spacing w:after="120" w:line="276" w:lineRule="auto"/>
        <w:jc w:val="both"/>
        <w:rPr>
          <w:rFonts w:ascii="Arial" w:eastAsia="Arial" w:hAnsi="Arial" w:cs="Arial"/>
          <w:sz w:val="22"/>
          <w:szCs w:val="22"/>
        </w:rPr>
      </w:pPr>
      <w:r w:rsidRPr="00121716">
        <w:rPr>
          <w:rFonts w:ascii="Arial" w:eastAsia="Arial" w:hAnsi="Arial" w:cs="Arial"/>
          <w:sz w:val="22"/>
          <w:szCs w:val="22"/>
        </w:rPr>
        <w:t>Lhůta splatnosti neskončí poplatníkovi dříve než lhůta pro podání ohlášení podle čl. 3 odst. 1 této vyhlášky.</w:t>
      </w:r>
    </w:p>
    <w:p w14:paraId="59283FC0" w14:textId="77777777" w:rsidR="00121716" w:rsidRPr="00121716" w:rsidRDefault="00121716" w:rsidP="00121716">
      <w:pPr>
        <w:keepNext/>
        <w:spacing w:before="360" w:after="120" w:line="276" w:lineRule="auto"/>
        <w:jc w:val="center"/>
        <w:outlineLvl w:val="1"/>
        <w:rPr>
          <w:rFonts w:ascii="Arial" w:eastAsia="PingFang SC" w:hAnsi="Arial"/>
          <w:b/>
          <w:bCs/>
        </w:rPr>
      </w:pPr>
      <w:r w:rsidRPr="00121716">
        <w:rPr>
          <w:rFonts w:ascii="Arial" w:eastAsia="PingFang SC" w:hAnsi="Arial"/>
          <w:b/>
          <w:bCs/>
        </w:rPr>
        <w:t>Čl. 6</w:t>
      </w:r>
      <w:r w:rsidRPr="00121716">
        <w:rPr>
          <w:rFonts w:ascii="Arial" w:eastAsia="PingFang SC" w:hAnsi="Arial"/>
          <w:b/>
          <w:bCs/>
        </w:rPr>
        <w:br/>
        <w:t xml:space="preserve"> Osvobození</w:t>
      </w:r>
    </w:p>
    <w:p w14:paraId="78228762" w14:textId="77777777" w:rsidR="00121716" w:rsidRDefault="00121716" w:rsidP="00121716">
      <w:pPr>
        <w:numPr>
          <w:ilvl w:val="0"/>
          <w:numId w:val="6"/>
        </w:numPr>
        <w:tabs>
          <w:tab w:val="left" w:pos="567"/>
        </w:tabs>
        <w:spacing w:after="120" w:line="276" w:lineRule="auto"/>
        <w:jc w:val="both"/>
        <w:rPr>
          <w:rFonts w:ascii="Arial" w:eastAsia="Arial" w:hAnsi="Arial" w:cs="Arial"/>
          <w:sz w:val="22"/>
          <w:szCs w:val="22"/>
        </w:rPr>
      </w:pPr>
      <w:r w:rsidRPr="00121716">
        <w:rPr>
          <w:rFonts w:ascii="Arial" w:eastAsia="Arial" w:hAnsi="Arial" w:cs="Arial"/>
          <w:sz w:val="22"/>
          <w:szCs w:val="22"/>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121716">
        <w:rPr>
          <w:rFonts w:ascii="Arial" w:eastAsia="Arial" w:hAnsi="Arial" w:cs="Arial"/>
          <w:sz w:val="22"/>
          <w:szCs w:val="22"/>
          <w:vertAlign w:val="superscript"/>
        </w:rPr>
        <w:footnoteReference w:id="8"/>
      </w:r>
      <w:r w:rsidRPr="00121716">
        <w:rPr>
          <w:rFonts w:ascii="Arial" w:eastAsia="Arial" w:hAnsi="Arial" w:cs="Arial"/>
          <w:sz w:val="22"/>
          <w:szCs w:val="22"/>
        </w:rPr>
        <w:t>.</w:t>
      </w:r>
    </w:p>
    <w:p w14:paraId="4DD8C117" w14:textId="77777777" w:rsidR="00121716" w:rsidRDefault="00121716" w:rsidP="00121716">
      <w:pPr>
        <w:tabs>
          <w:tab w:val="left" w:pos="567"/>
        </w:tabs>
        <w:spacing w:after="120" w:line="276" w:lineRule="auto"/>
        <w:jc w:val="both"/>
        <w:rPr>
          <w:rFonts w:ascii="Arial" w:eastAsia="Arial" w:hAnsi="Arial" w:cs="Arial"/>
          <w:sz w:val="22"/>
          <w:szCs w:val="22"/>
        </w:rPr>
      </w:pPr>
    </w:p>
    <w:p w14:paraId="00814E81" w14:textId="77777777" w:rsidR="00121716" w:rsidRDefault="00121716" w:rsidP="00121716">
      <w:pPr>
        <w:tabs>
          <w:tab w:val="left" w:pos="567"/>
        </w:tabs>
        <w:spacing w:after="120" w:line="276" w:lineRule="auto"/>
        <w:jc w:val="both"/>
        <w:rPr>
          <w:rFonts w:ascii="Arial" w:eastAsia="Arial" w:hAnsi="Arial" w:cs="Arial"/>
          <w:sz w:val="22"/>
          <w:szCs w:val="22"/>
        </w:rPr>
      </w:pPr>
    </w:p>
    <w:p w14:paraId="4373B383" w14:textId="77777777" w:rsidR="00121716" w:rsidRDefault="00121716" w:rsidP="00121716">
      <w:pPr>
        <w:tabs>
          <w:tab w:val="left" w:pos="567"/>
        </w:tabs>
        <w:spacing w:after="120" w:line="276" w:lineRule="auto"/>
        <w:jc w:val="both"/>
        <w:rPr>
          <w:rFonts w:ascii="Arial" w:eastAsia="Arial" w:hAnsi="Arial" w:cs="Arial"/>
          <w:sz w:val="22"/>
          <w:szCs w:val="22"/>
        </w:rPr>
      </w:pPr>
    </w:p>
    <w:p w14:paraId="38AE6AAA" w14:textId="77777777" w:rsidR="00121716" w:rsidRDefault="00121716" w:rsidP="00121716">
      <w:pPr>
        <w:tabs>
          <w:tab w:val="left" w:pos="567"/>
        </w:tabs>
        <w:spacing w:after="120" w:line="276" w:lineRule="auto"/>
        <w:jc w:val="both"/>
        <w:rPr>
          <w:rFonts w:ascii="Arial" w:eastAsia="Arial" w:hAnsi="Arial" w:cs="Arial"/>
          <w:sz w:val="22"/>
          <w:szCs w:val="22"/>
        </w:rPr>
      </w:pPr>
    </w:p>
    <w:p w14:paraId="0327E52C" w14:textId="77777777" w:rsidR="00121716" w:rsidRDefault="00121716" w:rsidP="00121716">
      <w:pPr>
        <w:tabs>
          <w:tab w:val="left" w:pos="567"/>
        </w:tabs>
        <w:spacing w:after="120" w:line="276" w:lineRule="auto"/>
        <w:jc w:val="both"/>
        <w:rPr>
          <w:rFonts w:ascii="Arial" w:eastAsia="Arial" w:hAnsi="Arial" w:cs="Arial"/>
          <w:sz w:val="22"/>
          <w:szCs w:val="22"/>
        </w:rPr>
      </w:pPr>
    </w:p>
    <w:p w14:paraId="180E07E3" w14:textId="77777777" w:rsidR="00121716" w:rsidRDefault="00121716" w:rsidP="00121716">
      <w:pPr>
        <w:tabs>
          <w:tab w:val="left" w:pos="567"/>
        </w:tabs>
        <w:spacing w:after="120" w:line="276" w:lineRule="auto"/>
        <w:jc w:val="both"/>
        <w:rPr>
          <w:rFonts w:ascii="Arial" w:eastAsia="Arial" w:hAnsi="Arial" w:cs="Arial"/>
          <w:sz w:val="22"/>
          <w:szCs w:val="22"/>
        </w:rPr>
      </w:pPr>
    </w:p>
    <w:p w14:paraId="65A69980" w14:textId="77777777" w:rsidR="00121716" w:rsidRDefault="00121716" w:rsidP="00121716">
      <w:pPr>
        <w:tabs>
          <w:tab w:val="left" w:pos="567"/>
        </w:tabs>
        <w:spacing w:after="120" w:line="276" w:lineRule="auto"/>
        <w:jc w:val="both"/>
        <w:rPr>
          <w:rFonts w:ascii="Arial" w:eastAsia="Arial" w:hAnsi="Arial" w:cs="Arial"/>
          <w:sz w:val="22"/>
          <w:szCs w:val="22"/>
        </w:rPr>
      </w:pPr>
    </w:p>
    <w:p w14:paraId="5FB0A440" w14:textId="77777777" w:rsidR="00121716" w:rsidRPr="00121716" w:rsidRDefault="00121716" w:rsidP="00121716">
      <w:pPr>
        <w:numPr>
          <w:ilvl w:val="0"/>
          <w:numId w:val="1"/>
        </w:numPr>
        <w:tabs>
          <w:tab w:val="left" w:pos="567"/>
        </w:tabs>
        <w:spacing w:after="120" w:line="276" w:lineRule="auto"/>
        <w:jc w:val="both"/>
        <w:rPr>
          <w:rFonts w:ascii="Arial" w:eastAsia="Arial" w:hAnsi="Arial" w:cs="Arial"/>
          <w:sz w:val="22"/>
          <w:szCs w:val="22"/>
        </w:rPr>
      </w:pPr>
      <w:r w:rsidRPr="00121716">
        <w:rPr>
          <w:rFonts w:ascii="Arial" w:eastAsia="Arial" w:hAnsi="Arial" w:cs="Arial"/>
          <w:sz w:val="22"/>
          <w:szCs w:val="22"/>
        </w:rPr>
        <w:t>V případě, že poplatník nesplní povinnost ohlásit údaj rozhodný pro osvobození ve lhůtách stanovených touto vyhláškou nebo zákonem, nárok na osvobození zaniká</w:t>
      </w:r>
      <w:r w:rsidRPr="00121716">
        <w:rPr>
          <w:rFonts w:ascii="Arial" w:eastAsia="Arial" w:hAnsi="Arial" w:cs="Arial"/>
          <w:sz w:val="22"/>
          <w:szCs w:val="22"/>
          <w:vertAlign w:val="superscript"/>
        </w:rPr>
        <w:footnoteReference w:id="9"/>
      </w:r>
      <w:r w:rsidRPr="00121716">
        <w:rPr>
          <w:rFonts w:ascii="Arial" w:eastAsia="Arial" w:hAnsi="Arial" w:cs="Arial"/>
          <w:sz w:val="22"/>
          <w:szCs w:val="22"/>
        </w:rPr>
        <w:t>.</w:t>
      </w:r>
    </w:p>
    <w:p w14:paraId="169A0996" w14:textId="77777777" w:rsidR="00121716" w:rsidRPr="00121716" w:rsidRDefault="00121716" w:rsidP="00121716">
      <w:pPr>
        <w:keepNext/>
        <w:spacing w:before="360" w:after="120" w:line="276" w:lineRule="auto"/>
        <w:jc w:val="center"/>
        <w:outlineLvl w:val="1"/>
        <w:rPr>
          <w:rFonts w:ascii="Arial" w:eastAsia="PingFang SC" w:hAnsi="Arial"/>
          <w:b/>
          <w:bCs/>
        </w:rPr>
      </w:pPr>
      <w:r w:rsidRPr="00121716">
        <w:rPr>
          <w:rFonts w:ascii="Arial" w:eastAsia="PingFang SC" w:hAnsi="Arial"/>
          <w:b/>
          <w:bCs/>
        </w:rPr>
        <w:t>Čl. 7</w:t>
      </w:r>
      <w:r w:rsidRPr="00121716">
        <w:rPr>
          <w:rFonts w:ascii="Arial" w:eastAsia="PingFang SC" w:hAnsi="Arial"/>
          <w:b/>
          <w:bCs/>
        </w:rPr>
        <w:br/>
        <w:t xml:space="preserve"> Přechodné a zrušovací ustanovení</w:t>
      </w:r>
    </w:p>
    <w:p w14:paraId="2E6E8D45" w14:textId="77777777" w:rsidR="00121716" w:rsidRPr="00121716" w:rsidRDefault="00121716" w:rsidP="00121716">
      <w:pPr>
        <w:numPr>
          <w:ilvl w:val="0"/>
          <w:numId w:val="7"/>
        </w:numPr>
        <w:tabs>
          <w:tab w:val="left" w:pos="567"/>
        </w:tabs>
        <w:spacing w:after="120" w:line="276" w:lineRule="auto"/>
        <w:jc w:val="both"/>
        <w:rPr>
          <w:rFonts w:ascii="Arial" w:eastAsia="Arial" w:hAnsi="Arial" w:cs="Arial"/>
          <w:sz w:val="22"/>
          <w:szCs w:val="22"/>
        </w:rPr>
      </w:pPr>
      <w:r w:rsidRPr="00121716">
        <w:rPr>
          <w:rFonts w:ascii="Arial" w:eastAsia="Arial" w:hAnsi="Arial" w:cs="Arial"/>
          <w:sz w:val="22"/>
          <w:szCs w:val="22"/>
        </w:rPr>
        <w:t>Poplatkové povinnosti vzniklé před nabytím účinnosti této vyhlášky se posuzují podle dosavadních právních předpisů.</w:t>
      </w:r>
    </w:p>
    <w:p w14:paraId="622E585F" w14:textId="77777777" w:rsidR="00121716" w:rsidRPr="00121716" w:rsidRDefault="00121716" w:rsidP="00121716">
      <w:pPr>
        <w:numPr>
          <w:ilvl w:val="0"/>
          <w:numId w:val="1"/>
        </w:numPr>
        <w:tabs>
          <w:tab w:val="left" w:pos="567"/>
        </w:tabs>
        <w:spacing w:after="120" w:line="276" w:lineRule="auto"/>
        <w:jc w:val="both"/>
        <w:rPr>
          <w:rFonts w:ascii="Arial" w:eastAsia="Arial" w:hAnsi="Arial" w:cs="Arial"/>
          <w:sz w:val="22"/>
          <w:szCs w:val="22"/>
        </w:rPr>
      </w:pPr>
      <w:r w:rsidRPr="00121716">
        <w:rPr>
          <w:rFonts w:ascii="Arial" w:eastAsia="Arial" w:hAnsi="Arial" w:cs="Arial"/>
          <w:sz w:val="22"/>
          <w:szCs w:val="22"/>
        </w:rPr>
        <w:t>Zrušuje se obecně závazná vyhláška č. 1/2019, o místním poplatku ze psů, ze dne 16. prosince 2019.</w:t>
      </w:r>
    </w:p>
    <w:p w14:paraId="27011938" w14:textId="77777777" w:rsidR="00121716" w:rsidRPr="00121716" w:rsidRDefault="00121716" w:rsidP="00121716">
      <w:pPr>
        <w:keepNext/>
        <w:spacing w:before="360" w:after="120" w:line="276" w:lineRule="auto"/>
        <w:jc w:val="center"/>
        <w:outlineLvl w:val="1"/>
        <w:rPr>
          <w:rFonts w:ascii="Arial" w:eastAsia="PingFang SC" w:hAnsi="Arial"/>
          <w:b/>
          <w:bCs/>
        </w:rPr>
      </w:pPr>
      <w:r w:rsidRPr="00121716">
        <w:rPr>
          <w:rFonts w:ascii="Arial" w:eastAsia="PingFang SC" w:hAnsi="Arial"/>
          <w:b/>
          <w:bCs/>
        </w:rPr>
        <w:t>Čl. 8</w:t>
      </w:r>
      <w:r w:rsidRPr="00121716">
        <w:rPr>
          <w:rFonts w:ascii="Arial" w:eastAsia="PingFang SC" w:hAnsi="Arial"/>
          <w:b/>
          <w:bCs/>
        </w:rPr>
        <w:br/>
        <w:t>Účinnost</w:t>
      </w:r>
    </w:p>
    <w:p w14:paraId="7031319D" w14:textId="77777777" w:rsidR="00121716" w:rsidRDefault="00121716" w:rsidP="00121716">
      <w:pPr>
        <w:tabs>
          <w:tab w:val="left" w:pos="567"/>
        </w:tabs>
        <w:spacing w:after="120" w:line="276" w:lineRule="auto"/>
        <w:jc w:val="both"/>
        <w:rPr>
          <w:rFonts w:ascii="Arial" w:eastAsia="Arial" w:hAnsi="Arial" w:cs="Arial"/>
          <w:sz w:val="22"/>
          <w:szCs w:val="22"/>
        </w:rPr>
      </w:pPr>
      <w:r w:rsidRPr="00121716">
        <w:rPr>
          <w:rFonts w:ascii="Arial" w:eastAsia="Arial" w:hAnsi="Arial" w:cs="Arial"/>
          <w:sz w:val="22"/>
          <w:szCs w:val="22"/>
        </w:rPr>
        <w:t>Tato vyhláška nabývá účinnosti dnem 1. ledna 2025.</w:t>
      </w:r>
    </w:p>
    <w:p w14:paraId="354F7A99" w14:textId="77777777" w:rsidR="0047674B" w:rsidRDefault="0047674B" w:rsidP="00121716">
      <w:pPr>
        <w:tabs>
          <w:tab w:val="left" w:pos="567"/>
        </w:tabs>
        <w:spacing w:after="120" w:line="276" w:lineRule="auto"/>
        <w:jc w:val="both"/>
        <w:rPr>
          <w:rFonts w:ascii="Arial" w:eastAsia="Arial" w:hAnsi="Arial" w:cs="Arial"/>
          <w:sz w:val="22"/>
          <w:szCs w:val="22"/>
        </w:rPr>
      </w:pPr>
    </w:p>
    <w:p w14:paraId="510E84B9" w14:textId="77777777" w:rsidR="0047674B" w:rsidRDefault="0047674B" w:rsidP="00121716">
      <w:pPr>
        <w:tabs>
          <w:tab w:val="left" w:pos="567"/>
        </w:tabs>
        <w:spacing w:after="120" w:line="276" w:lineRule="auto"/>
        <w:jc w:val="both"/>
        <w:rPr>
          <w:rFonts w:ascii="Arial" w:eastAsia="Arial" w:hAnsi="Arial" w:cs="Arial"/>
          <w:sz w:val="22"/>
          <w:szCs w:val="22"/>
        </w:rPr>
      </w:pPr>
    </w:p>
    <w:p w14:paraId="55BFB14F" w14:textId="77777777" w:rsidR="0047674B" w:rsidRPr="00121716" w:rsidRDefault="0047674B" w:rsidP="00121716">
      <w:pPr>
        <w:tabs>
          <w:tab w:val="left" w:pos="567"/>
        </w:tabs>
        <w:spacing w:after="120" w:line="276" w:lineRule="auto"/>
        <w:jc w:val="both"/>
        <w:rPr>
          <w:rFonts w:ascii="Arial" w:eastAsia="Arial" w:hAnsi="Arial" w:cs="Arial"/>
          <w:sz w:val="22"/>
          <w:szCs w:val="22"/>
        </w:rPr>
      </w:pP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121716" w:rsidRPr="00121716" w14:paraId="0E56F86C" w14:textId="77777777" w:rsidTr="00BA7E18">
        <w:trPr>
          <w:trHeight w:hRule="exact" w:val="1134"/>
        </w:trPr>
        <w:tc>
          <w:tcPr>
            <w:tcW w:w="4820" w:type="dxa"/>
            <w:shd w:val="clear" w:color="auto" w:fill="auto"/>
            <w:tcMar>
              <w:top w:w="55" w:type="dxa"/>
              <w:left w:w="55" w:type="dxa"/>
              <w:bottom w:w="55" w:type="dxa"/>
              <w:right w:w="55" w:type="dxa"/>
            </w:tcMar>
            <w:vAlign w:val="bottom"/>
          </w:tcPr>
          <w:p w14:paraId="2A493DB0" w14:textId="77777777" w:rsidR="00121716" w:rsidRPr="00121716" w:rsidRDefault="00121716" w:rsidP="00121716">
            <w:pPr>
              <w:widowControl w:val="0"/>
              <w:suppressLineNumbers/>
              <w:jc w:val="center"/>
              <w:rPr>
                <w:rFonts w:ascii="Arial" w:eastAsia="Arial" w:hAnsi="Arial" w:cs="Arial"/>
                <w:sz w:val="22"/>
                <w:szCs w:val="22"/>
              </w:rPr>
            </w:pPr>
            <w:r w:rsidRPr="00121716">
              <w:rPr>
                <w:rFonts w:ascii="Arial" w:eastAsia="Arial" w:hAnsi="Arial" w:cs="Arial"/>
                <w:sz w:val="22"/>
                <w:szCs w:val="22"/>
              </w:rPr>
              <w:t>Ing. Terezie Kořínková v. r.</w:t>
            </w:r>
            <w:r w:rsidRPr="00121716">
              <w:rPr>
                <w:rFonts w:ascii="Arial" w:eastAsia="Arial" w:hAnsi="Arial" w:cs="Arial"/>
                <w:sz w:val="22"/>
                <w:szCs w:val="22"/>
              </w:rPr>
              <w:br/>
              <w:t xml:space="preserve"> starostka</w:t>
            </w:r>
          </w:p>
        </w:tc>
        <w:tc>
          <w:tcPr>
            <w:tcW w:w="4821" w:type="dxa"/>
            <w:shd w:val="clear" w:color="auto" w:fill="auto"/>
            <w:tcMar>
              <w:top w:w="55" w:type="dxa"/>
              <w:left w:w="55" w:type="dxa"/>
              <w:bottom w:w="55" w:type="dxa"/>
              <w:right w:w="55" w:type="dxa"/>
            </w:tcMar>
            <w:vAlign w:val="bottom"/>
          </w:tcPr>
          <w:p w14:paraId="56D040E8" w14:textId="77777777" w:rsidR="00121716" w:rsidRPr="00121716" w:rsidRDefault="00121716" w:rsidP="00121716">
            <w:pPr>
              <w:widowControl w:val="0"/>
              <w:suppressLineNumbers/>
              <w:jc w:val="center"/>
              <w:rPr>
                <w:rFonts w:ascii="Arial" w:eastAsia="Arial" w:hAnsi="Arial" w:cs="Arial"/>
                <w:sz w:val="22"/>
                <w:szCs w:val="22"/>
              </w:rPr>
            </w:pPr>
            <w:r w:rsidRPr="00121716">
              <w:rPr>
                <w:rFonts w:ascii="Arial" w:eastAsia="Arial" w:hAnsi="Arial" w:cs="Arial"/>
                <w:sz w:val="22"/>
                <w:szCs w:val="22"/>
              </w:rPr>
              <w:t>Vilém Kozel v. r.</w:t>
            </w:r>
            <w:r w:rsidRPr="00121716">
              <w:rPr>
                <w:rFonts w:ascii="Arial" w:eastAsia="Arial" w:hAnsi="Arial" w:cs="Arial"/>
                <w:sz w:val="22"/>
                <w:szCs w:val="22"/>
              </w:rPr>
              <w:br/>
              <w:t xml:space="preserve"> místostarosta</w:t>
            </w:r>
          </w:p>
        </w:tc>
      </w:tr>
    </w:tbl>
    <w:p w14:paraId="5D43D117" w14:textId="77777777" w:rsidR="00FE6868" w:rsidRPr="00FE6868" w:rsidRDefault="00FE6868">
      <w:pPr>
        <w:rPr>
          <w:rFonts w:ascii="Montserrat" w:hAnsi="Montserrat"/>
        </w:rPr>
      </w:pPr>
    </w:p>
    <w:sectPr w:rsidR="00FE6868" w:rsidRPr="00FE6868">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635BEB" w14:textId="77777777" w:rsidR="00CC1386" w:rsidRDefault="00CC1386" w:rsidP="00FE6868">
      <w:r>
        <w:separator/>
      </w:r>
    </w:p>
  </w:endnote>
  <w:endnote w:type="continuationSeparator" w:id="0">
    <w:p w14:paraId="6C6B1E7F" w14:textId="77777777" w:rsidR="00CC1386" w:rsidRDefault="00CC1386" w:rsidP="00FE68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Liberation Serif">
    <w:panose1 w:val="02020603050405020304"/>
    <w:charset w:val="EE"/>
    <w:family w:val="roman"/>
    <w:pitch w:val="variable"/>
    <w:sig w:usb0="E0000AFF" w:usb1="500078FF" w:usb2="00000021" w:usb3="00000000" w:csb0="000001BF" w:csb1="00000000"/>
  </w:font>
  <w:font w:name="Songti SC">
    <w:altName w:val="Calibri"/>
    <w:charset w:val="00"/>
    <w:family w:val="auto"/>
    <w:pitch w:val="variable"/>
  </w:font>
  <w:font w:name="Arial Unicode MS">
    <w:altName w:val="Arial"/>
    <w:panose1 w:val="020B0604020202020204"/>
    <w:charset w:val="00"/>
    <w:family w:val="auto"/>
    <w:pitch w:val="variable"/>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Montserrat">
    <w:charset w:val="EE"/>
    <w:family w:val="auto"/>
    <w:pitch w:val="variable"/>
    <w:sig w:usb0="2000020F" w:usb1="00000003" w:usb2="00000000" w:usb3="00000000" w:csb0="00000197" w:csb1="00000000"/>
  </w:font>
  <w:font w:name="PingFang SC">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B8B008" w14:textId="77777777" w:rsidR="00FE6868" w:rsidRDefault="00FE686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2F48E3" w14:textId="77777777" w:rsidR="00FE6868" w:rsidRDefault="00FE6868">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276841" w14:textId="77777777" w:rsidR="00FE6868" w:rsidRDefault="00FE686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E61F1F" w14:textId="77777777" w:rsidR="00CC1386" w:rsidRDefault="00CC1386" w:rsidP="00FE6868">
      <w:r>
        <w:separator/>
      </w:r>
    </w:p>
  </w:footnote>
  <w:footnote w:type="continuationSeparator" w:id="0">
    <w:p w14:paraId="714497B6" w14:textId="77777777" w:rsidR="00CC1386" w:rsidRDefault="00CC1386" w:rsidP="00FE6868">
      <w:r>
        <w:continuationSeparator/>
      </w:r>
    </w:p>
  </w:footnote>
  <w:footnote w:id="1">
    <w:p w14:paraId="39850F8A" w14:textId="77777777" w:rsidR="00121716" w:rsidRDefault="00121716" w:rsidP="00121716">
      <w:pPr>
        <w:pStyle w:val="Footnote"/>
      </w:pPr>
      <w:r>
        <w:rPr>
          <w:rStyle w:val="Znakapoznpodarou"/>
        </w:rPr>
        <w:footnoteRef/>
      </w:r>
      <w:r>
        <w:t>§ 2 odst. 5 zákona o místních poplatcích</w:t>
      </w:r>
    </w:p>
  </w:footnote>
  <w:footnote w:id="2">
    <w:p w14:paraId="40B205D6" w14:textId="77777777" w:rsidR="00121716" w:rsidRDefault="00121716" w:rsidP="00121716">
      <w:pPr>
        <w:pStyle w:val="Footnote"/>
      </w:pPr>
      <w:r>
        <w:rPr>
          <w:rStyle w:val="Znakapoznpodarou"/>
        </w:rPr>
        <w:footnoteRef/>
      </w:r>
      <w:r>
        <w:t>§ 15 odst. 1 zákona o místních poplatcích</w:t>
      </w:r>
    </w:p>
  </w:footnote>
  <w:footnote w:id="3">
    <w:p w14:paraId="0896C161" w14:textId="77777777" w:rsidR="00121716" w:rsidRDefault="00121716" w:rsidP="00121716">
      <w:pPr>
        <w:pStyle w:val="Footnote"/>
      </w:pPr>
      <w:r>
        <w:rPr>
          <w:rStyle w:val="Znakapoznpodarou"/>
        </w:rPr>
        <w:footnoteRef/>
      </w:r>
      <w:r>
        <w:t>§ 2 odst. 1 a 4 zákona o místních poplatcích</w:t>
      </w:r>
    </w:p>
  </w:footnote>
  <w:footnote w:id="4">
    <w:p w14:paraId="1A856987" w14:textId="77777777" w:rsidR="00121716" w:rsidRDefault="00121716" w:rsidP="00121716">
      <w:pPr>
        <w:pStyle w:val="Footnote"/>
      </w:pPr>
      <w:r>
        <w:rPr>
          <w:rStyle w:val="Znakapoznpodarou"/>
        </w:rPr>
        <w:footnoteRef/>
      </w:r>
      <w:r>
        <w:t>§ 2 odst. 2 zákona o místních poplatcích</w:t>
      </w:r>
    </w:p>
  </w:footnote>
  <w:footnote w:id="5">
    <w:p w14:paraId="0B2E17DE" w14:textId="77777777" w:rsidR="00121716" w:rsidRDefault="00121716" w:rsidP="00121716">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02565F7E" w14:textId="77777777" w:rsidR="00121716" w:rsidRDefault="00121716" w:rsidP="00121716">
      <w:pPr>
        <w:pStyle w:val="Footnote"/>
      </w:pPr>
      <w:r>
        <w:rPr>
          <w:rStyle w:val="Znakapoznpodarou"/>
        </w:rPr>
        <w:footnoteRef/>
      </w:r>
      <w:r>
        <w:t>§ 14a odst. 4 zákona o místních poplatcích</w:t>
      </w:r>
    </w:p>
  </w:footnote>
  <w:footnote w:id="7">
    <w:p w14:paraId="469A0EF5" w14:textId="77777777" w:rsidR="00121716" w:rsidRDefault="00121716" w:rsidP="00121716">
      <w:pPr>
        <w:pStyle w:val="Footnote"/>
      </w:pPr>
      <w:r>
        <w:rPr>
          <w:rStyle w:val="Znakapoznpodarou"/>
        </w:rPr>
        <w:footnoteRef/>
      </w:r>
      <w:r>
        <w:t>§ 2 odst. 3 zákona o místních poplatcích</w:t>
      </w:r>
    </w:p>
  </w:footnote>
  <w:footnote w:id="8">
    <w:p w14:paraId="1F3CB0F7" w14:textId="77777777" w:rsidR="00121716" w:rsidRDefault="00121716" w:rsidP="00121716">
      <w:pPr>
        <w:pStyle w:val="Footnote"/>
      </w:pPr>
      <w:r>
        <w:rPr>
          <w:rStyle w:val="Znakapoznpodarou"/>
        </w:rPr>
        <w:footnoteRef/>
      </w:r>
      <w:r>
        <w:t>§ 2 odst. 2 zákona o místních poplatcích</w:t>
      </w:r>
    </w:p>
  </w:footnote>
  <w:footnote w:id="9">
    <w:p w14:paraId="765DA3AE" w14:textId="77777777" w:rsidR="00121716" w:rsidRDefault="00121716" w:rsidP="00121716">
      <w:pPr>
        <w:pStyle w:val="Footnote"/>
      </w:pPr>
      <w:r>
        <w:rPr>
          <w:rStyle w:val="Znakapoznpodarou"/>
        </w:rPr>
        <w:footnoteRef/>
      </w:r>
      <w:r>
        <w:t>§ 14a odst. 6 zákona o místních poplatcích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0DAE13" w14:textId="61D88E8F" w:rsidR="00FE6868" w:rsidRDefault="00000000">
    <w:pPr>
      <w:pStyle w:val="Zhlav"/>
    </w:pPr>
    <w:r>
      <w:rPr>
        <w:noProof/>
      </w:rPr>
      <w:pict w14:anchorId="4BE1E9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5976938" o:spid="_x0000_s1026" type="#_x0000_t75" style="position:absolute;margin-left:0;margin-top:0;width:595.2pt;height:841.9pt;z-index:-251657216;mso-position-horizontal:center;mso-position-horizontal-relative:margin;mso-position-vertical:center;mso-position-vertical-relative:margin" o:allowincell="f">
          <v:imagedata r:id="rId1" o:title="vyhlaska_uholick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F82D23" w14:textId="34C3EC03" w:rsidR="00FE6868" w:rsidRDefault="00000000">
    <w:pPr>
      <w:pStyle w:val="Zhlav"/>
    </w:pPr>
    <w:r>
      <w:rPr>
        <w:noProof/>
      </w:rPr>
      <w:pict w14:anchorId="5B41EF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5976939" o:spid="_x0000_s1027" type="#_x0000_t75" style="position:absolute;margin-left:0;margin-top:0;width:595.2pt;height:841.9pt;z-index:-251656192;mso-position-horizontal:center;mso-position-horizontal-relative:margin;mso-position-vertical:center;mso-position-vertical-relative:margin" o:allowincell="f">
          <v:imagedata r:id="rId1" o:title="vyhlaska_uholicky"/>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DFEF1E" w14:textId="1CC56CE5" w:rsidR="00FE6868" w:rsidRDefault="00000000">
    <w:pPr>
      <w:pStyle w:val="Zhlav"/>
    </w:pPr>
    <w:r>
      <w:rPr>
        <w:noProof/>
      </w:rPr>
      <w:pict w14:anchorId="5CEF42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5976937" o:spid="_x0000_s1025" type="#_x0000_t75" style="position:absolute;margin-left:0;margin-top:0;width:595.2pt;height:841.9pt;z-index:-251658240;mso-position-horizontal:center;mso-position-horizontal-relative:margin;mso-position-vertical:center;mso-position-vertical-relative:margin" o:allowincell="f">
          <v:imagedata r:id="rId1" o:title="vyhlaska_uholick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A5A5827"/>
    <w:multiLevelType w:val="multilevel"/>
    <w:tmpl w:val="25C8F25A"/>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404301868">
    <w:abstractNumId w:val="0"/>
  </w:num>
  <w:num w:numId="2" w16cid:durableId="1835026556">
    <w:abstractNumId w:val="0"/>
    <w:lvlOverride w:ilvl="0">
      <w:startOverride w:val="1"/>
    </w:lvlOverride>
  </w:num>
  <w:num w:numId="3" w16cid:durableId="781338397">
    <w:abstractNumId w:val="0"/>
    <w:lvlOverride w:ilvl="0">
      <w:startOverride w:val="1"/>
    </w:lvlOverride>
  </w:num>
  <w:num w:numId="4" w16cid:durableId="1979215593">
    <w:abstractNumId w:val="0"/>
    <w:lvlOverride w:ilvl="0">
      <w:startOverride w:val="1"/>
    </w:lvlOverride>
  </w:num>
  <w:num w:numId="5" w16cid:durableId="1773436361">
    <w:abstractNumId w:val="0"/>
    <w:lvlOverride w:ilvl="0">
      <w:startOverride w:val="1"/>
    </w:lvlOverride>
  </w:num>
  <w:num w:numId="6" w16cid:durableId="699357698">
    <w:abstractNumId w:val="0"/>
    <w:lvlOverride w:ilvl="0">
      <w:startOverride w:val="1"/>
    </w:lvlOverride>
  </w:num>
  <w:num w:numId="7" w16cid:durableId="205373030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868"/>
    <w:rsid w:val="00040D3D"/>
    <w:rsid w:val="00121716"/>
    <w:rsid w:val="002917D1"/>
    <w:rsid w:val="0047674B"/>
    <w:rsid w:val="005B5EC6"/>
    <w:rsid w:val="005F27A1"/>
    <w:rsid w:val="006874D2"/>
    <w:rsid w:val="006C7B3E"/>
    <w:rsid w:val="009C59EF"/>
    <w:rsid w:val="00C02B76"/>
    <w:rsid w:val="00CC1386"/>
    <w:rsid w:val="00D06320"/>
    <w:rsid w:val="00FE686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939129"/>
  <w15:chartTrackingRefBased/>
  <w15:docId w15:val="{93977F23-0E86-454B-8779-A2EF62629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21716"/>
    <w:pPr>
      <w:suppressAutoHyphens/>
      <w:autoSpaceDN w:val="0"/>
      <w:spacing w:after="0" w:line="240" w:lineRule="auto"/>
      <w:textAlignment w:val="baseline"/>
    </w:pPr>
    <w:rPr>
      <w:rFonts w:ascii="Liberation Serif" w:eastAsia="Songti SC" w:hAnsi="Liberation Serif" w:cs="Arial Unicode MS"/>
      <w:kern w:val="3"/>
      <w:sz w:val="24"/>
      <w:szCs w:val="24"/>
      <w:lang w:eastAsia="zh-CN" w:bidi="hi-IN"/>
      <w14:ligatures w14:val="none"/>
    </w:rPr>
  </w:style>
  <w:style w:type="paragraph" w:styleId="Nadpis1">
    <w:name w:val="heading 1"/>
    <w:basedOn w:val="Normln"/>
    <w:next w:val="Normln"/>
    <w:link w:val="Nadpis1Char"/>
    <w:uiPriority w:val="9"/>
    <w:qFormat/>
    <w:rsid w:val="00FE68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FE68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FE6868"/>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FE6868"/>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FE6868"/>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FE6868"/>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FE6868"/>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FE6868"/>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FE6868"/>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FE6868"/>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FE6868"/>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FE6868"/>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FE6868"/>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FE6868"/>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FE6868"/>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FE6868"/>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FE6868"/>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FE6868"/>
    <w:rPr>
      <w:rFonts w:eastAsiaTheme="majorEastAsia" w:cstheme="majorBidi"/>
      <w:color w:val="272727" w:themeColor="text1" w:themeTint="D8"/>
    </w:rPr>
  </w:style>
  <w:style w:type="paragraph" w:styleId="Nzev">
    <w:name w:val="Title"/>
    <w:basedOn w:val="Normln"/>
    <w:next w:val="Normln"/>
    <w:link w:val="NzevChar"/>
    <w:uiPriority w:val="10"/>
    <w:qFormat/>
    <w:rsid w:val="00FE6868"/>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FE6868"/>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FE6868"/>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FE6868"/>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FE6868"/>
    <w:pPr>
      <w:spacing w:before="160"/>
      <w:jc w:val="center"/>
    </w:pPr>
    <w:rPr>
      <w:i/>
      <w:iCs/>
      <w:color w:val="404040" w:themeColor="text1" w:themeTint="BF"/>
    </w:rPr>
  </w:style>
  <w:style w:type="character" w:customStyle="1" w:styleId="CittChar">
    <w:name w:val="Citát Char"/>
    <w:basedOn w:val="Standardnpsmoodstavce"/>
    <w:link w:val="Citt"/>
    <w:uiPriority w:val="29"/>
    <w:rsid w:val="00FE6868"/>
    <w:rPr>
      <w:i/>
      <w:iCs/>
      <w:color w:val="404040" w:themeColor="text1" w:themeTint="BF"/>
    </w:rPr>
  </w:style>
  <w:style w:type="paragraph" w:styleId="Odstavecseseznamem">
    <w:name w:val="List Paragraph"/>
    <w:basedOn w:val="Normln"/>
    <w:uiPriority w:val="34"/>
    <w:qFormat/>
    <w:rsid w:val="00FE6868"/>
    <w:pPr>
      <w:ind w:left="720"/>
      <w:contextualSpacing/>
    </w:pPr>
  </w:style>
  <w:style w:type="character" w:styleId="Zdraznnintenzivn">
    <w:name w:val="Intense Emphasis"/>
    <w:basedOn w:val="Standardnpsmoodstavce"/>
    <w:uiPriority w:val="21"/>
    <w:qFormat/>
    <w:rsid w:val="00FE6868"/>
    <w:rPr>
      <w:i/>
      <w:iCs/>
      <w:color w:val="0F4761" w:themeColor="accent1" w:themeShade="BF"/>
    </w:rPr>
  </w:style>
  <w:style w:type="paragraph" w:styleId="Vrazncitt">
    <w:name w:val="Intense Quote"/>
    <w:basedOn w:val="Normln"/>
    <w:next w:val="Normln"/>
    <w:link w:val="VrazncittChar"/>
    <w:uiPriority w:val="30"/>
    <w:qFormat/>
    <w:rsid w:val="00FE68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FE6868"/>
    <w:rPr>
      <w:i/>
      <w:iCs/>
      <w:color w:val="0F4761" w:themeColor="accent1" w:themeShade="BF"/>
    </w:rPr>
  </w:style>
  <w:style w:type="character" w:styleId="Odkazintenzivn">
    <w:name w:val="Intense Reference"/>
    <w:basedOn w:val="Standardnpsmoodstavce"/>
    <w:uiPriority w:val="32"/>
    <w:qFormat/>
    <w:rsid w:val="00FE6868"/>
    <w:rPr>
      <w:b/>
      <w:bCs/>
      <w:smallCaps/>
      <w:color w:val="0F4761" w:themeColor="accent1" w:themeShade="BF"/>
      <w:spacing w:val="5"/>
    </w:rPr>
  </w:style>
  <w:style w:type="paragraph" w:styleId="Zhlav">
    <w:name w:val="header"/>
    <w:basedOn w:val="Normln"/>
    <w:link w:val="ZhlavChar"/>
    <w:uiPriority w:val="99"/>
    <w:unhideWhenUsed/>
    <w:rsid w:val="00FE6868"/>
    <w:pPr>
      <w:tabs>
        <w:tab w:val="center" w:pos="4536"/>
        <w:tab w:val="right" w:pos="9072"/>
      </w:tabs>
    </w:pPr>
  </w:style>
  <w:style w:type="character" w:customStyle="1" w:styleId="ZhlavChar">
    <w:name w:val="Záhlaví Char"/>
    <w:basedOn w:val="Standardnpsmoodstavce"/>
    <w:link w:val="Zhlav"/>
    <w:uiPriority w:val="99"/>
    <w:rsid w:val="00FE6868"/>
  </w:style>
  <w:style w:type="paragraph" w:styleId="Zpat">
    <w:name w:val="footer"/>
    <w:basedOn w:val="Normln"/>
    <w:link w:val="ZpatChar"/>
    <w:uiPriority w:val="99"/>
    <w:unhideWhenUsed/>
    <w:rsid w:val="00FE6868"/>
    <w:pPr>
      <w:tabs>
        <w:tab w:val="center" w:pos="4536"/>
        <w:tab w:val="right" w:pos="9072"/>
      </w:tabs>
    </w:pPr>
  </w:style>
  <w:style w:type="character" w:customStyle="1" w:styleId="ZpatChar">
    <w:name w:val="Zápatí Char"/>
    <w:basedOn w:val="Standardnpsmoodstavce"/>
    <w:link w:val="Zpat"/>
    <w:uiPriority w:val="99"/>
    <w:rsid w:val="00FE6868"/>
  </w:style>
  <w:style w:type="paragraph" w:styleId="Bezmezer">
    <w:name w:val="No Spacing"/>
    <w:uiPriority w:val="1"/>
    <w:qFormat/>
    <w:rsid w:val="00FE6868"/>
    <w:pPr>
      <w:spacing w:after="0" w:line="240" w:lineRule="auto"/>
    </w:pPr>
  </w:style>
  <w:style w:type="paragraph" w:customStyle="1" w:styleId="UvodniVeta">
    <w:name w:val="UvodniVeta"/>
    <w:basedOn w:val="Normln"/>
    <w:rsid w:val="00121716"/>
    <w:pPr>
      <w:spacing w:before="62" w:after="120" w:line="276" w:lineRule="auto"/>
      <w:jc w:val="both"/>
    </w:pPr>
    <w:rPr>
      <w:rFonts w:ascii="Arial" w:eastAsia="Arial" w:hAnsi="Arial" w:cs="Arial"/>
      <w:sz w:val="22"/>
      <w:szCs w:val="22"/>
    </w:rPr>
  </w:style>
  <w:style w:type="paragraph" w:customStyle="1" w:styleId="Odstavec">
    <w:name w:val="Odstavec"/>
    <w:basedOn w:val="Normln"/>
    <w:rsid w:val="00121716"/>
    <w:pPr>
      <w:tabs>
        <w:tab w:val="left" w:pos="567"/>
      </w:tabs>
      <w:spacing w:after="120" w:line="276" w:lineRule="auto"/>
      <w:jc w:val="both"/>
    </w:pPr>
    <w:rPr>
      <w:rFonts w:ascii="Arial" w:eastAsia="Arial" w:hAnsi="Arial" w:cs="Arial"/>
      <w:sz w:val="22"/>
      <w:szCs w:val="22"/>
    </w:rPr>
  </w:style>
  <w:style w:type="paragraph" w:customStyle="1" w:styleId="PodpisovePole">
    <w:name w:val="PodpisovePole"/>
    <w:basedOn w:val="Normln"/>
    <w:rsid w:val="00121716"/>
    <w:pPr>
      <w:widowControl w:val="0"/>
      <w:suppressLineNumbers/>
      <w:jc w:val="center"/>
    </w:pPr>
    <w:rPr>
      <w:rFonts w:ascii="Arial" w:eastAsia="Arial" w:hAnsi="Arial" w:cs="Arial"/>
      <w:sz w:val="22"/>
      <w:szCs w:val="22"/>
    </w:rPr>
  </w:style>
  <w:style w:type="paragraph" w:customStyle="1" w:styleId="Footnote">
    <w:name w:val="Footnote"/>
    <w:basedOn w:val="Normln"/>
    <w:rsid w:val="00121716"/>
    <w:pPr>
      <w:suppressLineNumbers/>
      <w:ind w:left="170" w:hanging="170"/>
    </w:pPr>
    <w:rPr>
      <w:rFonts w:ascii="Arial" w:eastAsia="Arial" w:hAnsi="Arial" w:cs="Arial"/>
      <w:sz w:val="18"/>
      <w:szCs w:val="18"/>
    </w:rPr>
  </w:style>
  <w:style w:type="character" w:styleId="Znakapoznpodarou">
    <w:name w:val="footnote reference"/>
    <w:basedOn w:val="Standardnpsmoodstavce"/>
    <w:rsid w:val="00121716"/>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480</Words>
  <Characters>2833</Characters>
  <Application>Microsoft Office Word</Application>
  <DocSecurity>0</DocSecurity>
  <Lines>23</Lines>
  <Paragraphs>6</Paragraphs>
  <ScaleCrop>false</ScaleCrop>
  <Company/>
  <LinksUpToDate>false</LinksUpToDate>
  <CharactersWithSpaces>3307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Karolína Bendová</dc:creator>
  <cp:keywords/>
  <dc:description/>
  <cp:lastModifiedBy>Obec</cp:lastModifiedBy>
  <cp:revision>4</cp:revision>
  <cp:lastPrinted>2024-12-17T11:12:00Z</cp:lastPrinted>
  <dcterms:created xsi:type="dcterms:W3CDTF">2024-11-27T11:19:00Z</dcterms:created>
  <dcterms:modified xsi:type="dcterms:W3CDTF">2024-12-17T11:12:00Z</dcterms:modified>
</cp:coreProperties>
</file>