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A7E" w:rsidRDefault="002B7A7E" w:rsidP="002B7A7E">
      <w:pPr>
        <w:jc w:val="center"/>
      </w:pPr>
    </w:p>
    <w:p w:rsidR="002B7A7E" w:rsidRPr="00256F6D" w:rsidRDefault="00256F6D" w:rsidP="002B7A7E">
      <w:pPr>
        <w:jc w:val="center"/>
        <w:rPr>
          <w:rFonts w:ascii="Arial" w:hAnsi="Arial" w:cs="Arial"/>
          <w:b/>
          <w:sz w:val="26"/>
          <w:szCs w:val="26"/>
        </w:rPr>
      </w:pPr>
      <w:r w:rsidRPr="00256F6D">
        <w:rPr>
          <w:rFonts w:ascii="Arial" w:hAnsi="Arial" w:cs="Arial"/>
          <w:b/>
          <w:sz w:val="26"/>
          <w:szCs w:val="26"/>
        </w:rPr>
        <w:t>Obec</w:t>
      </w:r>
      <w:r w:rsidR="002B7A7E" w:rsidRPr="00256F6D">
        <w:rPr>
          <w:rFonts w:ascii="Arial" w:hAnsi="Arial" w:cs="Arial"/>
          <w:b/>
          <w:sz w:val="26"/>
          <w:szCs w:val="26"/>
        </w:rPr>
        <w:t xml:space="preserve"> Milenov</w:t>
      </w:r>
    </w:p>
    <w:p w:rsidR="002B7A7E" w:rsidRPr="00256F6D" w:rsidRDefault="002B7A7E" w:rsidP="002B7A7E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Zastupitelstvo obce Milenov</w:t>
      </w:r>
    </w:p>
    <w:p w:rsidR="009F1A0F" w:rsidRPr="00256F6D" w:rsidRDefault="009F1A0F" w:rsidP="002B7A7E">
      <w:pPr>
        <w:jc w:val="center"/>
        <w:rPr>
          <w:rFonts w:ascii="Arial" w:hAnsi="Arial" w:cs="Arial"/>
          <w:sz w:val="24"/>
          <w:szCs w:val="24"/>
        </w:rPr>
      </w:pPr>
    </w:p>
    <w:p w:rsidR="002B7A7E" w:rsidRPr="00256F6D" w:rsidRDefault="0017797E" w:rsidP="002B7A7E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Obecně závazná vyhláška,</w:t>
      </w:r>
      <w:r w:rsidR="002B7A7E" w:rsidRPr="00256F6D">
        <w:rPr>
          <w:rFonts w:ascii="Arial" w:hAnsi="Arial" w:cs="Arial"/>
          <w:b/>
          <w:sz w:val="24"/>
          <w:szCs w:val="24"/>
        </w:rPr>
        <w:t xml:space="preserve">  </w:t>
      </w:r>
    </w:p>
    <w:p w:rsidR="002B7A7E" w:rsidRPr="00256F6D" w:rsidRDefault="00FE6673" w:rsidP="002B7A7E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kterou se zru</w:t>
      </w:r>
      <w:r w:rsidR="003F08C8" w:rsidRPr="00256F6D">
        <w:rPr>
          <w:rFonts w:ascii="Arial" w:hAnsi="Arial" w:cs="Arial"/>
          <w:b/>
          <w:sz w:val="24"/>
          <w:szCs w:val="24"/>
        </w:rPr>
        <w:t>šují</w:t>
      </w:r>
      <w:r w:rsidRPr="00256F6D">
        <w:rPr>
          <w:rFonts w:ascii="Arial" w:hAnsi="Arial" w:cs="Arial"/>
          <w:b/>
          <w:sz w:val="24"/>
          <w:szCs w:val="24"/>
        </w:rPr>
        <w:t xml:space="preserve"> obecně závazné vyhlášky </w:t>
      </w:r>
      <w:r w:rsidR="002B7A7E" w:rsidRPr="00256F6D">
        <w:rPr>
          <w:rFonts w:ascii="Arial" w:hAnsi="Arial" w:cs="Arial"/>
          <w:b/>
          <w:sz w:val="24"/>
          <w:szCs w:val="24"/>
        </w:rPr>
        <w:t>č. 2</w:t>
      </w:r>
      <w:r w:rsidR="009F1A0F" w:rsidRPr="00256F6D">
        <w:rPr>
          <w:rFonts w:ascii="Arial" w:hAnsi="Arial" w:cs="Arial"/>
          <w:b/>
          <w:sz w:val="24"/>
          <w:szCs w:val="24"/>
        </w:rPr>
        <w:t>/</w:t>
      </w:r>
      <w:r w:rsidR="002B7A7E" w:rsidRPr="00256F6D">
        <w:rPr>
          <w:rFonts w:ascii="Arial" w:hAnsi="Arial" w:cs="Arial"/>
          <w:b/>
          <w:sz w:val="24"/>
          <w:szCs w:val="24"/>
        </w:rPr>
        <w:t>2006</w:t>
      </w:r>
      <w:r w:rsidRPr="00256F6D">
        <w:rPr>
          <w:rFonts w:ascii="Arial" w:hAnsi="Arial" w:cs="Arial"/>
          <w:b/>
          <w:sz w:val="24"/>
          <w:szCs w:val="24"/>
        </w:rPr>
        <w:t xml:space="preserve"> a č. 3/2016</w:t>
      </w:r>
    </w:p>
    <w:p w:rsidR="002B7A7E" w:rsidRPr="00256F6D" w:rsidRDefault="002B7A7E" w:rsidP="002B7A7E">
      <w:pPr>
        <w:jc w:val="center"/>
        <w:rPr>
          <w:rFonts w:ascii="Arial" w:hAnsi="Arial" w:cs="Arial"/>
          <w:sz w:val="24"/>
          <w:szCs w:val="24"/>
        </w:rPr>
      </w:pPr>
    </w:p>
    <w:p w:rsidR="002B7A7E" w:rsidRDefault="009F1A0F">
      <w:p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 xml:space="preserve">Zastupitelstvo obce Milenov </w:t>
      </w:r>
      <w:r w:rsidR="002B7A7E" w:rsidRPr="00256F6D">
        <w:rPr>
          <w:rFonts w:ascii="Arial" w:hAnsi="Arial" w:cs="Arial"/>
          <w:sz w:val="24"/>
          <w:szCs w:val="24"/>
        </w:rPr>
        <w:t xml:space="preserve">se na  svém zasedání dne </w:t>
      </w:r>
      <w:r w:rsidR="00FE6673" w:rsidRPr="00256F6D">
        <w:rPr>
          <w:rFonts w:ascii="Arial" w:hAnsi="Arial" w:cs="Arial"/>
          <w:sz w:val="24"/>
          <w:szCs w:val="24"/>
        </w:rPr>
        <w:t xml:space="preserve">27. 6. 2023 </w:t>
      </w:r>
      <w:r w:rsidR="002B7A7E" w:rsidRPr="00256F6D">
        <w:rPr>
          <w:rFonts w:ascii="Arial" w:hAnsi="Arial" w:cs="Arial"/>
          <w:sz w:val="24"/>
          <w:szCs w:val="24"/>
        </w:rPr>
        <w:t xml:space="preserve">usnesením č. </w:t>
      </w:r>
      <w:r w:rsidR="00A827AC">
        <w:rPr>
          <w:rFonts w:ascii="Arial" w:hAnsi="Arial" w:cs="Arial"/>
          <w:sz w:val="24"/>
          <w:szCs w:val="24"/>
        </w:rPr>
        <w:t xml:space="preserve">6 b) </w:t>
      </w:r>
      <w:r w:rsidR="002B7A7E" w:rsidRPr="00256F6D">
        <w:rPr>
          <w:rFonts w:ascii="Arial" w:hAnsi="Arial" w:cs="Arial"/>
          <w:sz w:val="24"/>
          <w:szCs w:val="24"/>
        </w:rPr>
        <w:t>usneslo vydat na základě ustanovení § 84 odst. 2 písm. h) zák</w:t>
      </w:r>
      <w:r w:rsidRPr="00256F6D">
        <w:rPr>
          <w:rFonts w:ascii="Arial" w:hAnsi="Arial" w:cs="Arial"/>
          <w:sz w:val="24"/>
          <w:szCs w:val="24"/>
        </w:rPr>
        <w:t xml:space="preserve">ona č. 128/2000 Sb., o  obcích, </w:t>
      </w:r>
      <w:r w:rsidR="00FE6673" w:rsidRPr="00256F6D">
        <w:rPr>
          <w:rFonts w:ascii="Arial" w:hAnsi="Arial" w:cs="Arial"/>
          <w:sz w:val="24"/>
          <w:szCs w:val="24"/>
        </w:rPr>
        <w:t>ve </w:t>
      </w:r>
      <w:r w:rsidR="002B7A7E" w:rsidRPr="00256F6D">
        <w:rPr>
          <w:rFonts w:ascii="Arial" w:hAnsi="Arial" w:cs="Arial"/>
          <w:sz w:val="24"/>
          <w:szCs w:val="24"/>
        </w:rPr>
        <w:t xml:space="preserve">znění pozdějších předpisů, tuto obecně závaznou vyhlášku: </w:t>
      </w:r>
    </w:p>
    <w:p w:rsidR="00256F6D" w:rsidRPr="00256F6D" w:rsidRDefault="00256F6D">
      <w:pPr>
        <w:rPr>
          <w:rFonts w:ascii="Arial" w:hAnsi="Arial" w:cs="Arial"/>
          <w:sz w:val="24"/>
          <w:szCs w:val="24"/>
        </w:rPr>
      </w:pPr>
    </w:p>
    <w:p w:rsidR="00256F6D" w:rsidRDefault="002B7A7E" w:rsidP="00256F6D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Čl. 1</w:t>
      </w:r>
    </w:p>
    <w:p w:rsidR="002B7A7E" w:rsidRDefault="002B7A7E" w:rsidP="00256F6D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Zrušovací ustanovení</w:t>
      </w:r>
    </w:p>
    <w:p w:rsidR="00256F6D" w:rsidRPr="00256F6D" w:rsidRDefault="00256F6D" w:rsidP="002B7A7E">
      <w:pPr>
        <w:jc w:val="center"/>
        <w:rPr>
          <w:rFonts w:ascii="Arial" w:hAnsi="Arial" w:cs="Arial"/>
          <w:b/>
          <w:sz w:val="24"/>
          <w:szCs w:val="24"/>
        </w:rPr>
      </w:pPr>
    </w:p>
    <w:p w:rsidR="00FE6673" w:rsidRPr="00256F6D" w:rsidRDefault="00400A14">
      <w:p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>„Touto obecně závaznou vyhláškou se zrušují:</w:t>
      </w:r>
    </w:p>
    <w:p w:rsidR="00FE6673" w:rsidRPr="00256F6D" w:rsidRDefault="00400A14" w:rsidP="00FE6673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 xml:space="preserve">obecně závazná vyhláška </w:t>
      </w:r>
      <w:r w:rsidR="002B7A7E" w:rsidRPr="00256F6D">
        <w:rPr>
          <w:rFonts w:ascii="Arial" w:hAnsi="Arial" w:cs="Arial"/>
          <w:sz w:val="24"/>
          <w:szCs w:val="24"/>
        </w:rPr>
        <w:t>č</w:t>
      </w:r>
      <w:r w:rsidR="009F1A0F" w:rsidRPr="00256F6D">
        <w:rPr>
          <w:rFonts w:ascii="Arial" w:hAnsi="Arial" w:cs="Arial"/>
          <w:sz w:val="24"/>
          <w:szCs w:val="24"/>
        </w:rPr>
        <w:t xml:space="preserve">. </w:t>
      </w:r>
      <w:r w:rsidR="00FE6673" w:rsidRPr="00256F6D">
        <w:rPr>
          <w:rFonts w:ascii="Arial" w:hAnsi="Arial" w:cs="Arial"/>
          <w:sz w:val="24"/>
          <w:szCs w:val="24"/>
        </w:rPr>
        <w:t>2/2006  Požární řád obce ze dne 24. 4. 2006</w:t>
      </w:r>
      <w:r w:rsidR="005E56F9" w:rsidRPr="00256F6D">
        <w:rPr>
          <w:rFonts w:ascii="Arial" w:hAnsi="Arial" w:cs="Arial"/>
          <w:sz w:val="24"/>
          <w:szCs w:val="24"/>
        </w:rPr>
        <w:t>,</w:t>
      </w:r>
    </w:p>
    <w:p w:rsidR="002B7A7E" w:rsidRDefault="00400A14" w:rsidP="00FE6673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 xml:space="preserve">obecně závazná vyhláška </w:t>
      </w:r>
      <w:r w:rsidR="00FE6673" w:rsidRPr="00256F6D">
        <w:rPr>
          <w:rFonts w:ascii="Arial" w:hAnsi="Arial" w:cs="Arial"/>
          <w:sz w:val="24"/>
          <w:szCs w:val="24"/>
        </w:rPr>
        <w:t>č. 3/2016 , kterou se stanovují pravidla pro pohyb psů na veřejném prostranství v obci Milenov a vymezují prostory pro volné pobíhání psů</w:t>
      </w:r>
      <w:r w:rsidRPr="00256F6D">
        <w:rPr>
          <w:rFonts w:ascii="Arial" w:hAnsi="Arial" w:cs="Arial"/>
          <w:sz w:val="24"/>
          <w:szCs w:val="24"/>
        </w:rPr>
        <w:t>, ze dne 21. 11. 2016.“</w:t>
      </w:r>
    </w:p>
    <w:p w:rsidR="00256F6D" w:rsidRPr="00256F6D" w:rsidRDefault="00256F6D" w:rsidP="00256F6D">
      <w:pPr>
        <w:pStyle w:val="Odstavecseseznamem"/>
        <w:rPr>
          <w:rFonts w:ascii="Arial" w:hAnsi="Arial" w:cs="Arial"/>
          <w:sz w:val="24"/>
          <w:szCs w:val="24"/>
        </w:rPr>
      </w:pPr>
    </w:p>
    <w:p w:rsidR="002B7A7E" w:rsidRPr="00256F6D" w:rsidRDefault="002B7A7E" w:rsidP="009F1A0F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Čl. 2</w:t>
      </w:r>
    </w:p>
    <w:p w:rsidR="002B7A7E" w:rsidRPr="00256F6D" w:rsidRDefault="002B7A7E" w:rsidP="002B7A7E">
      <w:pPr>
        <w:jc w:val="center"/>
        <w:rPr>
          <w:rFonts w:ascii="Arial" w:hAnsi="Arial" w:cs="Arial"/>
          <w:b/>
          <w:sz w:val="24"/>
          <w:szCs w:val="24"/>
        </w:rPr>
      </w:pPr>
      <w:r w:rsidRPr="00256F6D">
        <w:rPr>
          <w:rFonts w:ascii="Arial" w:hAnsi="Arial" w:cs="Arial"/>
          <w:b/>
          <w:sz w:val="24"/>
          <w:szCs w:val="24"/>
        </w:rPr>
        <w:t>Účinnost</w:t>
      </w: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 xml:space="preserve">Tato obecně závazná vyhláška nabývá účinnosti </w:t>
      </w:r>
      <w:r w:rsidR="0017797E" w:rsidRPr="00256F6D">
        <w:rPr>
          <w:rFonts w:ascii="Arial" w:hAnsi="Arial" w:cs="Arial"/>
          <w:sz w:val="24"/>
          <w:szCs w:val="24"/>
        </w:rPr>
        <w:t>počátkem patnáctého dne následujícího</w:t>
      </w:r>
      <w:r w:rsidRPr="00256F6D">
        <w:rPr>
          <w:rFonts w:ascii="Arial" w:hAnsi="Arial" w:cs="Arial"/>
          <w:sz w:val="24"/>
          <w:szCs w:val="24"/>
        </w:rPr>
        <w:t xml:space="preserve"> po  dni </w:t>
      </w:r>
      <w:r w:rsidR="0017797E" w:rsidRPr="00256F6D">
        <w:rPr>
          <w:rFonts w:ascii="Arial" w:hAnsi="Arial" w:cs="Arial"/>
          <w:sz w:val="24"/>
          <w:szCs w:val="24"/>
        </w:rPr>
        <w:t xml:space="preserve">jejího </w:t>
      </w:r>
      <w:r w:rsidRPr="00256F6D">
        <w:rPr>
          <w:rFonts w:ascii="Arial" w:hAnsi="Arial" w:cs="Arial"/>
          <w:sz w:val="24"/>
          <w:szCs w:val="24"/>
        </w:rPr>
        <w:t xml:space="preserve">vyhlášení. </w:t>
      </w: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 xml:space="preserve">   </w:t>
      </w:r>
      <w:r w:rsidR="009F1A0F" w:rsidRPr="00256F6D">
        <w:rPr>
          <w:rFonts w:ascii="Arial" w:hAnsi="Arial" w:cs="Arial"/>
          <w:sz w:val="24"/>
          <w:szCs w:val="24"/>
        </w:rPr>
        <w:t xml:space="preserve">Ing. </w:t>
      </w:r>
      <w:r w:rsidRPr="00256F6D">
        <w:rPr>
          <w:rFonts w:ascii="Arial" w:hAnsi="Arial" w:cs="Arial"/>
          <w:sz w:val="24"/>
          <w:szCs w:val="24"/>
        </w:rPr>
        <w:t xml:space="preserve">Petr Kraus </w:t>
      </w:r>
      <w:proofErr w:type="gramStart"/>
      <w:r w:rsidR="00A827AC">
        <w:rPr>
          <w:rFonts w:ascii="Arial" w:hAnsi="Arial" w:cs="Arial"/>
          <w:sz w:val="24"/>
          <w:szCs w:val="24"/>
        </w:rPr>
        <w:t>v.r.</w:t>
      </w:r>
      <w:proofErr w:type="gramEnd"/>
      <w:r w:rsidRPr="00256F6D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256F6D">
        <w:rPr>
          <w:rFonts w:ascii="Arial" w:hAnsi="Arial" w:cs="Arial"/>
          <w:sz w:val="24"/>
          <w:szCs w:val="24"/>
        </w:rPr>
        <w:t xml:space="preserve">                </w:t>
      </w:r>
      <w:r w:rsidR="009F1A0F" w:rsidRPr="00256F6D">
        <w:rPr>
          <w:rFonts w:ascii="Arial" w:hAnsi="Arial" w:cs="Arial"/>
          <w:sz w:val="24"/>
          <w:szCs w:val="24"/>
        </w:rPr>
        <w:t>Ing. Zdenka Šafránková</w:t>
      </w:r>
      <w:r w:rsidR="00A827AC">
        <w:rPr>
          <w:rFonts w:ascii="Arial" w:hAnsi="Arial" w:cs="Arial"/>
          <w:sz w:val="24"/>
          <w:szCs w:val="24"/>
        </w:rPr>
        <w:t xml:space="preserve"> v.r.</w:t>
      </w:r>
      <w:bookmarkStart w:id="0" w:name="_GoBack"/>
      <w:bookmarkEnd w:id="0"/>
    </w:p>
    <w:p w:rsidR="002B7A7E" w:rsidRPr="00256F6D" w:rsidRDefault="009F1A0F">
      <w:pPr>
        <w:rPr>
          <w:rFonts w:ascii="Arial" w:hAnsi="Arial" w:cs="Arial"/>
          <w:sz w:val="24"/>
          <w:szCs w:val="24"/>
        </w:rPr>
      </w:pPr>
      <w:r w:rsidRPr="00256F6D"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2B7A7E" w:rsidRPr="00256F6D">
        <w:rPr>
          <w:rFonts w:ascii="Arial" w:hAnsi="Arial" w:cs="Arial"/>
          <w:sz w:val="24"/>
          <w:szCs w:val="24"/>
        </w:rPr>
        <w:t xml:space="preserve">místostarosta                                                                     </w:t>
      </w:r>
      <w:r w:rsidR="00256F6D">
        <w:rPr>
          <w:rFonts w:ascii="Arial" w:hAnsi="Arial" w:cs="Arial"/>
          <w:sz w:val="24"/>
          <w:szCs w:val="24"/>
        </w:rPr>
        <w:t xml:space="preserve">       s</w:t>
      </w:r>
      <w:r w:rsidR="002B7A7E" w:rsidRPr="00256F6D">
        <w:rPr>
          <w:rFonts w:ascii="Arial" w:hAnsi="Arial" w:cs="Arial"/>
          <w:sz w:val="24"/>
          <w:szCs w:val="24"/>
        </w:rPr>
        <w:t>tarost</w:t>
      </w:r>
      <w:r w:rsidRPr="00256F6D">
        <w:rPr>
          <w:rFonts w:ascii="Arial" w:hAnsi="Arial" w:cs="Arial"/>
          <w:sz w:val="24"/>
          <w:szCs w:val="24"/>
        </w:rPr>
        <w:t>k</w:t>
      </w:r>
      <w:r w:rsidR="002B7A7E" w:rsidRPr="00256F6D">
        <w:rPr>
          <w:rFonts w:ascii="Arial" w:hAnsi="Arial" w:cs="Arial"/>
          <w:sz w:val="24"/>
          <w:szCs w:val="24"/>
        </w:rPr>
        <w:t>a</w:t>
      </w:r>
      <w:proofErr w:type="gramEnd"/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p w:rsidR="002B7A7E" w:rsidRPr="00256F6D" w:rsidRDefault="002B7A7E">
      <w:pPr>
        <w:rPr>
          <w:rFonts w:ascii="Arial" w:hAnsi="Arial" w:cs="Arial"/>
          <w:sz w:val="24"/>
          <w:szCs w:val="24"/>
        </w:rPr>
      </w:pPr>
    </w:p>
    <w:sectPr w:rsidR="002B7A7E" w:rsidRPr="00256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93AED"/>
    <w:multiLevelType w:val="hybridMultilevel"/>
    <w:tmpl w:val="924A8B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7E"/>
    <w:rsid w:val="0017797E"/>
    <w:rsid w:val="00256F6D"/>
    <w:rsid w:val="002B7A7E"/>
    <w:rsid w:val="003F08C8"/>
    <w:rsid w:val="00400A14"/>
    <w:rsid w:val="005E56F9"/>
    <w:rsid w:val="009E10CB"/>
    <w:rsid w:val="009F1A0F"/>
    <w:rsid w:val="00A03C5B"/>
    <w:rsid w:val="00A827AC"/>
    <w:rsid w:val="00FE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226F5-4164-4E3D-970A-5130A1101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667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8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8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ucetní</dc:creator>
  <cp:keywords/>
  <dc:description/>
  <cp:lastModifiedBy>ucetní</cp:lastModifiedBy>
  <cp:revision>2</cp:revision>
  <cp:lastPrinted>2023-06-06T05:17:00Z</cp:lastPrinted>
  <dcterms:created xsi:type="dcterms:W3CDTF">2023-06-28T08:37:00Z</dcterms:created>
  <dcterms:modified xsi:type="dcterms:W3CDTF">2023-06-28T08:37:00Z</dcterms:modified>
</cp:coreProperties>
</file>