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9CAB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5D5EC7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Příloha č. 2   </w:t>
      </w:r>
    </w:p>
    <w:p w14:paraId="01B020CB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 xml:space="preserve"> </w:t>
      </w:r>
    </w:p>
    <w:p w14:paraId="00ECF5D4" w14:textId="77777777" w:rsidR="005D5EC7" w:rsidRDefault="005D5EC7" w:rsidP="005D5EC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5CE6C8F6" w14:textId="08BACA3B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5D5EC7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Ceník a provozní doba placeného stání </w:t>
      </w:r>
    </w:p>
    <w:p w14:paraId="1CB86E92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 xml:space="preserve"> </w:t>
      </w:r>
    </w:p>
    <w:p w14:paraId="447EF79F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b/>
          <w:bCs/>
          <w:lang w:eastAsia="en-US"/>
          <w14:ligatures w14:val="standardContextual"/>
        </w:rPr>
      </w:pPr>
    </w:p>
    <w:p w14:paraId="6A76A26A" w14:textId="27215322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b/>
          <w:bCs/>
          <w:lang w:eastAsia="en-US"/>
          <w14:ligatures w14:val="standardContextual"/>
        </w:rPr>
        <w:t>I. Provozní doba</w:t>
      </w:r>
      <w:r w:rsidRPr="005D5EC7">
        <w:rPr>
          <w:rFonts w:eastAsiaTheme="minorHAnsi"/>
          <w:lang w:eastAsia="en-US"/>
          <w14:ligatures w14:val="standardContextual"/>
        </w:rPr>
        <w:t xml:space="preserve"> </w:t>
      </w:r>
    </w:p>
    <w:p w14:paraId="6441B25E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>Placené stání na úsecích místních komunikací vymezených v Příloze č. 1 tohoto</w:t>
      </w:r>
    </w:p>
    <w:p w14:paraId="4764B5A3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 xml:space="preserve">nařízení se uplatňuje: </w:t>
      </w:r>
    </w:p>
    <w:p w14:paraId="04BF60E0" w14:textId="77777777" w:rsidR="005D5EC7" w:rsidRDefault="005D5EC7" w:rsidP="005D5EC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  <w14:ligatures w14:val="standardContextual"/>
        </w:rPr>
      </w:pPr>
    </w:p>
    <w:p w14:paraId="7D9900DB" w14:textId="7F5B982A" w:rsidR="005D5EC7" w:rsidRPr="005D5EC7" w:rsidRDefault="005D5EC7" w:rsidP="005D5EC7">
      <w:pPr>
        <w:autoSpaceDE w:val="0"/>
        <w:autoSpaceDN w:val="0"/>
        <w:adjustRightInd w:val="0"/>
        <w:ind w:firstLine="708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sz w:val="20"/>
          <w:szCs w:val="20"/>
          <w:lang w:eastAsia="en-US"/>
          <w14:ligatures w14:val="standardContextual"/>
        </w:rPr>
        <w:t xml:space="preserve">•  </w:t>
      </w:r>
      <w:r w:rsidRPr="005D5EC7">
        <w:rPr>
          <w:rFonts w:eastAsiaTheme="minorHAnsi"/>
          <w:lang w:eastAsia="en-US"/>
          <w14:ligatures w14:val="standardContextual"/>
        </w:rPr>
        <w:t xml:space="preserve">V období: od 1. června do 31. srpna kalendářního roku </w:t>
      </w:r>
    </w:p>
    <w:p w14:paraId="71C2DF2C" w14:textId="77777777" w:rsidR="005D5EC7" w:rsidRPr="005D5EC7" w:rsidRDefault="005D5EC7" w:rsidP="005D5EC7">
      <w:pPr>
        <w:autoSpaceDE w:val="0"/>
        <w:autoSpaceDN w:val="0"/>
        <w:adjustRightInd w:val="0"/>
        <w:ind w:firstLine="708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sz w:val="20"/>
          <w:szCs w:val="20"/>
          <w:lang w:eastAsia="en-US"/>
          <w14:ligatures w14:val="standardContextual"/>
        </w:rPr>
        <w:t xml:space="preserve">•  </w:t>
      </w:r>
      <w:r w:rsidRPr="005D5EC7">
        <w:rPr>
          <w:rFonts w:eastAsiaTheme="minorHAnsi"/>
          <w:lang w:eastAsia="en-US"/>
          <w14:ligatures w14:val="standardContextual"/>
        </w:rPr>
        <w:t xml:space="preserve">V čase: denně od 10:00 hodin do 20:00 hodin </w:t>
      </w:r>
    </w:p>
    <w:p w14:paraId="515A1A96" w14:textId="77777777" w:rsid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</w:p>
    <w:p w14:paraId="5BF88083" w14:textId="77E96F2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 xml:space="preserve">Úhrada parkovného bude probíhat při vstupu v pokladně koupaliště. </w:t>
      </w:r>
    </w:p>
    <w:p w14:paraId="67670039" w14:textId="77777777" w:rsidR="005D5EC7" w:rsidRPr="005D5EC7" w:rsidRDefault="005D5EC7" w:rsidP="005D5EC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  <w:r w:rsidRPr="005D5EC7">
        <w:rPr>
          <w:rFonts w:eastAsiaTheme="minorHAnsi"/>
          <w:lang w:eastAsia="en-US"/>
          <w14:ligatures w14:val="standardContextual"/>
        </w:rPr>
        <w:t xml:space="preserve"> </w:t>
      </w:r>
    </w:p>
    <w:p w14:paraId="6FADF2AF" w14:textId="77777777" w:rsidR="005D5EC7" w:rsidRDefault="005D5EC7" w:rsidP="00144BB6">
      <w:pPr>
        <w:spacing w:after="160" w:line="278" w:lineRule="auto"/>
        <w:rPr>
          <w:b/>
          <w:bCs/>
        </w:rPr>
      </w:pPr>
    </w:p>
    <w:p w14:paraId="3720AEA3" w14:textId="2D1A9409" w:rsidR="00144BB6" w:rsidRDefault="00144BB6" w:rsidP="00144BB6">
      <w:pPr>
        <w:spacing w:after="160" w:line="278" w:lineRule="auto"/>
      </w:pPr>
      <w:r w:rsidRPr="00144BB6">
        <w:rPr>
          <w:b/>
          <w:bCs/>
        </w:rPr>
        <w:t>II. Ceník parkovného</w:t>
      </w:r>
      <w:r w:rsidRPr="00144BB6">
        <w:br/>
        <w:t>Maximální výše ceny za stání silničního motorového vozidla za jeden kalendářní den v rámci provozní doby činí:</w:t>
      </w:r>
    </w:p>
    <w:p w14:paraId="17B2980C" w14:textId="77777777" w:rsidR="00144BB6" w:rsidRPr="00144BB6" w:rsidRDefault="00144BB6" w:rsidP="00144BB6">
      <w:pPr>
        <w:spacing w:after="160" w:line="278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2901"/>
      </w:tblGrid>
      <w:tr w:rsidR="00144BB6" w:rsidRPr="00144BB6" w14:paraId="338E9D6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D88238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Kategorie vozidla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C08AAD6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Cena za jeden kalendářní den</w:t>
            </w:r>
          </w:p>
        </w:tc>
      </w:tr>
      <w:tr w:rsidR="00144BB6" w:rsidRPr="00144BB6" w14:paraId="14FE5BB8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391ABD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Osobní automobil, obytný vůz, autobus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6C37F7C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50 Kč</w:t>
            </w:r>
          </w:p>
        </w:tc>
      </w:tr>
      <w:tr w:rsidR="00144BB6" w:rsidRPr="00144BB6" w14:paraId="51EA68B0" w14:textId="77777777" w:rsidTr="00144B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14C23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Motocykl (jednostopé motorové vozidlo)</w:t>
            </w:r>
          </w:p>
        </w:tc>
        <w:tc>
          <w:tcPr>
            <w:tcW w:w="0" w:type="auto"/>
            <w:vAlign w:val="center"/>
            <w:hideMark/>
          </w:tcPr>
          <w:p w14:paraId="1BA2DC4E" w14:textId="77777777" w:rsidR="00144BB6" w:rsidRPr="00144BB6" w:rsidRDefault="00144BB6" w:rsidP="00144BB6">
            <w:pPr>
              <w:spacing w:after="160" w:line="278" w:lineRule="auto"/>
            </w:pPr>
            <w:r w:rsidRPr="00144BB6">
              <w:t>50 Kč</w:t>
            </w:r>
          </w:p>
        </w:tc>
      </w:tr>
      <w:tr w:rsidR="00144BB6" w:rsidRPr="00144BB6" w14:paraId="1B9C7DD5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</w:tcPr>
          <w:p w14:paraId="21A10270" w14:textId="77777777" w:rsidR="00144BB6" w:rsidRPr="00144BB6" w:rsidRDefault="00144BB6" w:rsidP="00144BB6">
            <w:pPr>
              <w:spacing w:after="160" w:line="278" w:lineRule="auto"/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E74706" w14:textId="77777777" w:rsidR="00144BB6" w:rsidRPr="00144BB6" w:rsidRDefault="00144BB6" w:rsidP="00144BB6">
            <w:pPr>
              <w:spacing w:after="160" w:line="278" w:lineRule="auto"/>
            </w:pPr>
          </w:p>
        </w:tc>
      </w:tr>
    </w:tbl>
    <w:p w14:paraId="28BF054D" w14:textId="77777777" w:rsidR="00144BB6" w:rsidRPr="00144BB6" w:rsidRDefault="00144BB6" w:rsidP="00144BB6">
      <w:pPr>
        <w:spacing w:after="160" w:line="278" w:lineRule="auto"/>
      </w:pPr>
      <w:r w:rsidRPr="00144BB6">
        <w:rPr>
          <w:i/>
          <w:iCs/>
        </w:rPr>
        <w:t>Mimo provozní dobu uvedenou v Článku I této přílohy je stání vozidel bezplatné.</w:t>
      </w:r>
    </w:p>
    <w:p w14:paraId="5B330AA7" w14:textId="0FD2C200" w:rsidR="00144BB6" w:rsidRDefault="00144BB6" w:rsidP="00C6775F">
      <w:pPr>
        <w:spacing w:after="160" w:line="278" w:lineRule="auto"/>
        <w:rPr>
          <w:b/>
          <w:bCs/>
          <w:sz w:val="28"/>
          <w:szCs w:val="28"/>
        </w:rPr>
      </w:pPr>
    </w:p>
    <w:p w14:paraId="06D2183B" w14:textId="77777777" w:rsidR="00602C40" w:rsidRDefault="00602C40"/>
    <w:sectPr w:rsidR="0060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16B"/>
    <w:multiLevelType w:val="multilevel"/>
    <w:tmpl w:val="F0D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6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F"/>
    <w:rsid w:val="00096FD8"/>
    <w:rsid w:val="000D6A36"/>
    <w:rsid w:val="0013548F"/>
    <w:rsid w:val="00144BB6"/>
    <w:rsid w:val="00283CDD"/>
    <w:rsid w:val="004F6F12"/>
    <w:rsid w:val="00544549"/>
    <w:rsid w:val="005D5EC7"/>
    <w:rsid w:val="005E33C8"/>
    <w:rsid w:val="00602C40"/>
    <w:rsid w:val="006D3983"/>
    <w:rsid w:val="00721B74"/>
    <w:rsid w:val="00A56E03"/>
    <w:rsid w:val="00AA6D46"/>
    <w:rsid w:val="00BD68C6"/>
    <w:rsid w:val="00C6775F"/>
    <w:rsid w:val="00DF1753"/>
    <w:rsid w:val="00F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528"/>
  <w15:chartTrackingRefBased/>
  <w15:docId w15:val="{804EAC61-3360-4979-B6D3-2DB16C0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77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7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7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7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7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7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7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7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7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7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7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7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7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7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7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77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7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Vencálek</dc:creator>
  <cp:keywords/>
  <dc:description/>
  <cp:lastModifiedBy>kudrnacova@mubela.cz</cp:lastModifiedBy>
  <cp:revision>2</cp:revision>
  <cp:lastPrinted>2026-05-15T07:16:00Z</cp:lastPrinted>
  <dcterms:created xsi:type="dcterms:W3CDTF">2026-05-28T09:09:00Z</dcterms:created>
  <dcterms:modified xsi:type="dcterms:W3CDTF">2026-05-28T09:09:00Z</dcterms:modified>
</cp:coreProperties>
</file>