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EB4C4F" w:rsidRPr="00E717AC" w14:paraId="3D43110F" w14:textId="77777777" w:rsidTr="002857E5">
        <w:trPr>
          <w:cantSplit/>
          <w:trHeight w:val="899"/>
        </w:trPr>
        <w:tc>
          <w:tcPr>
            <w:tcW w:w="216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4930" w14:textId="77777777" w:rsidR="00EB4C4F" w:rsidRPr="00E717AC" w:rsidRDefault="00170582" w:rsidP="00E9376F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0"/>
                <w:lang w:eastAsia="zh-CN" w:bidi="hi-IN"/>
              </w:rPr>
              <w:object w:dxaOrig="1440" w:dyaOrig="1440" w14:anchorId="334E13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0;text-align:left;margin-left:9.75pt;margin-top:-101.75pt;width:92.25pt;height:97.5pt;z-index:251658240;visibility:visible" wrapcoords="-176 0 -176 21434 21600 21434 21600 0 -176 0">
                  <v:imagedata r:id="rId8" o:title=""/>
                  <w10:wrap type="tight"/>
                </v:shape>
                <o:OLEObject Type="Embed" ProgID="Unknown" ShapeID="Object 2" DrawAspect="Content" ObjectID="_1788934863" r:id="rId9"/>
              </w:object>
            </w:r>
            <w:r w:rsidR="00EB4C4F" w:rsidRPr="00E717AC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94C6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  <w:b/>
                <w:sz w:val="44"/>
              </w:rPr>
            </w:pPr>
            <w:r w:rsidRPr="00E717AC"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14:paraId="1F633DB5" w14:textId="77777777" w:rsidR="00EB4C4F" w:rsidRPr="001E09AA" w:rsidRDefault="00EB4C4F" w:rsidP="00E9376F">
            <w:pPr>
              <w:pStyle w:val="Nadpis1"/>
              <w:spacing w:after="0"/>
              <w:jc w:val="left"/>
              <w:rPr>
                <w:rFonts w:ascii="Open Sans" w:hAnsi="Open Sans" w:cs="Open Sans"/>
                <w:sz w:val="32"/>
                <w:szCs w:val="32"/>
                <w:lang w:eastAsia="cs-CZ"/>
              </w:rPr>
            </w:pPr>
            <w:r w:rsidRPr="001E09AA">
              <w:rPr>
                <w:rFonts w:ascii="Open Sans" w:hAnsi="Open Sans" w:cs="Open Sans"/>
                <w:sz w:val="32"/>
                <w:szCs w:val="32"/>
                <w:lang w:eastAsia="cs-CZ"/>
              </w:rPr>
              <w:t>Zastupitelstvo města</w:t>
            </w:r>
          </w:p>
        </w:tc>
      </w:tr>
      <w:tr w:rsidR="00EB4C4F" w:rsidRPr="00E717AC" w14:paraId="7709D898" w14:textId="77777777" w:rsidTr="002857E5">
        <w:trPr>
          <w:cantSplit/>
          <w:trHeight w:val="920"/>
        </w:trPr>
        <w:tc>
          <w:tcPr>
            <w:tcW w:w="216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5127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4586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23CD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2927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A5920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</w:rPr>
            </w:pPr>
          </w:p>
        </w:tc>
      </w:tr>
    </w:tbl>
    <w:p w14:paraId="4FC7335B" w14:textId="77777777" w:rsidR="00EB4C4F" w:rsidRDefault="00EB4C4F" w:rsidP="00E9376F">
      <w:pPr>
        <w:pStyle w:val="Nadpis1"/>
        <w:spacing w:after="0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>Obecně závazná vyhláška města, kterou se stanovují pravidla pro pohyb psů na veřejném prostranství ve městě Úvaly a vymezují prostory pro volné pobíhání psů</w:t>
      </w:r>
    </w:p>
    <w:p w14:paraId="06C1C35E" w14:textId="77777777" w:rsidR="0075329C" w:rsidRPr="0075329C" w:rsidRDefault="0075329C" w:rsidP="0075329C">
      <w:pPr>
        <w:rPr>
          <w:lang w:eastAsia="zh-CN" w:bidi="hi-IN"/>
        </w:rPr>
      </w:pPr>
    </w:p>
    <w:p w14:paraId="280A18E1" w14:textId="1D6932AD" w:rsidR="00EB4C4F" w:rsidRDefault="00EB4C4F" w:rsidP="00E9376F">
      <w:pPr>
        <w:spacing w:after="0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>Zastupitelstvo města Úvaly se na </w:t>
      </w:r>
      <w:r w:rsidRPr="00170582">
        <w:rPr>
          <w:rFonts w:ascii="Open Sans" w:hAnsi="Open Sans" w:cs="Open Sans"/>
        </w:rPr>
        <w:t xml:space="preserve">svém zasedání dne </w:t>
      </w:r>
      <w:r w:rsidR="00170582" w:rsidRPr="00170582">
        <w:rPr>
          <w:rFonts w:ascii="Open Sans" w:hAnsi="Open Sans" w:cs="Open Sans"/>
        </w:rPr>
        <w:t>26.9.</w:t>
      </w:r>
      <w:r w:rsidRPr="00170582">
        <w:rPr>
          <w:rFonts w:ascii="Open Sans" w:hAnsi="Open Sans" w:cs="Open Sans"/>
        </w:rPr>
        <w:t>2024 usnesením č</w:t>
      </w:r>
      <w:r w:rsidR="00170582" w:rsidRPr="00170582">
        <w:rPr>
          <w:rFonts w:ascii="Open Sans" w:hAnsi="Open Sans" w:cs="Open Sans"/>
        </w:rPr>
        <w:t>. Z-79/2024</w:t>
      </w:r>
      <w:r w:rsidRPr="00E717AC">
        <w:rPr>
          <w:rFonts w:ascii="Open Sans" w:hAnsi="Open Sans" w:cs="Open Sans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 (dále jen „vyhláška“):</w:t>
      </w:r>
    </w:p>
    <w:p w14:paraId="16A44DD1" w14:textId="77777777" w:rsidR="0075329C" w:rsidRPr="00E717AC" w:rsidRDefault="0075329C" w:rsidP="00E9376F">
      <w:pPr>
        <w:spacing w:after="0"/>
        <w:rPr>
          <w:rFonts w:ascii="Open Sans" w:hAnsi="Open Sans" w:cs="Open Sans"/>
        </w:rPr>
      </w:pPr>
    </w:p>
    <w:p w14:paraId="6B668427" w14:textId="77777777" w:rsidR="004F6AE0" w:rsidRPr="00E717AC" w:rsidRDefault="004F6AE0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Čl. 1</w:t>
      </w:r>
    </w:p>
    <w:p w14:paraId="56E8ACE6" w14:textId="0A2281C5" w:rsidR="004F6AE0" w:rsidRPr="00E717AC" w:rsidRDefault="000A6458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Pravidla pro pohyb psů na veřejném prostranství</w:t>
      </w:r>
    </w:p>
    <w:p w14:paraId="38DBF982" w14:textId="6727D29F" w:rsidR="00243C48" w:rsidRPr="00E717AC" w:rsidRDefault="00E872FB" w:rsidP="00571385">
      <w:pPr>
        <w:pStyle w:val="Odstavecseseznamem"/>
        <w:numPr>
          <w:ilvl w:val="0"/>
          <w:numId w:val="42"/>
        </w:numPr>
        <w:tabs>
          <w:tab w:val="left" w:pos="1134"/>
        </w:tabs>
        <w:spacing w:after="0"/>
        <w:ind w:left="426" w:hanging="426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>Stanovují se následující pravidla pro pohyb psů na veřejném prostranství v</w:t>
      </w:r>
      <w:r w:rsidR="00EB4C4F" w:rsidRPr="00E717AC">
        <w:rPr>
          <w:rFonts w:ascii="Open Sans" w:hAnsi="Open Sans" w:cs="Open Sans"/>
        </w:rPr>
        <w:t>e městě</w:t>
      </w:r>
      <w:r w:rsidR="007B0B47" w:rsidRPr="00E717AC">
        <w:rPr>
          <w:rFonts w:ascii="Open Sans" w:hAnsi="Open Sans" w:cs="Open Sans"/>
        </w:rPr>
        <w:t>:</w:t>
      </w:r>
      <w:r w:rsidRPr="00E717AC">
        <w:rPr>
          <w:rStyle w:val="Znakapoznpodarou"/>
          <w:rFonts w:ascii="Open Sans" w:hAnsi="Open Sans" w:cs="Open Sans"/>
        </w:rPr>
        <w:footnoteReference w:id="1"/>
      </w:r>
    </w:p>
    <w:p w14:paraId="014567AA" w14:textId="77777777" w:rsidR="00014A7B" w:rsidRPr="00E717AC" w:rsidRDefault="00014A7B" w:rsidP="00571385">
      <w:pPr>
        <w:pStyle w:val="Seznamoslovan"/>
        <w:numPr>
          <w:ilvl w:val="0"/>
          <w:numId w:val="41"/>
        </w:numPr>
        <w:spacing w:after="0"/>
        <w:ind w:left="709" w:firstLine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na veřejných prostranstvích v obci  je možný pohyb psů pouze</w:t>
      </w:r>
      <w:r w:rsidRPr="00E717AC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E717AC">
        <w:rPr>
          <w:rFonts w:ascii="Open Sans" w:hAnsi="Open Sans" w:cs="Open Sans"/>
          <w:iCs/>
          <w:sz w:val="22"/>
          <w:szCs w:val="22"/>
        </w:rPr>
        <w:t>na</w:t>
      </w:r>
      <w:r w:rsidRPr="00E717AC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E717AC">
        <w:rPr>
          <w:rFonts w:ascii="Open Sans" w:hAnsi="Open Sans" w:cs="Open Sans"/>
          <w:iCs/>
          <w:sz w:val="22"/>
          <w:szCs w:val="22"/>
        </w:rPr>
        <w:t>vodítku</w:t>
      </w:r>
    </w:p>
    <w:p w14:paraId="27812D49" w14:textId="77777777" w:rsidR="00014A7B" w:rsidRPr="00E717AC" w:rsidRDefault="00014A7B" w:rsidP="00571385">
      <w:pPr>
        <w:pStyle w:val="Seznamoslovan"/>
        <w:numPr>
          <w:ilvl w:val="0"/>
          <w:numId w:val="41"/>
        </w:numPr>
        <w:spacing w:after="0"/>
        <w:ind w:left="709" w:firstLine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na veřejných prostranstvích v obci  se zakazuje výcvik psů</w:t>
      </w:r>
    </w:p>
    <w:p w14:paraId="5E697E44" w14:textId="77777777" w:rsidR="00571385" w:rsidRDefault="00EB4C4F" w:rsidP="00571385">
      <w:pPr>
        <w:pStyle w:val="Seznamoslovan"/>
        <w:numPr>
          <w:ilvl w:val="0"/>
          <w:numId w:val="41"/>
        </w:numPr>
        <w:spacing w:after="0"/>
        <w:ind w:left="709" w:firstLine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stanovuje se povinnost neprodleně odst</w:t>
      </w:r>
      <w:r w:rsidR="00014A7B" w:rsidRPr="00E717AC">
        <w:rPr>
          <w:rFonts w:ascii="Open Sans" w:hAnsi="Open Sans" w:cs="Open Sans"/>
          <w:sz w:val="22"/>
          <w:szCs w:val="22"/>
        </w:rPr>
        <w:t>r</w:t>
      </w:r>
      <w:r w:rsidR="00571385">
        <w:rPr>
          <w:rFonts w:ascii="Open Sans" w:hAnsi="Open Sans" w:cs="Open Sans"/>
          <w:sz w:val="22"/>
          <w:szCs w:val="22"/>
        </w:rPr>
        <w:t>anit exkrementy způsobené psem</w:t>
      </w:r>
    </w:p>
    <w:p w14:paraId="413C9A06" w14:textId="101DDD6F" w:rsidR="00F61A44" w:rsidRPr="00E717AC" w:rsidRDefault="00EB4C4F" w:rsidP="00571385">
      <w:pPr>
        <w:pStyle w:val="Seznamoslovan"/>
        <w:spacing w:after="0"/>
        <w:ind w:left="709" w:firstLine="425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na veřejném prostranství</w:t>
      </w:r>
      <w:r w:rsidR="00F61A44" w:rsidRPr="00E717AC">
        <w:rPr>
          <w:rFonts w:ascii="Open Sans" w:hAnsi="Open Sans" w:cs="Open Sans"/>
          <w:sz w:val="22"/>
          <w:szCs w:val="22"/>
          <w:vertAlign w:val="superscript"/>
        </w:rPr>
        <w:footnoteReference w:id="2"/>
      </w:r>
    </w:p>
    <w:p w14:paraId="07B3EE1F" w14:textId="77777777" w:rsidR="00F61A44" w:rsidRPr="00E717AC" w:rsidRDefault="00E872FB" w:rsidP="00571385">
      <w:pPr>
        <w:pStyle w:val="Seznamoslovan"/>
        <w:numPr>
          <w:ilvl w:val="0"/>
          <w:numId w:val="42"/>
        </w:numPr>
        <w:tabs>
          <w:tab w:val="left" w:pos="709"/>
        </w:tabs>
        <w:spacing w:after="0"/>
        <w:ind w:left="426" w:hanging="426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Splnění povinností stanovených v</w:t>
      </w:r>
      <w:r w:rsidR="00E7765B" w:rsidRPr="00E717AC">
        <w:rPr>
          <w:rFonts w:ascii="Open Sans" w:hAnsi="Open Sans" w:cs="Open Sans"/>
          <w:sz w:val="22"/>
          <w:szCs w:val="22"/>
        </w:rPr>
        <w:t> </w:t>
      </w:r>
      <w:r w:rsidRPr="00E717AC">
        <w:rPr>
          <w:rFonts w:ascii="Open Sans" w:hAnsi="Open Sans" w:cs="Open Sans"/>
          <w:sz w:val="22"/>
          <w:szCs w:val="22"/>
        </w:rPr>
        <w:t>odst</w:t>
      </w:r>
      <w:r w:rsidR="00E7765B" w:rsidRPr="00E717AC">
        <w:rPr>
          <w:rFonts w:ascii="Open Sans" w:hAnsi="Open Sans" w:cs="Open Sans"/>
          <w:sz w:val="22"/>
          <w:szCs w:val="22"/>
        </w:rPr>
        <w:t>avci</w:t>
      </w:r>
      <w:r w:rsidRPr="00E717AC">
        <w:rPr>
          <w:rFonts w:ascii="Open Sans" w:hAnsi="Open Sans" w:cs="Open Sans"/>
          <w:sz w:val="22"/>
          <w:szCs w:val="22"/>
        </w:rPr>
        <w:t> 1 zajišťuje fyzická osoba, která má psa na veřejném prostranství pod kontrolou či dohledem</w:t>
      </w:r>
      <w:r w:rsidR="00243C48" w:rsidRPr="00E717AC">
        <w:rPr>
          <w:rFonts w:ascii="Open Sans" w:hAnsi="Open Sans" w:cs="Open Sans"/>
          <w:sz w:val="22"/>
          <w:szCs w:val="22"/>
        </w:rPr>
        <w:t>.</w:t>
      </w:r>
      <w:r w:rsidR="00243C48" w:rsidRPr="00E717AC">
        <w:rPr>
          <w:rFonts w:ascii="Open Sans" w:hAnsi="Open Sans" w:cs="Open Sans"/>
          <w:sz w:val="22"/>
          <w:szCs w:val="22"/>
          <w:vertAlign w:val="superscript"/>
        </w:rPr>
        <w:footnoteReference w:id="3"/>
      </w:r>
    </w:p>
    <w:p w14:paraId="62C3896A" w14:textId="1CC2DB7A" w:rsidR="00E7765B" w:rsidRPr="00E717AC" w:rsidRDefault="00E7765B" w:rsidP="00571385">
      <w:pPr>
        <w:pStyle w:val="Seznamoslovan"/>
        <w:numPr>
          <w:ilvl w:val="0"/>
          <w:numId w:val="42"/>
        </w:numPr>
        <w:spacing w:after="0"/>
        <w:ind w:left="426" w:hanging="426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Pravidla stanovená v odstavci 1 se nevztahují na psy při jejich použití dle zvláštních právních předpisů</w:t>
      </w:r>
      <w:r w:rsidR="007B0B47" w:rsidRPr="00E717AC">
        <w:rPr>
          <w:rFonts w:ascii="Open Sans" w:hAnsi="Open Sans" w:cs="Open Sans"/>
          <w:sz w:val="22"/>
          <w:szCs w:val="22"/>
        </w:rPr>
        <w:t>.</w:t>
      </w:r>
      <w:r w:rsidRPr="00E717AC">
        <w:rPr>
          <w:rStyle w:val="Znakapoznpodarou"/>
          <w:rFonts w:ascii="Open Sans" w:hAnsi="Open Sans" w:cs="Open Sans"/>
          <w:sz w:val="22"/>
          <w:szCs w:val="22"/>
        </w:rPr>
        <w:footnoteReference w:id="4"/>
      </w:r>
    </w:p>
    <w:p w14:paraId="53C3462F" w14:textId="77777777" w:rsidR="004F6AE0" w:rsidRPr="00E717AC" w:rsidRDefault="004F6AE0" w:rsidP="00571385">
      <w:pPr>
        <w:spacing w:after="0"/>
        <w:ind w:left="426" w:hanging="426"/>
        <w:rPr>
          <w:rFonts w:ascii="Open Sans" w:hAnsi="Open Sans" w:cs="Open Sans"/>
        </w:rPr>
      </w:pPr>
    </w:p>
    <w:p w14:paraId="41284553" w14:textId="77777777" w:rsidR="00F61A44" w:rsidRPr="00E717AC" w:rsidRDefault="00F61A44" w:rsidP="00E9376F">
      <w:pPr>
        <w:pStyle w:val="Zkladntext"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Čl. 2</w:t>
      </w:r>
    </w:p>
    <w:p w14:paraId="1157A481" w14:textId="748EBB6D" w:rsidR="00F61A44" w:rsidRPr="00E717AC" w:rsidRDefault="00F61A44" w:rsidP="00E9376F">
      <w:pPr>
        <w:pStyle w:val="Zkladntext"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Vymezení prostor pro volné pobíhání psů</w:t>
      </w:r>
    </w:p>
    <w:p w14:paraId="6A4E924C" w14:textId="6A35971C" w:rsidR="00F61A44" w:rsidRPr="00E717AC" w:rsidRDefault="00F61A44" w:rsidP="00E9376F">
      <w:pPr>
        <w:pStyle w:val="Seznamoslovan"/>
        <w:numPr>
          <w:ilvl w:val="0"/>
          <w:numId w:val="43"/>
        </w:numPr>
        <w:spacing w:after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Pro volné pobíhání psů se v intravilánu města vymezují následující prostory: částečně oplocená část pozemku p.č. 3928/1 v k.ú. Úvaly u Prahy přiléhající k ulici Polská (vyznačeno v mapce která je přílohou č. 1 této obecně závazné vyhlášky).</w:t>
      </w:r>
    </w:p>
    <w:p w14:paraId="634F589B" w14:textId="77777777" w:rsidR="00F61A44" w:rsidRDefault="00F61A44" w:rsidP="00E9376F">
      <w:pPr>
        <w:pStyle w:val="Seznamoslovan"/>
        <w:numPr>
          <w:ilvl w:val="0"/>
          <w:numId w:val="43"/>
        </w:numPr>
        <w:spacing w:after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Volné pobíhání psů v prostorech uvedených v odst. 1 je možné pouze pod neustálým dohledem a přímým vlivem osoby doprovázející psa.</w:t>
      </w:r>
    </w:p>
    <w:p w14:paraId="771B3AFD" w14:textId="358A2E81" w:rsidR="0075329C" w:rsidRPr="00E717AC" w:rsidRDefault="0075329C" w:rsidP="0075329C">
      <w:pPr>
        <w:pStyle w:val="Seznamoslovan"/>
        <w:spacing w:after="0"/>
        <w:ind w:left="0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3E707F0" w14:textId="77777777" w:rsidR="00F61A44" w:rsidRPr="00E717AC" w:rsidRDefault="00F61A44" w:rsidP="00E9376F">
      <w:pPr>
        <w:keepNext/>
        <w:spacing w:after="0"/>
        <w:rPr>
          <w:rFonts w:ascii="Open Sans" w:hAnsi="Open Sans" w:cs="Open Sans"/>
          <w:b/>
        </w:rPr>
      </w:pPr>
    </w:p>
    <w:p w14:paraId="4CDB0F3E" w14:textId="551D60F3" w:rsidR="00A64EEE" w:rsidRPr="00E717AC" w:rsidRDefault="00A64EEE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Čl. 2</w:t>
      </w:r>
    </w:p>
    <w:p w14:paraId="0AE4A23B" w14:textId="77777777" w:rsidR="00A64EEE" w:rsidRPr="00E717AC" w:rsidRDefault="00A64EEE" w:rsidP="001B0F04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Zrušovací ustanovení</w:t>
      </w:r>
    </w:p>
    <w:p w14:paraId="5C54080A" w14:textId="1CECE53B" w:rsidR="00A64EEE" w:rsidRDefault="00A64EEE" w:rsidP="00804FB8">
      <w:pPr>
        <w:pStyle w:val="Nadpis1"/>
        <w:spacing w:before="0" w:after="0"/>
        <w:jc w:val="left"/>
        <w:rPr>
          <w:rFonts w:ascii="Open Sans" w:hAnsi="Open Sans" w:cs="Open Sans"/>
          <w:b w:val="0"/>
          <w:sz w:val="22"/>
          <w:szCs w:val="22"/>
        </w:rPr>
      </w:pPr>
      <w:r w:rsidRPr="00E717AC">
        <w:rPr>
          <w:rFonts w:ascii="Open Sans" w:hAnsi="Open Sans" w:cs="Open Sans"/>
          <w:b w:val="0"/>
          <w:sz w:val="22"/>
          <w:szCs w:val="22"/>
        </w:rPr>
        <w:t xml:space="preserve">Zrušuje se </w:t>
      </w:r>
      <w:r w:rsidR="00CF4BB8" w:rsidRPr="00E717AC">
        <w:rPr>
          <w:rFonts w:ascii="Open Sans" w:hAnsi="Open Sans" w:cs="Open Sans"/>
          <w:b w:val="0"/>
          <w:sz w:val="22"/>
          <w:szCs w:val="22"/>
        </w:rPr>
        <w:t>Obecně závazná vyhláška města</w:t>
      </w:r>
      <w:r w:rsidR="00CF4BB8" w:rsidRPr="00E717AC">
        <w:rPr>
          <w:rFonts w:ascii="Open Sans" w:hAnsi="Open Sans" w:cs="Open Sans"/>
          <w:b w:val="0"/>
          <w:color w:val="00B0F0"/>
          <w:sz w:val="22"/>
          <w:szCs w:val="22"/>
        </w:rPr>
        <w:t xml:space="preserve"> </w:t>
      </w:r>
      <w:r w:rsidR="00CF4BB8" w:rsidRPr="00E717AC">
        <w:rPr>
          <w:rFonts w:ascii="Open Sans" w:hAnsi="Open Sans" w:cs="Open Sans"/>
          <w:b w:val="0"/>
          <w:color w:val="000000" w:themeColor="text1"/>
          <w:sz w:val="22"/>
          <w:szCs w:val="22"/>
        </w:rPr>
        <w:t xml:space="preserve">Úvaly </w:t>
      </w:r>
      <w:r w:rsidR="00CF4BB8" w:rsidRPr="00E717AC">
        <w:rPr>
          <w:rFonts w:ascii="Open Sans" w:hAnsi="Open Sans" w:cs="Open Sans"/>
          <w:b w:val="0"/>
          <w:sz w:val="22"/>
          <w:szCs w:val="22"/>
        </w:rPr>
        <w:t>č. 2/2014, ze dne, kterou se stanovují pravidla pro pohyb psů na veřejném prostranství ve městě Úvaly a vymezují prostory pro volné pobíhání psů.</w:t>
      </w:r>
    </w:p>
    <w:p w14:paraId="2E7CE79C" w14:textId="77777777" w:rsidR="001B0F04" w:rsidRPr="001B0F04" w:rsidRDefault="001B0F04" w:rsidP="001B0F04">
      <w:pPr>
        <w:rPr>
          <w:lang w:eastAsia="zh-CN" w:bidi="hi-IN"/>
        </w:rPr>
      </w:pPr>
    </w:p>
    <w:p w14:paraId="2A7A9B65" w14:textId="66B0B2D7" w:rsidR="004F6AE0" w:rsidRPr="00E717AC" w:rsidRDefault="00A64EEE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Čl. 3</w:t>
      </w:r>
    </w:p>
    <w:p w14:paraId="3CA83C52" w14:textId="77777777" w:rsidR="004F6AE0" w:rsidRPr="00E717AC" w:rsidRDefault="004F6AE0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Účinnost</w:t>
      </w:r>
    </w:p>
    <w:p w14:paraId="0F92E8D4" w14:textId="39AEC18A" w:rsidR="004F6AE0" w:rsidRPr="00E717AC" w:rsidRDefault="004F6AE0" w:rsidP="00804FB8">
      <w:pPr>
        <w:spacing w:after="0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 xml:space="preserve">Tato </w:t>
      </w:r>
      <w:r w:rsidR="00350CEA" w:rsidRPr="00E717AC">
        <w:rPr>
          <w:rFonts w:ascii="Open Sans" w:hAnsi="Open Sans" w:cs="Open Sans"/>
        </w:rPr>
        <w:t xml:space="preserve">obecně závazná </w:t>
      </w:r>
      <w:r w:rsidRPr="00E717AC">
        <w:rPr>
          <w:rFonts w:ascii="Open Sans" w:hAnsi="Open Sans" w:cs="Open Sans"/>
        </w:rPr>
        <w:t>vyhláška nabývá účinnosti počátkem patnáctého dne následujícího po dni jejího vyhlášení.</w:t>
      </w:r>
    </w:p>
    <w:p w14:paraId="5AD6E1B0" w14:textId="77777777" w:rsidR="00847970" w:rsidRPr="00E717AC" w:rsidRDefault="00847970" w:rsidP="00E9376F">
      <w:pPr>
        <w:spacing w:after="0"/>
        <w:rPr>
          <w:rFonts w:ascii="Open Sans" w:hAnsi="Open Sans" w:cs="Open Sans"/>
        </w:rPr>
      </w:pPr>
    </w:p>
    <w:p w14:paraId="009CF356" w14:textId="77777777" w:rsidR="00351BCA" w:rsidRDefault="00351BCA" w:rsidP="00E9376F">
      <w:pPr>
        <w:spacing w:after="0"/>
        <w:rPr>
          <w:rFonts w:ascii="Open Sans" w:hAnsi="Open Sans" w:cs="Open Sans"/>
        </w:rPr>
      </w:pPr>
    </w:p>
    <w:p w14:paraId="5B793185" w14:textId="77777777" w:rsidR="001B0F04" w:rsidRDefault="001B0F04" w:rsidP="00E9376F">
      <w:pPr>
        <w:spacing w:after="0"/>
        <w:rPr>
          <w:rFonts w:ascii="Open Sans" w:hAnsi="Open Sans" w:cs="Open Sans"/>
        </w:rPr>
      </w:pPr>
    </w:p>
    <w:p w14:paraId="536D905C" w14:textId="77777777" w:rsidR="001B0F04" w:rsidRDefault="001B0F04" w:rsidP="00E9376F">
      <w:pPr>
        <w:spacing w:after="0"/>
        <w:rPr>
          <w:rFonts w:ascii="Open Sans" w:hAnsi="Open Sans" w:cs="Open Sans"/>
        </w:rPr>
      </w:pPr>
    </w:p>
    <w:p w14:paraId="2D47F97B" w14:textId="77777777" w:rsidR="001B0F04" w:rsidRPr="00E717AC" w:rsidRDefault="001B0F04" w:rsidP="00E9376F">
      <w:pPr>
        <w:spacing w:after="0"/>
        <w:rPr>
          <w:rFonts w:ascii="Open Sans" w:hAnsi="Open Sans" w:cs="Open Sans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17AC" w14:paraId="4AAB0F2B" w14:textId="77777777" w:rsidTr="002857E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4D054" w14:textId="77777777" w:rsidR="00E717AC" w:rsidRDefault="00E717AC" w:rsidP="00E9376F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Bc. Markéta Rydvalová v. r.</w:t>
            </w:r>
            <w:r>
              <w:rPr>
                <w:rFonts w:ascii="Open Sans" w:hAnsi="Open Sans" w:cs="Open Sans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90394" w14:textId="77777777" w:rsidR="00E717AC" w:rsidRDefault="00E717AC" w:rsidP="00E9376F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Ing. Alexis Kimbembe v. r.</w:t>
            </w:r>
            <w:r>
              <w:rPr>
                <w:rFonts w:ascii="Open Sans" w:hAnsi="Open Sans" w:cs="Open Sans"/>
              </w:rPr>
              <w:br/>
              <w:t xml:space="preserve"> místostarosta</w:t>
            </w:r>
          </w:p>
        </w:tc>
      </w:tr>
    </w:tbl>
    <w:p w14:paraId="202FC7EB" w14:textId="77777777" w:rsidR="00847970" w:rsidRPr="00E717AC" w:rsidRDefault="00847970" w:rsidP="00E9376F">
      <w:pPr>
        <w:spacing w:after="0"/>
        <w:rPr>
          <w:rFonts w:ascii="Open Sans" w:hAnsi="Open Sans" w:cs="Open Sans"/>
        </w:rPr>
      </w:pPr>
    </w:p>
    <w:p w14:paraId="64153326" w14:textId="77777777" w:rsidR="00847970" w:rsidRPr="00E717AC" w:rsidRDefault="00847970" w:rsidP="00E9376F">
      <w:pPr>
        <w:spacing w:after="0"/>
        <w:rPr>
          <w:rFonts w:ascii="Open Sans" w:hAnsi="Open Sans" w:cs="Open Sans"/>
        </w:rPr>
      </w:pPr>
    </w:p>
    <w:p w14:paraId="1C5827AA" w14:textId="77777777" w:rsidR="00847970" w:rsidRPr="00E717AC" w:rsidRDefault="00847970" w:rsidP="00E9376F">
      <w:pPr>
        <w:spacing w:after="0"/>
        <w:rPr>
          <w:rFonts w:ascii="Open Sans" w:hAnsi="Open Sans" w:cs="Open Sans"/>
        </w:rPr>
        <w:sectPr w:rsidR="00847970" w:rsidRPr="00E717AC" w:rsidSect="0075329C">
          <w:footerReference w:type="default" r:id="rId10"/>
          <w:footnotePr>
            <w:numRestart w:val="eachSect"/>
          </w:footnotePr>
          <w:pgSz w:w="11906" w:h="16838"/>
          <w:pgMar w:top="1135" w:right="1417" w:bottom="142" w:left="1417" w:header="708" w:footer="442" w:gutter="0"/>
          <w:cols w:space="708"/>
          <w:docGrid w:linePitch="360"/>
        </w:sectPr>
      </w:pPr>
    </w:p>
    <w:p w14:paraId="18BEB160" w14:textId="72DD6C98" w:rsidR="00351BCA" w:rsidRPr="00E717AC" w:rsidRDefault="00351BCA" w:rsidP="00E9376F">
      <w:pPr>
        <w:spacing w:after="0"/>
        <w:jc w:val="center"/>
        <w:rPr>
          <w:rFonts w:ascii="Open Sans" w:hAnsi="Open Sans" w:cs="Open Sans"/>
        </w:rPr>
        <w:sectPr w:rsidR="00351BCA" w:rsidRPr="00E717AC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AD8132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7C423E2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456E943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653F5E51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4B12455B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6FB9E89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4DFDA58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6C39831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68B23E1B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905756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175402B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A2B6600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3DF4C03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717E64B1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8E9BBB6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59D2EDB0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BF5581A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5E4184C8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28FD45C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32D28FE2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52E6AF5C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76E24997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DE05EFD" w14:textId="77777777" w:rsidR="001B0F04" w:rsidRDefault="001B0F04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D745646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31E773A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  <w:bookmarkStart w:id="0" w:name="_GoBack"/>
      <w:bookmarkEnd w:id="0"/>
    </w:p>
    <w:sectPr w:rsidR="0075329C" w:rsidSect="008B09E5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A2DD9" w14:textId="77777777" w:rsidR="009149DE" w:rsidRDefault="009149DE" w:rsidP="006A579C">
      <w:pPr>
        <w:spacing w:after="0"/>
      </w:pPr>
      <w:r>
        <w:separator/>
      </w:r>
    </w:p>
  </w:endnote>
  <w:endnote w:type="continuationSeparator" w:id="0">
    <w:p w14:paraId="271A6E43" w14:textId="77777777" w:rsidR="009149DE" w:rsidRDefault="009149D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1393648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7058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70582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2F924" w14:textId="77777777" w:rsidR="009149DE" w:rsidRDefault="009149DE" w:rsidP="006A579C">
      <w:pPr>
        <w:spacing w:after="0"/>
      </w:pPr>
      <w:r>
        <w:separator/>
      </w:r>
    </w:p>
  </w:footnote>
  <w:footnote w:type="continuationSeparator" w:id="0">
    <w:p w14:paraId="3307C036" w14:textId="77777777" w:rsidR="009149DE" w:rsidRDefault="009149DE" w:rsidP="006A579C">
      <w:pPr>
        <w:spacing w:after="0"/>
      </w:pPr>
      <w:r>
        <w:continuationSeparator/>
      </w:r>
    </w:p>
  </w:footnote>
  <w:footnote w:id="1">
    <w:p w14:paraId="44C34A56" w14:textId="7780BBEE" w:rsidR="00E06D20" w:rsidRPr="001B0F04" w:rsidRDefault="00E06D20" w:rsidP="001B0F04">
      <w:pPr>
        <w:pStyle w:val="Textpoznpodarou"/>
        <w:jc w:val="left"/>
        <w:rPr>
          <w:rFonts w:ascii="Arial" w:hAnsi="Arial" w:cs="Arial"/>
          <w:sz w:val="12"/>
          <w:szCs w:val="12"/>
        </w:rPr>
      </w:pPr>
    </w:p>
  </w:footnote>
  <w:footnote w:id="2">
    <w:p w14:paraId="763AA144" w14:textId="683AD2E4" w:rsidR="0075329C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  <w:p w14:paraId="424999E6" w14:textId="77777777" w:rsidR="0075329C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 w:rsidRPr="00E06D20">
        <w:rPr>
          <w:rFonts w:ascii="Arial" w:hAnsi="Arial" w:cs="Arial"/>
          <w:sz w:val="18"/>
          <w:szCs w:val="18"/>
          <w:vertAlign w:val="superscript"/>
        </w:rPr>
        <w:t>2</w:t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Ustanovení § 10 písm. c)</w:t>
      </w:r>
      <w:r w:rsidRPr="00E7765B">
        <w:rPr>
          <w:rFonts w:ascii="Arial" w:hAnsi="Arial" w:cs="Arial"/>
          <w:sz w:val="18"/>
          <w:szCs w:val="18"/>
        </w:rPr>
        <w:t xml:space="preserve"> zákona č. 128/2000 Sb., o obcích (obecní zřízení), ve znění pozdějších předpisů.</w:t>
      </w:r>
    </w:p>
    <w:p w14:paraId="1CA1F17C" w14:textId="77777777" w:rsidR="0075329C" w:rsidRPr="00E7765B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 w:rsidRPr="00E06D20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0BB9EF3A" w14:textId="77777777" w:rsidR="0075329C" w:rsidRPr="00E7765B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Pr="00E7765B">
        <w:rPr>
          <w:rFonts w:ascii="Arial" w:hAnsi="Arial" w:cs="Arial"/>
          <w:sz w:val="18"/>
          <w:szCs w:val="18"/>
        </w:rPr>
        <w:t>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  <w:p w14:paraId="650C4BB9" w14:textId="0DEF4F85" w:rsidR="00F61A44" w:rsidRPr="00E7765B" w:rsidRDefault="00F61A44" w:rsidP="00E06D20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4DA416C" w14:textId="169F5B0D" w:rsidR="00243C48" w:rsidRPr="00E7765B" w:rsidRDefault="00243C48" w:rsidP="00E06D20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4">
    <w:p w14:paraId="3658BF15" w14:textId="7A74BC17" w:rsidR="00E7765B" w:rsidRPr="00E7765B" w:rsidRDefault="00E7765B" w:rsidP="00E06D20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E8661F"/>
    <w:multiLevelType w:val="hybridMultilevel"/>
    <w:tmpl w:val="0CA80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77F4B"/>
    <w:multiLevelType w:val="hybridMultilevel"/>
    <w:tmpl w:val="8A7A0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2"/>
  </w:num>
  <w:num w:numId="5">
    <w:abstractNumId w:val="20"/>
  </w:num>
  <w:num w:numId="6">
    <w:abstractNumId w:val="1"/>
  </w:num>
  <w:num w:numId="7">
    <w:abstractNumId w:val="3"/>
  </w:num>
  <w:num w:numId="8">
    <w:abstractNumId w:val="24"/>
  </w:num>
  <w:num w:numId="9">
    <w:abstractNumId w:val="35"/>
  </w:num>
  <w:num w:numId="10">
    <w:abstractNumId w:val="15"/>
  </w:num>
  <w:num w:numId="11">
    <w:abstractNumId w:val="11"/>
  </w:num>
  <w:num w:numId="12">
    <w:abstractNumId w:val="28"/>
  </w:num>
  <w:num w:numId="13">
    <w:abstractNumId w:val="31"/>
  </w:num>
  <w:num w:numId="14">
    <w:abstractNumId w:val="29"/>
  </w:num>
  <w:num w:numId="15">
    <w:abstractNumId w:val="36"/>
  </w:num>
  <w:num w:numId="16">
    <w:abstractNumId w:val="10"/>
  </w:num>
  <w:num w:numId="17">
    <w:abstractNumId w:val="43"/>
  </w:num>
  <w:num w:numId="18">
    <w:abstractNumId w:val="33"/>
  </w:num>
  <w:num w:numId="19">
    <w:abstractNumId w:val="25"/>
  </w:num>
  <w:num w:numId="20">
    <w:abstractNumId w:val="26"/>
  </w:num>
  <w:num w:numId="21">
    <w:abstractNumId w:val="17"/>
  </w:num>
  <w:num w:numId="22">
    <w:abstractNumId w:val="19"/>
  </w:num>
  <w:num w:numId="23">
    <w:abstractNumId w:val="12"/>
  </w:num>
  <w:num w:numId="24">
    <w:abstractNumId w:val="6"/>
  </w:num>
  <w:num w:numId="25">
    <w:abstractNumId w:val="41"/>
  </w:num>
  <w:num w:numId="26">
    <w:abstractNumId w:val="38"/>
  </w:num>
  <w:num w:numId="27">
    <w:abstractNumId w:val="14"/>
  </w:num>
  <w:num w:numId="28">
    <w:abstractNumId w:val="16"/>
  </w:num>
  <w:num w:numId="29">
    <w:abstractNumId w:val="37"/>
  </w:num>
  <w:num w:numId="30">
    <w:abstractNumId w:val="8"/>
  </w:num>
  <w:num w:numId="31">
    <w:abstractNumId w:val="32"/>
  </w:num>
  <w:num w:numId="32">
    <w:abstractNumId w:val="30"/>
  </w:num>
  <w:num w:numId="33">
    <w:abstractNumId w:val="40"/>
  </w:num>
  <w:num w:numId="34">
    <w:abstractNumId w:val="2"/>
  </w:num>
  <w:num w:numId="35">
    <w:abstractNumId w:val="34"/>
  </w:num>
  <w:num w:numId="36">
    <w:abstractNumId w:val="5"/>
  </w:num>
  <w:num w:numId="37">
    <w:abstractNumId w:val="4"/>
  </w:num>
  <w:num w:numId="38">
    <w:abstractNumId w:val="18"/>
  </w:num>
  <w:num w:numId="39">
    <w:abstractNumId w:val="27"/>
  </w:num>
  <w:num w:numId="40">
    <w:abstractNumId w:val="0"/>
  </w:num>
  <w:num w:numId="41">
    <w:abstractNumId w:val="39"/>
  </w:num>
  <w:num w:numId="42">
    <w:abstractNumId w:val="42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14A7B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70582"/>
    <w:rsid w:val="001B0F04"/>
    <w:rsid w:val="001C55C2"/>
    <w:rsid w:val="001E09AA"/>
    <w:rsid w:val="001E13DF"/>
    <w:rsid w:val="002012C3"/>
    <w:rsid w:val="00243C48"/>
    <w:rsid w:val="002857E5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E5EC5"/>
    <w:rsid w:val="004F6AE0"/>
    <w:rsid w:val="00500BD8"/>
    <w:rsid w:val="00511967"/>
    <w:rsid w:val="00530113"/>
    <w:rsid w:val="00571385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B1179"/>
    <w:rsid w:val="00700F9A"/>
    <w:rsid w:val="0070259B"/>
    <w:rsid w:val="0075329C"/>
    <w:rsid w:val="00755FBF"/>
    <w:rsid w:val="007B0B47"/>
    <w:rsid w:val="007C01F6"/>
    <w:rsid w:val="007D5D4E"/>
    <w:rsid w:val="007D7E18"/>
    <w:rsid w:val="007E1D54"/>
    <w:rsid w:val="007E71AA"/>
    <w:rsid w:val="00804FB8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149DE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03"/>
    <w:rsid w:val="00B97081"/>
    <w:rsid w:val="00BE624E"/>
    <w:rsid w:val="00C15179"/>
    <w:rsid w:val="00C24386"/>
    <w:rsid w:val="00C37B78"/>
    <w:rsid w:val="00C520D3"/>
    <w:rsid w:val="00C5262D"/>
    <w:rsid w:val="00CA7C69"/>
    <w:rsid w:val="00CC6EC1"/>
    <w:rsid w:val="00CF08FF"/>
    <w:rsid w:val="00CF4BB8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06D20"/>
    <w:rsid w:val="00E36564"/>
    <w:rsid w:val="00E3733C"/>
    <w:rsid w:val="00E717AC"/>
    <w:rsid w:val="00E7765B"/>
    <w:rsid w:val="00E872FB"/>
    <w:rsid w:val="00E9376F"/>
    <w:rsid w:val="00E9753A"/>
    <w:rsid w:val="00EB318C"/>
    <w:rsid w:val="00EB4C4F"/>
    <w:rsid w:val="00EC763D"/>
    <w:rsid w:val="00F21A0F"/>
    <w:rsid w:val="00F61A44"/>
    <w:rsid w:val="00F72311"/>
    <w:rsid w:val="00FA073A"/>
    <w:rsid w:val="00FA51E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81B28C"/>
  <w15:chartTrackingRefBased/>
  <w15:docId w15:val="{0D490178-3328-44AA-A22B-B4A5FD5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rsid w:val="00EB4C4F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1Char">
    <w:name w:val="Nadpis 1 Char"/>
    <w:basedOn w:val="Standardnpsmoodstavce"/>
    <w:link w:val="Nadpis1"/>
    <w:rsid w:val="00EB4C4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Seznamoslovan">
    <w:name w:val="Seznam očíslovaný"/>
    <w:basedOn w:val="Zkladntext"/>
    <w:rsid w:val="00014A7B"/>
    <w:pPr>
      <w:widowControl w:val="0"/>
      <w:spacing w:after="113"/>
      <w:ind w:left="425" w:hanging="424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14A7B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14A7B"/>
  </w:style>
  <w:style w:type="paragraph" w:customStyle="1" w:styleId="Default">
    <w:name w:val="Default"/>
    <w:rsid w:val="00CF4BB8"/>
    <w:pPr>
      <w:autoSpaceDE w:val="0"/>
      <w:autoSpaceDN w:val="0"/>
      <w:adjustRightInd w:val="0"/>
      <w:spacing w:after="0"/>
      <w:jc w:val="left"/>
    </w:pPr>
    <w:rPr>
      <w:rFonts w:ascii="Open Sans" w:hAnsi="Open Sans" w:cs="Open Sans"/>
      <w:color w:val="000000"/>
      <w:sz w:val="24"/>
      <w:szCs w:val="24"/>
    </w:rPr>
  </w:style>
  <w:style w:type="paragraph" w:customStyle="1" w:styleId="PodpisovePole">
    <w:name w:val="PodpisovePole"/>
    <w:basedOn w:val="Normln"/>
    <w:rsid w:val="00E717AC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376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376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937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0090-157D-4293-B264-66516C43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Hamouzová Jitka</cp:lastModifiedBy>
  <cp:revision>2</cp:revision>
  <cp:lastPrinted>2024-07-31T10:08:00Z</cp:lastPrinted>
  <dcterms:created xsi:type="dcterms:W3CDTF">2024-09-27T07:35:00Z</dcterms:created>
  <dcterms:modified xsi:type="dcterms:W3CDTF">2024-09-27T07:35:00Z</dcterms:modified>
</cp:coreProperties>
</file>