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2FD" w:rsidRDefault="008622FD" w:rsidP="008622FD">
      <w:pPr>
        <w:spacing w:after="0" w:line="240" w:lineRule="auto"/>
        <w:jc w:val="center"/>
      </w:pPr>
      <w:bookmarkStart w:id="0" w:name="_GoBack"/>
      <w:bookmarkEnd w:id="0"/>
      <w:r>
        <w:rPr>
          <w:b/>
          <w:sz w:val="24"/>
        </w:rPr>
        <w:t>STATUTÁRNÍ MĚSTO TŘINEC</w:t>
      </w:r>
    </w:p>
    <w:p w:rsidR="008622FD" w:rsidRPr="004655C1" w:rsidRDefault="008622FD" w:rsidP="008622FD">
      <w:pPr>
        <w:spacing w:after="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Rada </w:t>
      </w:r>
      <w:r w:rsidRPr="004655C1">
        <w:rPr>
          <w:b/>
          <w:sz w:val="24"/>
          <w:szCs w:val="24"/>
        </w:rPr>
        <w:t>města Třince</w:t>
      </w:r>
    </w:p>
    <w:p w:rsidR="008622FD" w:rsidRDefault="008622FD" w:rsidP="008622FD">
      <w:pPr>
        <w:spacing w:after="0" w:line="240" w:lineRule="auto"/>
        <w:outlineLvl w:val="1"/>
        <w:rPr>
          <w:rFonts w:ascii="Arial" w:eastAsia="Times New Roman" w:hAnsi="Arial" w:cs="Arial"/>
          <w:b/>
          <w:bCs/>
          <w:lang w:eastAsia="cs-CZ"/>
        </w:rPr>
      </w:pPr>
    </w:p>
    <w:p w:rsidR="008622FD" w:rsidRPr="008622FD" w:rsidRDefault="008622FD" w:rsidP="008622FD">
      <w:pPr>
        <w:spacing w:after="0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:rsidR="008622FD" w:rsidRPr="008622FD" w:rsidRDefault="008622FD" w:rsidP="008622FD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8622FD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Nařízení statutárního města Třince,</w:t>
      </w:r>
      <w:r w:rsidRPr="008622FD">
        <w:rPr>
          <w:rFonts w:ascii="Arial" w:eastAsia="Times New Roman" w:hAnsi="Arial" w:cs="Arial"/>
          <w:b/>
          <w:bCs/>
          <w:sz w:val="24"/>
          <w:szCs w:val="24"/>
          <w:lang w:eastAsia="cs-CZ"/>
        </w:rPr>
        <w:br/>
        <w:t>kterým se zrušují některá nařízení</w:t>
      </w:r>
    </w:p>
    <w:p w:rsidR="008622FD" w:rsidRDefault="008622FD" w:rsidP="008622FD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8622FD" w:rsidRDefault="008622FD" w:rsidP="008622FD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8622FD" w:rsidRPr="008622FD" w:rsidRDefault="008622FD" w:rsidP="008622F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622FD">
        <w:rPr>
          <w:rFonts w:ascii="Arial" w:eastAsia="Times New Roman" w:hAnsi="Arial" w:cs="Arial"/>
          <w:lang w:eastAsia="cs-CZ"/>
        </w:rPr>
        <w:t>Rada města Třince se na s</w:t>
      </w:r>
      <w:r>
        <w:rPr>
          <w:rFonts w:ascii="Arial" w:eastAsia="Times New Roman" w:hAnsi="Arial" w:cs="Arial"/>
          <w:lang w:eastAsia="cs-CZ"/>
        </w:rPr>
        <w:t xml:space="preserve">vé schůzi dne </w:t>
      </w:r>
      <w:proofErr w:type="gramStart"/>
      <w:r>
        <w:rPr>
          <w:rFonts w:ascii="Arial" w:eastAsia="Times New Roman" w:hAnsi="Arial" w:cs="Arial"/>
          <w:lang w:eastAsia="cs-CZ"/>
        </w:rPr>
        <w:t>17.08.2026</w:t>
      </w:r>
      <w:proofErr w:type="gramEnd"/>
      <w:r>
        <w:rPr>
          <w:rFonts w:ascii="Arial" w:eastAsia="Times New Roman" w:hAnsi="Arial" w:cs="Arial"/>
          <w:lang w:eastAsia="cs-CZ"/>
        </w:rPr>
        <w:t xml:space="preserve"> </w:t>
      </w:r>
      <w:r w:rsidRPr="008622FD">
        <w:rPr>
          <w:rFonts w:ascii="Arial" w:eastAsia="Times New Roman" w:hAnsi="Arial" w:cs="Arial"/>
          <w:lang w:eastAsia="cs-CZ"/>
        </w:rPr>
        <w:t>usnesla vydat na základě § 11 odst. 1 a § 102 odst. 2 písm. d) zákona č. 128/2000 Sb., o obcích (obecní zřízení), ve znění pozdějších předpisů, toto nařízení:</w:t>
      </w:r>
    </w:p>
    <w:p w:rsidR="008622FD" w:rsidRDefault="008622FD" w:rsidP="008622FD">
      <w:pPr>
        <w:spacing w:after="0" w:line="240" w:lineRule="auto"/>
        <w:outlineLvl w:val="2"/>
        <w:rPr>
          <w:rFonts w:ascii="Arial" w:eastAsia="Times New Roman" w:hAnsi="Arial" w:cs="Arial"/>
          <w:b/>
          <w:bCs/>
          <w:lang w:eastAsia="cs-CZ"/>
        </w:rPr>
      </w:pPr>
    </w:p>
    <w:p w:rsidR="008622FD" w:rsidRDefault="008622FD" w:rsidP="008622FD">
      <w:pPr>
        <w:spacing w:after="0" w:line="240" w:lineRule="auto"/>
        <w:outlineLvl w:val="2"/>
        <w:rPr>
          <w:rFonts w:ascii="Arial" w:eastAsia="Times New Roman" w:hAnsi="Arial" w:cs="Arial"/>
          <w:b/>
          <w:bCs/>
          <w:lang w:eastAsia="cs-CZ"/>
        </w:rPr>
      </w:pPr>
    </w:p>
    <w:p w:rsidR="008622FD" w:rsidRPr="008622FD" w:rsidRDefault="008622FD" w:rsidP="008622FD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lang w:eastAsia="cs-CZ"/>
        </w:rPr>
      </w:pPr>
      <w:r w:rsidRPr="008622FD">
        <w:rPr>
          <w:rFonts w:ascii="Arial" w:eastAsia="Times New Roman" w:hAnsi="Arial" w:cs="Arial"/>
          <w:b/>
          <w:bCs/>
          <w:lang w:eastAsia="cs-CZ"/>
        </w:rPr>
        <w:t>Čl. 1</w:t>
      </w:r>
    </w:p>
    <w:p w:rsidR="008622FD" w:rsidRPr="008622FD" w:rsidRDefault="008622FD" w:rsidP="008622FD">
      <w:pPr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  <w:r w:rsidRPr="008622FD">
        <w:rPr>
          <w:rFonts w:ascii="Arial" w:eastAsia="Times New Roman" w:hAnsi="Arial" w:cs="Arial"/>
          <w:b/>
          <w:bCs/>
          <w:lang w:eastAsia="cs-CZ"/>
        </w:rPr>
        <w:t>Zrušovací ustanovení</w:t>
      </w:r>
    </w:p>
    <w:p w:rsidR="00FD529A" w:rsidRDefault="00FD529A" w:rsidP="008622FD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8622FD" w:rsidRPr="008622FD" w:rsidRDefault="008622FD" w:rsidP="008622FD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8622FD">
        <w:rPr>
          <w:rFonts w:ascii="Arial" w:eastAsia="Times New Roman" w:hAnsi="Arial" w:cs="Arial"/>
          <w:lang w:eastAsia="cs-CZ"/>
        </w:rPr>
        <w:t>Zrušují se:</w:t>
      </w:r>
    </w:p>
    <w:p w:rsidR="008622FD" w:rsidRPr="008622FD" w:rsidRDefault="008622FD" w:rsidP="00FD529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D529A">
        <w:rPr>
          <w:rFonts w:ascii="Arial" w:eastAsia="Times New Roman" w:hAnsi="Arial" w:cs="Arial"/>
          <w:bCs/>
          <w:lang w:eastAsia="cs-CZ"/>
        </w:rPr>
        <w:t>Nařízení města Třince č. 9/2008</w:t>
      </w:r>
      <w:r w:rsidRPr="008622FD">
        <w:rPr>
          <w:rFonts w:ascii="Arial" w:eastAsia="Times New Roman" w:hAnsi="Arial" w:cs="Arial"/>
          <w:lang w:eastAsia="cs-CZ"/>
        </w:rPr>
        <w:t xml:space="preserve">, kterým se ruší Nařízení města Třince č. 1/2007, kterým se upravuje stání silničních motorových </w:t>
      </w:r>
      <w:proofErr w:type="gramStart"/>
      <w:r w:rsidRPr="008622FD">
        <w:rPr>
          <w:rFonts w:ascii="Arial" w:eastAsia="Times New Roman" w:hAnsi="Arial" w:cs="Arial"/>
          <w:lang w:eastAsia="cs-CZ"/>
        </w:rPr>
        <w:t>vozidel a vymezují</w:t>
      </w:r>
      <w:proofErr w:type="gramEnd"/>
      <w:r w:rsidRPr="008622FD">
        <w:rPr>
          <w:rFonts w:ascii="Arial" w:eastAsia="Times New Roman" w:hAnsi="Arial" w:cs="Arial"/>
          <w:lang w:eastAsia="cs-CZ"/>
        </w:rPr>
        <w:t xml:space="preserve"> oblasti města s placeným stáním,</w:t>
      </w:r>
    </w:p>
    <w:p w:rsidR="008622FD" w:rsidRPr="008622FD" w:rsidRDefault="008622FD" w:rsidP="00FD529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D529A">
        <w:rPr>
          <w:rFonts w:ascii="Arial" w:eastAsia="Times New Roman" w:hAnsi="Arial" w:cs="Arial"/>
          <w:bCs/>
          <w:lang w:eastAsia="cs-CZ"/>
        </w:rPr>
        <w:t>Nařízení města Třince č. 8/2013</w:t>
      </w:r>
      <w:r w:rsidRPr="008622FD">
        <w:rPr>
          <w:rFonts w:ascii="Arial" w:eastAsia="Times New Roman" w:hAnsi="Arial" w:cs="Arial"/>
          <w:lang w:eastAsia="cs-CZ"/>
        </w:rPr>
        <w:t>, kterým se ruší Nařízení města Třince č. 5/2004, kterým se stanoví zákaz spalování některých druhů paliv pro malé spalovací zdroje,</w:t>
      </w:r>
    </w:p>
    <w:p w:rsidR="008622FD" w:rsidRPr="008622FD" w:rsidRDefault="008622FD" w:rsidP="00FD529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D529A">
        <w:rPr>
          <w:rFonts w:ascii="Arial" w:eastAsia="Times New Roman" w:hAnsi="Arial" w:cs="Arial"/>
          <w:bCs/>
          <w:lang w:eastAsia="cs-CZ"/>
        </w:rPr>
        <w:t>Nařízení města Třince č. 4/2014</w:t>
      </w:r>
      <w:r w:rsidRPr="008622FD">
        <w:rPr>
          <w:rFonts w:ascii="Arial" w:eastAsia="Times New Roman" w:hAnsi="Arial" w:cs="Arial"/>
          <w:lang w:eastAsia="cs-CZ"/>
        </w:rPr>
        <w:t>, kterým se ruší Nařízení města Třince č. 11/2010, kterým se vydává místní regulační řád města Třince,</w:t>
      </w:r>
    </w:p>
    <w:p w:rsidR="008622FD" w:rsidRPr="008622FD" w:rsidRDefault="008622FD" w:rsidP="00FD529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D529A">
        <w:rPr>
          <w:rFonts w:ascii="Arial" w:eastAsia="Times New Roman" w:hAnsi="Arial" w:cs="Arial"/>
          <w:bCs/>
          <w:lang w:eastAsia="cs-CZ"/>
        </w:rPr>
        <w:t>Nařízení města Třince č. 7/2016</w:t>
      </w:r>
      <w:r w:rsidRPr="008622FD">
        <w:rPr>
          <w:rFonts w:ascii="Arial" w:eastAsia="Times New Roman" w:hAnsi="Arial" w:cs="Arial"/>
          <w:lang w:eastAsia="cs-CZ"/>
        </w:rPr>
        <w:t>, kterým se ruší nařízení města č. 2/2006, o Místním programu snižování emisí města Třince,</w:t>
      </w:r>
    </w:p>
    <w:p w:rsidR="008622FD" w:rsidRPr="008622FD" w:rsidRDefault="008622FD" w:rsidP="00FD529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D529A">
        <w:rPr>
          <w:rFonts w:ascii="Arial" w:eastAsia="Times New Roman" w:hAnsi="Arial" w:cs="Arial"/>
          <w:bCs/>
          <w:lang w:eastAsia="cs-CZ"/>
        </w:rPr>
        <w:t>Nařízení statutárního města Třince č. 3/2021</w:t>
      </w:r>
      <w:r w:rsidRPr="008622FD">
        <w:rPr>
          <w:rFonts w:ascii="Arial" w:eastAsia="Times New Roman" w:hAnsi="Arial" w:cs="Arial"/>
          <w:lang w:eastAsia="cs-CZ"/>
        </w:rPr>
        <w:t>, kterým se ruší Obecně závazná vyhláška č. 9/1991 o stavební uzávěrce pro stavbu jednotlivých a řadových garáží na samostatných pozemcích na území města Třince,</w:t>
      </w:r>
    </w:p>
    <w:p w:rsidR="008622FD" w:rsidRPr="008622FD" w:rsidRDefault="008622FD" w:rsidP="00FD529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D529A">
        <w:rPr>
          <w:rFonts w:ascii="Arial" w:eastAsia="Times New Roman" w:hAnsi="Arial" w:cs="Arial"/>
          <w:bCs/>
          <w:lang w:eastAsia="cs-CZ"/>
        </w:rPr>
        <w:t>Nařízení statutárního města Třince, kterým se ruší Nařízení statutárního města Třince, kterým se stanovují maximální ceny jízdného v městské autobusové dopravě pro zónu 60 v rámci Integrovaného dopravního systému Moravskoslezského kraje ODIS na území statutárního města Třince.</w:t>
      </w:r>
    </w:p>
    <w:p w:rsidR="00FD529A" w:rsidRDefault="00FD529A" w:rsidP="008622FD">
      <w:pPr>
        <w:spacing w:after="0" w:line="240" w:lineRule="auto"/>
        <w:outlineLvl w:val="2"/>
        <w:rPr>
          <w:rFonts w:ascii="Arial" w:eastAsia="Times New Roman" w:hAnsi="Arial" w:cs="Arial"/>
          <w:b/>
          <w:bCs/>
          <w:lang w:eastAsia="cs-CZ"/>
        </w:rPr>
      </w:pPr>
    </w:p>
    <w:p w:rsidR="00FD529A" w:rsidRDefault="00FD529A" w:rsidP="008622FD">
      <w:pPr>
        <w:spacing w:after="0" w:line="240" w:lineRule="auto"/>
        <w:outlineLvl w:val="2"/>
        <w:rPr>
          <w:rFonts w:ascii="Arial" w:eastAsia="Times New Roman" w:hAnsi="Arial" w:cs="Arial"/>
          <w:b/>
          <w:bCs/>
          <w:lang w:eastAsia="cs-CZ"/>
        </w:rPr>
      </w:pPr>
    </w:p>
    <w:p w:rsidR="00FD529A" w:rsidRDefault="00FD529A" w:rsidP="008622FD">
      <w:pPr>
        <w:spacing w:after="0" w:line="240" w:lineRule="auto"/>
        <w:outlineLvl w:val="2"/>
        <w:rPr>
          <w:rFonts w:ascii="Arial" w:eastAsia="Times New Roman" w:hAnsi="Arial" w:cs="Arial"/>
          <w:b/>
          <w:bCs/>
          <w:lang w:eastAsia="cs-CZ"/>
        </w:rPr>
      </w:pPr>
    </w:p>
    <w:p w:rsidR="00FD529A" w:rsidRDefault="00FD529A" w:rsidP="008622FD">
      <w:pPr>
        <w:spacing w:after="0" w:line="240" w:lineRule="auto"/>
        <w:outlineLvl w:val="2"/>
        <w:rPr>
          <w:rFonts w:ascii="Arial" w:eastAsia="Times New Roman" w:hAnsi="Arial" w:cs="Arial"/>
          <w:b/>
          <w:bCs/>
          <w:lang w:eastAsia="cs-CZ"/>
        </w:rPr>
      </w:pPr>
    </w:p>
    <w:p w:rsidR="008622FD" w:rsidRPr="008622FD" w:rsidRDefault="008622FD" w:rsidP="00FD529A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lang w:eastAsia="cs-CZ"/>
        </w:rPr>
      </w:pPr>
      <w:r w:rsidRPr="008622FD">
        <w:rPr>
          <w:rFonts w:ascii="Arial" w:eastAsia="Times New Roman" w:hAnsi="Arial" w:cs="Arial"/>
          <w:b/>
          <w:bCs/>
          <w:lang w:eastAsia="cs-CZ"/>
        </w:rPr>
        <w:t>Čl. 2</w:t>
      </w:r>
    </w:p>
    <w:p w:rsidR="008622FD" w:rsidRPr="008622FD" w:rsidRDefault="008622FD" w:rsidP="00FD529A">
      <w:pPr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  <w:r w:rsidRPr="008622FD">
        <w:rPr>
          <w:rFonts w:ascii="Arial" w:eastAsia="Times New Roman" w:hAnsi="Arial" w:cs="Arial"/>
          <w:b/>
          <w:bCs/>
          <w:lang w:eastAsia="cs-CZ"/>
        </w:rPr>
        <w:t>Účinnost</w:t>
      </w:r>
    </w:p>
    <w:p w:rsidR="00FD529A" w:rsidRDefault="00FD529A" w:rsidP="008622FD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8622FD" w:rsidRPr="008622FD" w:rsidRDefault="008622FD" w:rsidP="00FD529A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622FD">
        <w:rPr>
          <w:rFonts w:ascii="Arial" w:eastAsia="Times New Roman" w:hAnsi="Arial" w:cs="Arial"/>
          <w:lang w:eastAsia="cs-CZ"/>
        </w:rPr>
        <w:t xml:space="preserve">Toto nařízení nabývá účinnosti počátkem patnáctého dne následujícího po dni jeho vyhlášení a </w:t>
      </w:r>
      <w:r w:rsidRPr="00FD529A">
        <w:rPr>
          <w:rFonts w:ascii="Arial" w:eastAsia="Times New Roman" w:hAnsi="Arial" w:cs="Arial"/>
          <w:bCs/>
          <w:lang w:eastAsia="cs-CZ"/>
        </w:rPr>
        <w:t>pozbývá účinnosti dnem 31. 12. 2026.</w:t>
      </w:r>
    </w:p>
    <w:p w:rsidR="008622FD" w:rsidRPr="008622FD" w:rsidRDefault="008622FD" w:rsidP="008622FD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A97A2F" w:rsidRDefault="00A97A2F"/>
    <w:p w:rsidR="00FD529A" w:rsidRDefault="00FD529A"/>
    <w:p w:rsidR="00FD529A" w:rsidRDefault="00FD529A"/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FD529A" w:rsidTr="00FA47EC">
        <w:tc>
          <w:tcPr>
            <w:tcW w:w="4703" w:type="dxa"/>
          </w:tcPr>
          <w:p w:rsidR="00FD529A" w:rsidRDefault="00FD529A" w:rsidP="00FA47EC">
            <w:pPr>
              <w:spacing w:after="0" w:line="240" w:lineRule="auto"/>
              <w:jc w:val="center"/>
            </w:pPr>
            <w:r>
              <w:t>RNDr. Věra Palkovská</w:t>
            </w:r>
            <w:r>
              <w:br/>
              <w:t>primátorka</w:t>
            </w:r>
          </w:p>
        </w:tc>
        <w:tc>
          <w:tcPr>
            <w:tcW w:w="4703" w:type="dxa"/>
          </w:tcPr>
          <w:p w:rsidR="00FD529A" w:rsidRDefault="00FD529A" w:rsidP="00FA47EC">
            <w:pPr>
              <w:spacing w:after="0" w:line="240" w:lineRule="auto"/>
              <w:jc w:val="center"/>
            </w:pPr>
            <w:r>
              <w:t>Mgr. Ivo Kaleta</w:t>
            </w:r>
            <w:r>
              <w:br/>
              <w:t>náměstek primátorky</w:t>
            </w:r>
          </w:p>
        </w:tc>
      </w:tr>
    </w:tbl>
    <w:p w:rsidR="00FD529A" w:rsidRDefault="00FD529A"/>
    <w:sectPr w:rsidR="00FD5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45519"/>
    <w:multiLevelType w:val="multilevel"/>
    <w:tmpl w:val="E0129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2FD"/>
    <w:rsid w:val="002C3E77"/>
    <w:rsid w:val="008043A0"/>
    <w:rsid w:val="008622FD"/>
    <w:rsid w:val="00A97A2F"/>
    <w:rsid w:val="00FD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85E558-2B22-409F-A060-AD3F6F46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43A0"/>
  </w:style>
  <w:style w:type="paragraph" w:styleId="Nadpis2">
    <w:name w:val="heading 2"/>
    <w:basedOn w:val="Normln"/>
    <w:link w:val="Nadpis2Char"/>
    <w:uiPriority w:val="9"/>
    <w:qFormat/>
    <w:rsid w:val="008622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862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622F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622F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62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622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1434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Dosedělová</dc:creator>
  <cp:keywords/>
  <dc:description/>
  <cp:lastModifiedBy>Marie Bocková</cp:lastModifiedBy>
  <cp:revision>2</cp:revision>
  <dcterms:created xsi:type="dcterms:W3CDTF">2026-08-25T13:27:00Z</dcterms:created>
  <dcterms:modified xsi:type="dcterms:W3CDTF">2026-08-25T13:27:00Z</dcterms:modified>
</cp:coreProperties>
</file>