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F23A97" w14:textId="77777777" w:rsidR="00B90849" w:rsidRDefault="00B90849" w:rsidP="00B9084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DD6EBF7" w14:textId="77777777" w:rsidR="002A096F" w:rsidRDefault="002A096F" w:rsidP="002A096F">
      <w:pPr>
        <w:pStyle w:val="nzevzkona"/>
        <w:tabs>
          <w:tab w:val="left" w:pos="2977"/>
        </w:tabs>
        <w:spacing w:before="120" w:line="288" w:lineRule="auto"/>
        <w:rPr>
          <w:rFonts w:ascii="Arial" w:hAnsi="Arial" w:cs="Arial"/>
          <w:bCs w:val="0"/>
          <w:kern w:val="0"/>
          <w:sz w:val="24"/>
          <w:szCs w:val="24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677F6A8C" wp14:editId="1E276011">
            <wp:extent cx="733425" cy="800100"/>
            <wp:effectExtent l="0" t="0" r="9525" b="0"/>
            <wp:docPr id="585906977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BE1D8" w14:textId="30C4ED78" w:rsidR="002A096F" w:rsidRPr="004E751D" w:rsidRDefault="002A096F" w:rsidP="002A096F">
      <w:pPr>
        <w:pStyle w:val="nzevzkona"/>
        <w:tabs>
          <w:tab w:val="left" w:pos="2977"/>
        </w:tabs>
        <w:spacing w:before="120" w:line="288" w:lineRule="auto"/>
        <w:rPr>
          <w:rFonts w:ascii="Arial" w:hAnsi="Arial" w:cs="Arial"/>
          <w:bCs w:val="0"/>
          <w:kern w:val="0"/>
          <w:sz w:val="24"/>
          <w:szCs w:val="24"/>
        </w:rPr>
      </w:pPr>
      <w:r w:rsidRPr="004E751D">
        <w:rPr>
          <w:rFonts w:ascii="Arial" w:hAnsi="Arial" w:cs="Arial"/>
          <w:bCs w:val="0"/>
          <w:kern w:val="0"/>
          <w:sz w:val="24"/>
          <w:szCs w:val="24"/>
        </w:rPr>
        <w:t>OBEC ČERČANY</w:t>
      </w:r>
    </w:p>
    <w:p w14:paraId="0D33D158" w14:textId="41A7CA9A" w:rsidR="002A096F" w:rsidRPr="004E751D" w:rsidRDefault="002A096F" w:rsidP="002A096F">
      <w:pPr>
        <w:pStyle w:val="nzevzkona"/>
        <w:tabs>
          <w:tab w:val="left" w:pos="2977"/>
        </w:tabs>
        <w:spacing w:before="120" w:line="288" w:lineRule="auto"/>
        <w:rPr>
          <w:rFonts w:ascii="Arial" w:hAnsi="Arial" w:cs="Arial"/>
          <w:bCs w:val="0"/>
          <w:kern w:val="0"/>
          <w:sz w:val="24"/>
          <w:szCs w:val="24"/>
        </w:rPr>
      </w:pPr>
      <w:r w:rsidRPr="004E751D">
        <w:rPr>
          <w:rFonts w:ascii="Arial" w:hAnsi="Arial" w:cs="Arial"/>
          <w:bCs w:val="0"/>
          <w:kern w:val="0"/>
          <w:sz w:val="24"/>
          <w:szCs w:val="24"/>
        </w:rPr>
        <w:t>Zastupitelstvo obce Čerčany</w:t>
      </w:r>
    </w:p>
    <w:p w14:paraId="17F2E773" w14:textId="77777777" w:rsidR="002A096F" w:rsidRPr="004E751D" w:rsidRDefault="002A096F" w:rsidP="002A096F">
      <w:pPr>
        <w:pStyle w:val="nzevzkona"/>
        <w:tabs>
          <w:tab w:val="left" w:pos="2977"/>
        </w:tabs>
        <w:spacing w:before="120" w:line="288" w:lineRule="auto"/>
        <w:rPr>
          <w:rFonts w:ascii="Arial" w:hAnsi="Arial" w:cs="Arial"/>
          <w:bCs w:val="0"/>
          <w:kern w:val="0"/>
          <w:sz w:val="24"/>
          <w:szCs w:val="24"/>
        </w:rPr>
      </w:pPr>
      <w:r w:rsidRPr="004E751D">
        <w:rPr>
          <w:rFonts w:ascii="Arial" w:hAnsi="Arial" w:cs="Arial"/>
          <w:bCs w:val="0"/>
          <w:kern w:val="0"/>
          <w:sz w:val="24"/>
          <w:szCs w:val="24"/>
        </w:rPr>
        <w:t>Obecně závazná vyhláška obce Čerčany,</w:t>
      </w:r>
    </w:p>
    <w:p w14:paraId="515D9D3F" w14:textId="5CA5EF62" w:rsidR="004224E6" w:rsidRPr="002A096F" w:rsidRDefault="004224E6" w:rsidP="002A096F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A096F">
        <w:rPr>
          <w:rFonts w:ascii="Arial" w:hAnsi="Arial" w:cs="Arial"/>
          <w:b/>
          <w:sz w:val="24"/>
          <w:szCs w:val="24"/>
        </w:rPr>
        <w:t>o stanovení koeficientů daně z nemovitých věcí</w:t>
      </w:r>
    </w:p>
    <w:p w14:paraId="3325B805" w14:textId="77777777" w:rsidR="00EE5E47" w:rsidRPr="00FB2251" w:rsidRDefault="00EE5E47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  <w:highlight w:val="cyan"/>
        </w:rPr>
      </w:pPr>
    </w:p>
    <w:p w14:paraId="0F66481D" w14:textId="77777777" w:rsidR="004224E6" w:rsidRPr="00FB2251" w:rsidRDefault="004224E6" w:rsidP="00F347DA">
      <w:pPr>
        <w:spacing w:after="0" w:line="276" w:lineRule="auto"/>
        <w:jc w:val="center"/>
        <w:rPr>
          <w:rFonts w:ascii="Arial" w:hAnsi="Arial" w:cs="Arial"/>
          <w:sz w:val="8"/>
          <w:highlight w:val="cyan"/>
        </w:rPr>
      </w:pPr>
    </w:p>
    <w:p w14:paraId="61E94C49" w14:textId="56CE269E" w:rsidR="004224E6" w:rsidRPr="00F347DA" w:rsidRDefault="004224E6" w:rsidP="004224E6">
      <w:pPr>
        <w:spacing w:line="276" w:lineRule="auto"/>
        <w:rPr>
          <w:rFonts w:ascii="Arial" w:hAnsi="Arial" w:cs="Arial"/>
          <w:sz w:val="16"/>
        </w:rPr>
      </w:pPr>
      <w:r w:rsidRPr="002A096F">
        <w:rPr>
          <w:rFonts w:ascii="Arial" w:hAnsi="Arial" w:cs="Arial"/>
        </w:rPr>
        <w:t xml:space="preserve">Zastupitelstvo </w:t>
      </w:r>
      <w:r w:rsidR="002A096F" w:rsidRPr="002A096F">
        <w:rPr>
          <w:rFonts w:ascii="Arial" w:hAnsi="Arial" w:cs="Arial"/>
        </w:rPr>
        <w:t>obce Čerčany</w:t>
      </w:r>
      <w:r w:rsidRPr="002A096F">
        <w:rPr>
          <w:rFonts w:ascii="Arial" w:hAnsi="Arial" w:cs="Arial"/>
        </w:rPr>
        <w:t xml:space="preserve"> </w:t>
      </w:r>
      <w:r w:rsidRPr="00A76310">
        <w:rPr>
          <w:rFonts w:ascii="Arial" w:hAnsi="Arial" w:cs="Arial"/>
        </w:rPr>
        <w:t xml:space="preserve">se na svém zasedání dne </w:t>
      </w:r>
      <w:r w:rsidR="002A096F">
        <w:rPr>
          <w:rFonts w:ascii="Arial" w:hAnsi="Arial" w:cs="Arial"/>
        </w:rPr>
        <w:t xml:space="preserve">19. 9. 2024 </w:t>
      </w:r>
      <w:r w:rsidRPr="00A76310">
        <w:rPr>
          <w:rFonts w:ascii="Arial" w:hAnsi="Arial" w:cs="Arial"/>
        </w:rPr>
        <w:t>usneslo vydat na základě</w:t>
      </w:r>
      <w:r w:rsidR="00F347DA" w:rsidRPr="00A76310">
        <w:rPr>
          <w:rFonts w:ascii="Arial" w:hAnsi="Arial" w:cs="Arial"/>
        </w:rPr>
        <w:t xml:space="preserve"> § 6 odst. 4, § 11 odst. 5 a </w:t>
      </w:r>
      <w:r w:rsidRPr="00A76310">
        <w:rPr>
          <w:rFonts w:ascii="Arial" w:hAnsi="Arial" w:cs="Arial"/>
        </w:rPr>
        <w:t>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4E207EDC" w14:textId="77777777" w:rsidR="004224E6" w:rsidRPr="00F347DA" w:rsidRDefault="004224E6" w:rsidP="00F347DA">
      <w:pPr>
        <w:spacing w:after="0" w:line="276" w:lineRule="auto"/>
        <w:jc w:val="center"/>
        <w:rPr>
          <w:rFonts w:ascii="Arial" w:hAnsi="Arial" w:cs="Arial"/>
          <w:sz w:val="16"/>
          <w:szCs w:val="16"/>
        </w:rPr>
      </w:pPr>
    </w:p>
    <w:p w14:paraId="6AB4EDD5" w14:textId="77777777" w:rsidR="00F347DA" w:rsidRPr="00A76310" w:rsidRDefault="00F347DA" w:rsidP="00F347D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76310">
        <w:rPr>
          <w:rFonts w:ascii="Arial" w:hAnsi="Arial" w:cs="Arial"/>
          <w:b/>
          <w:szCs w:val="24"/>
        </w:rPr>
        <w:t>Čl. 1</w:t>
      </w:r>
    </w:p>
    <w:p w14:paraId="3A150089" w14:textId="77777777" w:rsidR="00F347DA" w:rsidRPr="00A76310" w:rsidRDefault="00F347DA" w:rsidP="00F347D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76310">
        <w:rPr>
          <w:rFonts w:ascii="Arial" w:hAnsi="Arial" w:cs="Arial"/>
          <w:b/>
          <w:szCs w:val="24"/>
        </w:rPr>
        <w:t>Zvýšení koeficientu u skupiny stavebních pozemků</w:t>
      </w:r>
    </w:p>
    <w:p w14:paraId="52C260C9" w14:textId="7B295BD5" w:rsidR="00F347DA" w:rsidRPr="00A76310" w:rsidRDefault="00F347DA" w:rsidP="00F347DA">
      <w:pPr>
        <w:tabs>
          <w:tab w:val="left" w:pos="567"/>
        </w:tabs>
        <w:spacing w:line="276" w:lineRule="auto"/>
        <w:rPr>
          <w:rFonts w:ascii="Arial" w:hAnsi="Arial" w:cs="Arial"/>
        </w:rPr>
      </w:pPr>
      <w:r w:rsidRPr="00A76310">
        <w:rPr>
          <w:rFonts w:ascii="Arial" w:hAnsi="Arial" w:cs="Arial"/>
        </w:rPr>
        <w:tab/>
        <w:t xml:space="preserve">U pozemků zařazených do skupiny stavebních pozemků se koeficient, jímž se násobí sazba daně, zvyšuje o jednu kategorii podle členění koeficientů dle § 6 odst. 3 zákona o dani z nemovitých věcí, a to pro všechny tyto pozemky na území </w:t>
      </w:r>
      <w:r w:rsidR="00A76310" w:rsidRPr="00A76310">
        <w:rPr>
          <w:rFonts w:ascii="Arial" w:hAnsi="Arial" w:cs="Arial"/>
        </w:rPr>
        <w:t>celé obce Čerčany.</w:t>
      </w:r>
    </w:p>
    <w:p w14:paraId="7AF2ABC6" w14:textId="77777777" w:rsidR="00F347DA" w:rsidRPr="00A76310" w:rsidRDefault="00F347DA" w:rsidP="00F347DA">
      <w:pPr>
        <w:spacing w:after="0" w:line="276" w:lineRule="auto"/>
        <w:ind w:left="360"/>
        <w:jc w:val="center"/>
        <w:rPr>
          <w:rFonts w:ascii="Arial" w:hAnsi="Arial" w:cs="Arial"/>
          <w:sz w:val="16"/>
        </w:rPr>
      </w:pPr>
    </w:p>
    <w:p w14:paraId="3EE28213" w14:textId="77777777" w:rsidR="00F347DA" w:rsidRPr="00A76310" w:rsidRDefault="00F347DA" w:rsidP="00F347D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76310">
        <w:rPr>
          <w:rFonts w:ascii="Arial" w:hAnsi="Arial" w:cs="Arial"/>
          <w:b/>
          <w:szCs w:val="24"/>
        </w:rPr>
        <w:t>Čl. 2</w:t>
      </w:r>
    </w:p>
    <w:p w14:paraId="12A4E268" w14:textId="77777777" w:rsidR="00F347DA" w:rsidRPr="00A76310" w:rsidRDefault="00F347DA" w:rsidP="00F347D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76310">
        <w:rPr>
          <w:rFonts w:ascii="Arial" w:hAnsi="Arial" w:cs="Arial"/>
          <w:b/>
          <w:szCs w:val="24"/>
        </w:rPr>
        <w:t>Zvýšení koeficientu u vybraných skupin staveb a jednotek</w:t>
      </w:r>
    </w:p>
    <w:p w14:paraId="4DD10F54" w14:textId="6F333331" w:rsidR="00F347DA" w:rsidRPr="00A76310" w:rsidRDefault="00F347DA" w:rsidP="00A76310">
      <w:pPr>
        <w:tabs>
          <w:tab w:val="left" w:pos="567"/>
        </w:tabs>
        <w:spacing w:line="276" w:lineRule="auto"/>
        <w:rPr>
          <w:rFonts w:ascii="Arial" w:hAnsi="Arial" w:cs="Arial"/>
        </w:rPr>
      </w:pPr>
      <w:r w:rsidRPr="00A76310">
        <w:rPr>
          <w:rFonts w:ascii="Arial" w:hAnsi="Arial" w:cs="Arial"/>
        </w:rPr>
        <w:tab/>
        <w:t xml:space="preserve"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</w:t>
      </w:r>
      <w:r w:rsidR="00A76310" w:rsidRPr="00A76310">
        <w:rPr>
          <w:rFonts w:ascii="Arial" w:hAnsi="Arial" w:cs="Arial"/>
        </w:rPr>
        <w:t>na území celé obce Čerčany</w:t>
      </w:r>
    </w:p>
    <w:p w14:paraId="1E7001C9" w14:textId="77777777" w:rsidR="00F347DA" w:rsidRPr="00F347DA" w:rsidRDefault="00F347DA" w:rsidP="00F347DA">
      <w:pPr>
        <w:spacing w:after="0" w:line="276" w:lineRule="auto"/>
        <w:ind w:left="360"/>
        <w:jc w:val="center"/>
        <w:rPr>
          <w:rFonts w:ascii="Arial" w:hAnsi="Arial" w:cs="Arial"/>
          <w:sz w:val="16"/>
        </w:rPr>
      </w:pPr>
    </w:p>
    <w:p w14:paraId="7AC60C98" w14:textId="124BBFED" w:rsidR="00F347DA" w:rsidRDefault="00F347DA" w:rsidP="00F347D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3</w:t>
      </w:r>
    </w:p>
    <w:p w14:paraId="2E0DAC7F" w14:textId="50649A6F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Místní koeficient pro </w:t>
      </w:r>
      <w:r w:rsidR="00FB2251">
        <w:rPr>
          <w:rFonts w:ascii="Arial" w:hAnsi="Arial" w:cs="Arial"/>
          <w:b/>
          <w:szCs w:val="24"/>
        </w:rPr>
        <w:t>obec</w:t>
      </w:r>
    </w:p>
    <w:p w14:paraId="5D9F50B6" w14:textId="357C0411" w:rsidR="00A23364" w:rsidRPr="00C22C01" w:rsidRDefault="00FB2251" w:rsidP="00FB2251">
      <w:pPr>
        <w:pStyle w:val="Odstavecseseznamem"/>
        <w:numPr>
          <w:ilvl w:val="0"/>
          <w:numId w:val="29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Čerčany</w:t>
      </w:r>
      <w:r w:rsidR="00A23364" w:rsidRPr="00B90849">
        <w:rPr>
          <w:rFonts w:ascii="Arial" w:hAnsi="Arial" w:cs="Arial"/>
        </w:rPr>
        <w:t xml:space="preserve"> </w:t>
      </w:r>
      <w:r w:rsidRPr="00FB2251">
        <w:rPr>
          <w:rFonts w:ascii="Arial" w:hAnsi="Arial" w:cs="Arial"/>
        </w:rPr>
        <w:t>stanovuje místní koeficient pro obec ve výši</w:t>
      </w:r>
      <w:r>
        <w:rPr>
          <w:rFonts w:ascii="Arial" w:hAnsi="Arial" w:cs="Arial"/>
        </w:rPr>
        <w:t xml:space="preserve"> 2.</w:t>
      </w:r>
    </w:p>
    <w:p w14:paraId="69014799" w14:textId="252B5FE8" w:rsidR="00A23364" w:rsidRDefault="00FB2251" w:rsidP="00FB2251">
      <w:pPr>
        <w:pStyle w:val="Odstavecseseznamem"/>
        <w:numPr>
          <w:ilvl w:val="0"/>
          <w:numId w:val="29"/>
        </w:numPr>
        <w:tabs>
          <w:tab w:val="left" w:pos="426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 w:rsidRPr="00FB2251">
        <w:rPr>
          <w:rFonts w:ascii="Arial" w:hAnsi="Arial" w:cs="Arial"/>
        </w:rPr>
        <w:t>Tento místní koeficient se vztahuje na všechny nemovité věci na území celé obce s výjimkou pozemků zařazených do skupiny vybraných zemědělských pozemků, trvalých travních porostů nebo nevyužitelných ostatních</w:t>
      </w:r>
      <w:r w:rsidR="00A23364" w:rsidRPr="000945A1">
        <w:rPr>
          <w:rFonts w:ascii="Arial" w:hAnsi="Arial" w:cs="Arial"/>
        </w:rPr>
        <w:t xml:space="preserve"> ploch.</w:t>
      </w:r>
      <w:r w:rsidR="00A23364">
        <w:rPr>
          <w:rStyle w:val="Znakapoznpodarou"/>
          <w:rFonts w:ascii="Arial" w:hAnsi="Arial" w:cs="Arial"/>
        </w:rPr>
        <w:footnoteReference w:id="1"/>
      </w:r>
    </w:p>
    <w:p w14:paraId="74F4EE2E" w14:textId="77777777" w:rsidR="00394E6A" w:rsidRDefault="00394E6A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10C137C4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F347DA">
        <w:rPr>
          <w:rFonts w:ascii="Arial" w:hAnsi="Arial" w:cs="Arial"/>
          <w:b/>
          <w:szCs w:val="24"/>
        </w:rPr>
        <w:t>4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FDBBB20" w14:textId="359F67E7" w:rsidR="00A23364" w:rsidRPr="00394E6A" w:rsidRDefault="00FB2251" w:rsidP="00AB4C4A">
      <w:pPr>
        <w:pStyle w:val="Odstavecseseznamem"/>
        <w:numPr>
          <w:ilvl w:val="0"/>
          <w:numId w:val="31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FB2251">
        <w:rPr>
          <w:rFonts w:ascii="Arial" w:hAnsi="Arial" w:cs="Arial"/>
        </w:rPr>
        <w:t>Obec Čerčany</w:t>
      </w:r>
      <w:r w:rsidR="00A23364" w:rsidRPr="00FB2251">
        <w:rPr>
          <w:rFonts w:ascii="Arial" w:hAnsi="Arial" w:cs="Arial"/>
        </w:rPr>
        <w:t xml:space="preserve"> stanovuje</w:t>
      </w:r>
      <w:r w:rsidR="00A23364" w:rsidRPr="00394E6A">
        <w:rPr>
          <w:rFonts w:ascii="Arial" w:hAnsi="Arial" w:cs="Arial"/>
        </w:rPr>
        <w:t xml:space="preserve"> místní koeficient pro jednotlivé skupiny staveb a jednotek dle § 10a odst. 1 zákona o dani z nemovitých věcí, a to v následující výši: </w:t>
      </w:r>
    </w:p>
    <w:p w14:paraId="6FDF934E" w14:textId="15F07F7E" w:rsidR="00A23364" w:rsidRPr="001869F0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869F0">
        <w:rPr>
          <w:rFonts w:ascii="Arial" w:hAnsi="Arial" w:cs="Arial"/>
        </w:rPr>
        <w:t>rekreační budovy</w:t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  <w:t xml:space="preserve">koeficient </w:t>
      </w:r>
      <w:r w:rsidR="001869F0" w:rsidRPr="001869F0">
        <w:rPr>
          <w:rFonts w:ascii="Arial" w:hAnsi="Arial" w:cs="Arial"/>
        </w:rPr>
        <w:t>4</w:t>
      </w:r>
      <w:r w:rsidRPr="001869F0">
        <w:rPr>
          <w:rFonts w:ascii="Arial" w:hAnsi="Arial" w:cs="Arial"/>
          <w:iCs/>
        </w:rPr>
        <w:t>,0</w:t>
      </w:r>
      <w:r w:rsidRPr="001869F0">
        <w:rPr>
          <w:rFonts w:ascii="Arial" w:hAnsi="Arial" w:cs="Arial"/>
        </w:rPr>
        <w:t>,</w:t>
      </w:r>
    </w:p>
    <w:p w14:paraId="6F23167D" w14:textId="6282EFD6" w:rsidR="00A23364" w:rsidRPr="001869F0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869F0">
        <w:rPr>
          <w:rFonts w:ascii="Arial" w:hAnsi="Arial" w:cs="Arial"/>
        </w:rPr>
        <w:lastRenderedPageBreak/>
        <w:t>garáže</w:t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  <w:t xml:space="preserve">koeficient </w:t>
      </w:r>
      <w:r w:rsidR="00711AB9" w:rsidRPr="001869F0">
        <w:rPr>
          <w:rFonts w:ascii="Arial" w:hAnsi="Arial" w:cs="Arial"/>
        </w:rPr>
        <w:t>3,</w:t>
      </w:r>
      <w:r w:rsidR="00FB2251" w:rsidRPr="001869F0">
        <w:rPr>
          <w:rFonts w:ascii="Arial" w:hAnsi="Arial" w:cs="Arial"/>
        </w:rPr>
        <w:t>0,</w:t>
      </w:r>
    </w:p>
    <w:p w14:paraId="30229CB1" w14:textId="77777777" w:rsidR="00A23364" w:rsidRPr="001869F0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1869F0">
        <w:rPr>
          <w:rFonts w:ascii="Arial" w:hAnsi="Arial" w:cs="Arial"/>
        </w:rPr>
        <w:t>zdanitelné stavby a zdanitelné jednotky pro</w:t>
      </w:r>
    </w:p>
    <w:p w14:paraId="3AE1FFB4" w14:textId="77777777" w:rsidR="00A23364" w:rsidRPr="001869F0" w:rsidRDefault="00A23364" w:rsidP="00A2336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1869F0">
        <w:rPr>
          <w:rFonts w:ascii="Arial" w:hAnsi="Arial" w:cs="Arial"/>
        </w:rPr>
        <w:t>podnikání v zemědělské prvovýrobě, lesním</w:t>
      </w:r>
    </w:p>
    <w:p w14:paraId="3579FF4A" w14:textId="11CA8E45" w:rsidR="00A23364" w:rsidRPr="001869F0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869F0">
        <w:rPr>
          <w:rFonts w:ascii="Arial" w:hAnsi="Arial" w:cs="Arial"/>
        </w:rPr>
        <w:t>nebo vodním hospodářství</w:t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  <w:t xml:space="preserve">koeficient </w:t>
      </w:r>
      <w:r w:rsidR="009F48B7" w:rsidRPr="001869F0">
        <w:rPr>
          <w:rFonts w:ascii="Arial" w:hAnsi="Arial" w:cs="Arial"/>
        </w:rPr>
        <w:t>3</w:t>
      </w:r>
      <w:r w:rsidRPr="001869F0">
        <w:rPr>
          <w:rFonts w:ascii="Arial" w:hAnsi="Arial" w:cs="Arial"/>
          <w:iCs/>
        </w:rPr>
        <w:t>,</w:t>
      </w:r>
      <w:r w:rsidR="00FB2251" w:rsidRPr="001869F0">
        <w:rPr>
          <w:rFonts w:ascii="Arial" w:hAnsi="Arial" w:cs="Arial"/>
          <w:iCs/>
        </w:rPr>
        <w:t>0</w:t>
      </w:r>
      <w:r w:rsidRPr="001869F0">
        <w:rPr>
          <w:rFonts w:ascii="Arial" w:hAnsi="Arial" w:cs="Arial"/>
        </w:rPr>
        <w:t>,</w:t>
      </w:r>
    </w:p>
    <w:p w14:paraId="244396A5" w14:textId="77777777" w:rsidR="00A23364" w:rsidRPr="001869F0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1869F0">
        <w:rPr>
          <w:rFonts w:ascii="Arial" w:hAnsi="Arial" w:cs="Arial"/>
        </w:rPr>
        <w:t>zdanitelné stavby a zdanitelné jednotky pro</w:t>
      </w:r>
    </w:p>
    <w:p w14:paraId="4FF70CD6" w14:textId="4F64AEB2" w:rsidR="00A23364" w:rsidRPr="001869F0" w:rsidRDefault="00A23364" w:rsidP="0095425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1869F0">
        <w:rPr>
          <w:rFonts w:ascii="Arial" w:hAnsi="Arial" w:cs="Arial"/>
        </w:rPr>
        <w:t>podnikání v průmyslu, stavebnictví, dopravě,</w:t>
      </w:r>
      <w:r w:rsidR="0004279C" w:rsidRPr="001869F0">
        <w:rPr>
          <w:rFonts w:ascii="Arial" w:hAnsi="Arial" w:cs="Arial"/>
        </w:rPr>
        <w:t xml:space="preserve"> </w:t>
      </w:r>
    </w:p>
    <w:p w14:paraId="53B43FDD" w14:textId="26352420" w:rsidR="00A23364" w:rsidRPr="001869F0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869F0">
        <w:rPr>
          <w:rFonts w:ascii="Arial" w:hAnsi="Arial" w:cs="Arial"/>
        </w:rPr>
        <w:t>energetice nebo ostatní zemědělské výrobě</w:t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  <w:t xml:space="preserve">koeficient </w:t>
      </w:r>
      <w:r w:rsidR="00FB2251" w:rsidRPr="001869F0">
        <w:rPr>
          <w:rFonts w:ascii="Arial" w:hAnsi="Arial" w:cs="Arial"/>
        </w:rPr>
        <w:t>3</w:t>
      </w:r>
      <w:r w:rsidR="00641B7E" w:rsidRPr="001869F0">
        <w:rPr>
          <w:rFonts w:ascii="Arial" w:hAnsi="Arial" w:cs="Arial"/>
        </w:rPr>
        <w:t>,0</w:t>
      </w:r>
      <w:r w:rsidRPr="001869F0">
        <w:rPr>
          <w:rFonts w:ascii="Arial" w:hAnsi="Arial" w:cs="Arial"/>
        </w:rPr>
        <w:t>,</w:t>
      </w:r>
    </w:p>
    <w:p w14:paraId="608F1C84" w14:textId="77777777" w:rsidR="00FA091D" w:rsidRPr="001869F0" w:rsidRDefault="00FA091D" w:rsidP="00FA091D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1869F0">
        <w:rPr>
          <w:rFonts w:ascii="Arial" w:hAnsi="Arial" w:cs="Arial"/>
        </w:rPr>
        <w:t>zdanitelné stavby a zdanitelné jednotky pro</w:t>
      </w:r>
    </w:p>
    <w:p w14:paraId="6D45E28B" w14:textId="7378794F" w:rsidR="00FA091D" w:rsidRPr="00394E6A" w:rsidRDefault="00FA091D" w:rsidP="00FA091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869F0">
        <w:rPr>
          <w:rFonts w:ascii="Arial" w:hAnsi="Arial" w:cs="Arial"/>
        </w:rPr>
        <w:t>ostatní druhy podnikání</w:t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</w:r>
      <w:r w:rsidRPr="001869F0">
        <w:rPr>
          <w:rFonts w:ascii="Arial" w:hAnsi="Arial" w:cs="Arial"/>
        </w:rPr>
        <w:tab/>
        <w:t xml:space="preserve">koeficient </w:t>
      </w:r>
      <w:r w:rsidR="00FB2251" w:rsidRPr="001869F0">
        <w:rPr>
          <w:rFonts w:ascii="Arial" w:hAnsi="Arial" w:cs="Arial"/>
        </w:rPr>
        <w:t>3</w:t>
      </w:r>
      <w:r w:rsidRPr="001869F0">
        <w:rPr>
          <w:rFonts w:ascii="Arial" w:hAnsi="Arial" w:cs="Arial"/>
          <w:iCs/>
        </w:rPr>
        <w:t>,0</w:t>
      </w:r>
      <w:r w:rsidRPr="001869F0">
        <w:rPr>
          <w:rFonts w:ascii="Arial" w:hAnsi="Arial" w:cs="Arial"/>
        </w:rPr>
        <w:t>,</w:t>
      </w:r>
      <w:r w:rsidR="009F48B7" w:rsidRPr="00394E6A">
        <w:rPr>
          <w:rFonts w:ascii="Arial" w:hAnsi="Arial" w:cs="Arial"/>
        </w:rPr>
        <w:tab/>
      </w:r>
    </w:p>
    <w:p w14:paraId="1AF4BA96" w14:textId="15FACA91" w:rsidR="00A23364" w:rsidRDefault="00A23364" w:rsidP="00AB4C4A">
      <w:pPr>
        <w:pStyle w:val="Odstavecseseznamem"/>
        <w:numPr>
          <w:ilvl w:val="0"/>
          <w:numId w:val="31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</w:t>
      </w:r>
      <w:r w:rsidRPr="00A07DF1">
        <w:rPr>
          <w:rFonts w:ascii="Arial" w:hAnsi="Arial" w:cs="Arial"/>
        </w:rPr>
        <w:t xml:space="preserve">skupinu nemovitých věcí se vztahuje na všechny nemovité věci dané skupiny nemovitých věcí na </w:t>
      </w:r>
      <w:r w:rsidRPr="002A096F">
        <w:rPr>
          <w:rFonts w:ascii="Arial" w:hAnsi="Arial" w:cs="Arial"/>
        </w:rPr>
        <w:t xml:space="preserve">území </w:t>
      </w:r>
      <w:r w:rsidR="00F33E1B" w:rsidRPr="002A096F">
        <w:rPr>
          <w:rFonts w:ascii="Arial" w:hAnsi="Arial" w:cs="Arial"/>
        </w:rPr>
        <w:t>celé</w:t>
      </w:r>
      <w:r w:rsidR="002A096F">
        <w:rPr>
          <w:rFonts w:ascii="Arial" w:hAnsi="Arial" w:cs="Arial"/>
        </w:rPr>
        <w:t xml:space="preserve"> obce</w:t>
      </w:r>
      <w:r w:rsidRPr="00A07DF1">
        <w:rPr>
          <w:rFonts w:ascii="Arial" w:hAnsi="Arial" w:cs="Arial"/>
        </w:rPr>
        <w:t>.</w:t>
      </w:r>
      <w:r w:rsidRPr="00A07DF1">
        <w:rPr>
          <w:rStyle w:val="Znakapoznpodarou"/>
          <w:rFonts w:ascii="Arial" w:hAnsi="Arial" w:cs="Arial"/>
        </w:rPr>
        <w:footnoteReference w:id="2"/>
      </w:r>
    </w:p>
    <w:p w14:paraId="06B6277F" w14:textId="77777777" w:rsidR="00A23364" w:rsidRP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5ADBE95" w14:textId="465B87C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347DA">
        <w:rPr>
          <w:rFonts w:ascii="Arial" w:hAnsi="Arial" w:cs="Arial"/>
          <w:b/>
        </w:rPr>
        <w:t>5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65EF161" w14:textId="77777777" w:rsidR="00B50982" w:rsidRDefault="004224E6" w:rsidP="00AB4C4A">
      <w:pPr>
        <w:spacing w:line="276" w:lineRule="auto"/>
        <w:rPr>
          <w:rFonts w:ascii="Arial" w:hAnsi="Arial" w:cs="Arial"/>
        </w:rPr>
      </w:pPr>
      <w:r w:rsidRPr="00B50982">
        <w:rPr>
          <w:rFonts w:ascii="Arial" w:hAnsi="Arial" w:cs="Arial"/>
        </w:rPr>
        <w:t xml:space="preserve">Zrušuje se </w:t>
      </w:r>
      <w:r w:rsidR="00B50982">
        <w:rPr>
          <w:rFonts w:ascii="Arial" w:hAnsi="Arial" w:cs="Arial"/>
        </w:rPr>
        <w:t>:</w:t>
      </w:r>
    </w:p>
    <w:p w14:paraId="5384F4A7" w14:textId="2EAA8BB4" w:rsidR="00B50982" w:rsidRDefault="004224E6" w:rsidP="00B50982">
      <w:pPr>
        <w:pStyle w:val="Odstavecseseznamem"/>
        <w:numPr>
          <w:ilvl w:val="0"/>
          <w:numId w:val="38"/>
        </w:numPr>
        <w:spacing w:line="276" w:lineRule="auto"/>
        <w:rPr>
          <w:rFonts w:ascii="Arial" w:hAnsi="Arial" w:cs="Arial"/>
        </w:rPr>
      </w:pPr>
      <w:r w:rsidRPr="00B50982">
        <w:rPr>
          <w:rFonts w:ascii="Arial" w:hAnsi="Arial" w:cs="Arial"/>
        </w:rPr>
        <w:t xml:space="preserve">obecně závazná vyhláška </w:t>
      </w:r>
      <w:r w:rsidR="002A096F" w:rsidRPr="00B50982">
        <w:rPr>
          <w:rFonts w:ascii="Arial" w:hAnsi="Arial" w:cs="Arial"/>
        </w:rPr>
        <w:t>obce Čerčany</w:t>
      </w:r>
      <w:r w:rsidRPr="00B50982">
        <w:rPr>
          <w:rFonts w:ascii="Arial" w:hAnsi="Arial" w:cs="Arial"/>
        </w:rPr>
        <w:t xml:space="preserve"> č. </w:t>
      </w:r>
      <w:r w:rsidR="002A096F" w:rsidRPr="00B50982">
        <w:rPr>
          <w:rFonts w:ascii="Arial" w:hAnsi="Arial" w:cs="Arial"/>
        </w:rPr>
        <w:t>3</w:t>
      </w:r>
      <w:r w:rsidR="00A07DF1" w:rsidRPr="00B50982">
        <w:rPr>
          <w:rFonts w:ascii="Arial" w:hAnsi="Arial" w:cs="Arial"/>
        </w:rPr>
        <w:t>/20</w:t>
      </w:r>
      <w:r w:rsidR="002A096F" w:rsidRPr="00B50982">
        <w:rPr>
          <w:rFonts w:ascii="Arial" w:hAnsi="Arial" w:cs="Arial"/>
        </w:rPr>
        <w:t>05</w:t>
      </w:r>
      <w:r w:rsidR="00A07DF1" w:rsidRPr="00B50982">
        <w:rPr>
          <w:rFonts w:ascii="Arial" w:hAnsi="Arial" w:cs="Arial"/>
        </w:rPr>
        <w:t xml:space="preserve">, o stanovení koeficientu pro výpočet daně z nemovitostí, ze dne </w:t>
      </w:r>
      <w:r w:rsidR="002A096F" w:rsidRPr="00B50982">
        <w:rPr>
          <w:rFonts w:ascii="Arial" w:hAnsi="Arial" w:cs="Arial"/>
        </w:rPr>
        <w:t>15</w:t>
      </w:r>
      <w:r w:rsidR="00A07DF1" w:rsidRPr="00B50982">
        <w:rPr>
          <w:rFonts w:ascii="Arial" w:hAnsi="Arial" w:cs="Arial"/>
        </w:rPr>
        <w:t>.</w:t>
      </w:r>
      <w:r w:rsidR="001366CD" w:rsidRPr="00B50982">
        <w:rPr>
          <w:rFonts w:ascii="Arial" w:hAnsi="Arial" w:cs="Arial"/>
        </w:rPr>
        <w:t xml:space="preserve"> </w:t>
      </w:r>
      <w:r w:rsidR="002A096F" w:rsidRPr="00B50982">
        <w:rPr>
          <w:rFonts w:ascii="Arial" w:hAnsi="Arial" w:cs="Arial"/>
        </w:rPr>
        <w:t>3</w:t>
      </w:r>
      <w:r w:rsidR="00A07DF1" w:rsidRPr="00B50982">
        <w:rPr>
          <w:rFonts w:ascii="Arial" w:hAnsi="Arial" w:cs="Arial"/>
        </w:rPr>
        <w:t>.</w:t>
      </w:r>
      <w:r w:rsidR="001366CD" w:rsidRPr="00B50982">
        <w:rPr>
          <w:rFonts w:ascii="Arial" w:hAnsi="Arial" w:cs="Arial"/>
        </w:rPr>
        <w:t xml:space="preserve"> </w:t>
      </w:r>
      <w:r w:rsidR="00A07DF1" w:rsidRPr="00B50982">
        <w:rPr>
          <w:rFonts w:ascii="Arial" w:hAnsi="Arial" w:cs="Arial"/>
        </w:rPr>
        <w:t>200</w:t>
      </w:r>
      <w:r w:rsidR="002A096F" w:rsidRPr="00B50982">
        <w:rPr>
          <w:rFonts w:ascii="Arial" w:hAnsi="Arial" w:cs="Arial"/>
        </w:rPr>
        <w:t xml:space="preserve">5 ve znění obecně závazné vyhlášky č. 3/2009, kterou </w:t>
      </w:r>
      <w:r w:rsidR="00B50982" w:rsidRPr="00B50982">
        <w:rPr>
          <w:rFonts w:ascii="Arial" w:hAnsi="Arial" w:cs="Arial"/>
        </w:rPr>
        <w:t>s</w:t>
      </w:r>
      <w:r w:rsidR="002A096F" w:rsidRPr="00B50982">
        <w:rPr>
          <w:rFonts w:ascii="Arial" w:hAnsi="Arial" w:cs="Arial"/>
        </w:rPr>
        <w:t>e mění a doplňuje obecně závazná vyhláška č. 3/2005</w:t>
      </w:r>
      <w:r w:rsidR="00B50982" w:rsidRPr="00B50982">
        <w:rPr>
          <w:rFonts w:ascii="Arial" w:hAnsi="Arial" w:cs="Arial"/>
        </w:rPr>
        <w:t>,</w:t>
      </w:r>
      <w:r w:rsidR="002A096F" w:rsidRPr="00B50982">
        <w:rPr>
          <w:rFonts w:ascii="Arial" w:hAnsi="Arial" w:cs="Arial"/>
        </w:rPr>
        <w:t xml:space="preserve"> ze dne 24. 11. 2024</w:t>
      </w:r>
      <w:r w:rsidR="00B50982">
        <w:rPr>
          <w:rFonts w:ascii="Arial" w:hAnsi="Arial" w:cs="Arial"/>
        </w:rPr>
        <w:t>,</w:t>
      </w:r>
    </w:p>
    <w:p w14:paraId="0D34EFD0" w14:textId="637D286E" w:rsidR="004224E6" w:rsidRPr="00B50982" w:rsidRDefault="001366CD" w:rsidP="00B50982">
      <w:pPr>
        <w:pStyle w:val="Odstavecseseznamem"/>
        <w:numPr>
          <w:ilvl w:val="0"/>
          <w:numId w:val="38"/>
        </w:numPr>
        <w:spacing w:line="276" w:lineRule="auto"/>
        <w:rPr>
          <w:rFonts w:ascii="Arial" w:hAnsi="Arial" w:cs="Arial"/>
        </w:rPr>
      </w:pPr>
      <w:r w:rsidRPr="00B50982">
        <w:rPr>
          <w:rFonts w:ascii="Arial" w:hAnsi="Arial" w:cs="Arial"/>
        </w:rPr>
        <w:t xml:space="preserve">obecně závazná vyhláška </w:t>
      </w:r>
      <w:r w:rsidR="00B50982" w:rsidRPr="00B50982">
        <w:rPr>
          <w:rFonts w:ascii="Arial" w:hAnsi="Arial" w:cs="Arial"/>
        </w:rPr>
        <w:t>obce Čerčany č. 4/2019 - stanovení místního koeficientu pro výpočet daně z nemovitých věcí</w:t>
      </w:r>
      <w:r w:rsidRPr="00B50982">
        <w:rPr>
          <w:rFonts w:ascii="Arial" w:hAnsi="Arial" w:cs="Arial"/>
        </w:rPr>
        <w:t>.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32C36480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347DA">
        <w:rPr>
          <w:rFonts w:ascii="Arial" w:hAnsi="Arial" w:cs="Arial"/>
          <w:b/>
        </w:rPr>
        <w:t>6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72EBD607" w:rsidR="004224E6" w:rsidRDefault="004224E6" w:rsidP="00AB4C4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1366CD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6D60094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  <w:sectPr w:rsidR="004224E6" w:rsidRPr="0062486B" w:rsidSect="00F347DA">
          <w:footerReference w:type="default" r:id="rId13"/>
          <w:footnotePr>
            <w:numRestart w:val="eachSect"/>
          </w:footnotePr>
          <w:type w:val="continuous"/>
          <w:pgSz w:w="11906" w:h="16838"/>
          <w:pgMar w:top="851" w:right="849" w:bottom="426" w:left="993" w:header="708" w:footer="163" w:gutter="0"/>
          <w:cols w:space="708"/>
          <w:docGrid w:linePitch="360"/>
        </w:sectPr>
      </w:pPr>
    </w:p>
    <w:p w14:paraId="6D5DB9CF" w14:textId="4DF02FC9" w:rsidR="00644F01" w:rsidRDefault="00644F01" w:rsidP="00644F01">
      <w:pPr>
        <w:pStyle w:val="Zkladntext"/>
        <w:tabs>
          <w:tab w:val="left" w:pos="993"/>
          <w:tab w:val="left" w:pos="6379"/>
        </w:tabs>
        <w:spacing w:after="0" w:line="288" w:lineRule="auto"/>
        <w:ind w:left="360"/>
        <w:rPr>
          <w:rFonts w:ascii="Arial" w:hAnsi="Arial" w:cs="Arial"/>
          <w:i/>
          <w:sz w:val="22"/>
          <w:szCs w:val="22"/>
        </w:rPr>
      </w:pPr>
    </w:p>
    <w:p w14:paraId="126608B7" w14:textId="77777777" w:rsidR="00AB4C4A" w:rsidRDefault="00AB4C4A" w:rsidP="00644F01">
      <w:pPr>
        <w:pStyle w:val="Zkladntext"/>
        <w:tabs>
          <w:tab w:val="left" w:pos="993"/>
          <w:tab w:val="left" w:pos="6379"/>
        </w:tabs>
        <w:spacing w:after="0" w:line="288" w:lineRule="auto"/>
        <w:ind w:left="360"/>
        <w:rPr>
          <w:rFonts w:ascii="Arial" w:hAnsi="Arial" w:cs="Arial"/>
          <w:i/>
          <w:sz w:val="22"/>
          <w:szCs w:val="22"/>
        </w:rPr>
      </w:pPr>
    </w:p>
    <w:p w14:paraId="73F3AF9C" w14:textId="719C2A1A" w:rsidR="00644F01" w:rsidRPr="00B50982" w:rsidRDefault="00AB4C4A" w:rsidP="00B50982">
      <w:pPr>
        <w:pStyle w:val="Zkladntext"/>
        <w:tabs>
          <w:tab w:val="left" w:pos="993"/>
          <w:tab w:val="left" w:pos="6379"/>
        </w:tabs>
        <w:spacing w:after="0" w:line="288" w:lineRule="auto"/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644F01" w:rsidRPr="00B50982">
        <w:rPr>
          <w:rFonts w:ascii="Arial" w:hAnsi="Arial" w:cs="Arial"/>
          <w:i/>
          <w:sz w:val="22"/>
          <w:szCs w:val="22"/>
        </w:rPr>
        <w:tab/>
      </w:r>
    </w:p>
    <w:p w14:paraId="66A4E1D0" w14:textId="782F551F" w:rsidR="00644F01" w:rsidRPr="00B50982" w:rsidRDefault="00644F01" w:rsidP="00644F01">
      <w:pPr>
        <w:pStyle w:val="Zkladntext"/>
        <w:tabs>
          <w:tab w:val="left" w:pos="567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50982">
        <w:rPr>
          <w:rFonts w:ascii="Arial" w:hAnsi="Arial" w:cs="Arial"/>
          <w:sz w:val="22"/>
          <w:szCs w:val="22"/>
        </w:rPr>
        <w:tab/>
      </w:r>
      <w:r w:rsidR="00B50982" w:rsidRPr="00B50982">
        <w:rPr>
          <w:rFonts w:ascii="Arial" w:hAnsi="Arial" w:cs="Arial"/>
          <w:sz w:val="22"/>
          <w:szCs w:val="22"/>
        </w:rPr>
        <w:t xml:space="preserve">Ing. Jitka Pawingerová </w:t>
      </w:r>
      <w:r w:rsidR="00B50982" w:rsidRPr="00B50982">
        <w:rPr>
          <w:rFonts w:ascii="Arial" w:hAnsi="Arial" w:cs="Arial"/>
          <w:sz w:val="22"/>
          <w:szCs w:val="22"/>
        </w:rPr>
        <w:tab/>
        <w:t xml:space="preserve">  JUDr. Mgr. Michal Tupý</w:t>
      </w:r>
    </w:p>
    <w:p w14:paraId="5E77E95D" w14:textId="531731A2" w:rsidR="00644F01" w:rsidRDefault="009E4A32" w:rsidP="009E4A32">
      <w:pPr>
        <w:pStyle w:val="Zkladntext"/>
        <w:tabs>
          <w:tab w:val="left" w:pos="993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50982">
        <w:rPr>
          <w:rFonts w:ascii="Arial" w:hAnsi="Arial" w:cs="Arial"/>
          <w:sz w:val="22"/>
          <w:szCs w:val="22"/>
        </w:rPr>
        <w:tab/>
      </w:r>
      <w:r w:rsidR="00644F01" w:rsidRPr="00B50982">
        <w:rPr>
          <w:rFonts w:ascii="Arial" w:hAnsi="Arial" w:cs="Arial"/>
          <w:sz w:val="22"/>
          <w:szCs w:val="22"/>
        </w:rPr>
        <w:t>místostarost</w:t>
      </w:r>
      <w:r w:rsidRPr="00B50982">
        <w:rPr>
          <w:rFonts w:ascii="Arial" w:hAnsi="Arial" w:cs="Arial"/>
          <w:sz w:val="22"/>
          <w:szCs w:val="22"/>
        </w:rPr>
        <w:t>k</w:t>
      </w:r>
      <w:r w:rsidR="00644F01" w:rsidRPr="00B50982">
        <w:rPr>
          <w:rFonts w:ascii="Arial" w:hAnsi="Arial" w:cs="Arial"/>
          <w:sz w:val="22"/>
          <w:szCs w:val="22"/>
        </w:rPr>
        <w:t>a</w:t>
      </w:r>
      <w:r w:rsidR="00644F01" w:rsidRPr="00B50982">
        <w:rPr>
          <w:rFonts w:ascii="Arial" w:hAnsi="Arial" w:cs="Arial"/>
          <w:sz w:val="22"/>
          <w:szCs w:val="22"/>
        </w:rPr>
        <w:tab/>
      </w:r>
      <w:r w:rsidRPr="00B50982">
        <w:rPr>
          <w:rFonts w:ascii="Arial" w:hAnsi="Arial" w:cs="Arial"/>
          <w:sz w:val="22"/>
          <w:szCs w:val="22"/>
        </w:rPr>
        <w:t xml:space="preserve">     </w:t>
      </w:r>
      <w:r w:rsidR="00644F01" w:rsidRPr="00B50982">
        <w:rPr>
          <w:rFonts w:ascii="Arial" w:hAnsi="Arial" w:cs="Arial"/>
          <w:sz w:val="22"/>
          <w:szCs w:val="22"/>
        </w:rPr>
        <w:t>starosta</w:t>
      </w:r>
    </w:p>
    <w:p w14:paraId="1D2B5396" w14:textId="19955B69" w:rsidR="004224E6" w:rsidRPr="00B90849" w:rsidRDefault="004224E6" w:rsidP="00B90849">
      <w:pPr>
        <w:keepNext/>
        <w:spacing w:line="276" w:lineRule="auto"/>
        <w:jc w:val="center"/>
        <w:rPr>
          <w:rFonts w:ascii="Arial" w:hAnsi="Arial" w:cs="Arial"/>
        </w:rPr>
      </w:pPr>
    </w:p>
    <w:sectPr w:rsidR="004224E6" w:rsidRPr="00B90849" w:rsidSect="002206DF">
      <w:footerReference w:type="default" r:id="rId14"/>
      <w:footnotePr>
        <w:numRestart w:val="eachSect"/>
      </w:footnotePr>
      <w:type w:val="continuous"/>
      <w:pgSz w:w="11906" w:h="16838"/>
      <w:pgMar w:top="851" w:right="991" w:bottom="851" w:left="1134" w:header="708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6D8CE" w14:textId="77777777" w:rsidR="00E464B8" w:rsidRDefault="00E464B8" w:rsidP="006A579C">
      <w:pPr>
        <w:spacing w:after="0"/>
      </w:pPr>
      <w:r>
        <w:separator/>
      </w:r>
    </w:p>
  </w:endnote>
  <w:endnote w:type="continuationSeparator" w:id="0">
    <w:p w14:paraId="4281423C" w14:textId="77777777" w:rsidR="00E464B8" w:rsidRDefault="00E464B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777675375"/>
      <w:docPartObj>
        <w:docPartGallery w:val="Page Numbers (Bottom of Page)"/>
        <w:docPartUnique/>
      </w:docPartObj>
    </w:sdtPr>
    <w:sdtEndPr/>
    <w:sdtContent>
      <w:p w14:paraId="204C583A" w14:textId="39D9C1C0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E7202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71032482"/>
      <w:docPartObj>
        <w:docPartGallery w:val="Page Numbers (Bottom of Page)"/>
        <w:docPartUnique/>
      </w:docPartObj>
    </w:sdtPr>
    <w:sdtEndPr/>
    <w:sdtContent>
      <w:p w14:paraId="394077D7" w14:textId="77777777" w:rsidR="006974CE" w:rsidRPr="00456B24" w:rsidRDefault="00F93B11">
        <w:pPr>
          <w:pStyle w:val="Zpat"/>
          <w:jc w:val="center"/>
          <w:rPr>
            <w:rFonts w:ascii="Arial" w:hAnsi="Arial" w:cs="Arial"/>
          </w:rPr>
        </w:pPr>
      </w:p>
    </w:sdtContent>
  </w:sdt>
  <w:p w14:paraId="794251E3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FDCA92" w14:textId="77777777" w:rsidR="00E464B8" w:rsidRDefault="00E464B8" w:rsidP="006A579C">
      <w:pPr>
        <w:spacing w:after="0"/>
      </w:pPr>
      <w:r>
        <w:separator/>
      </w:r>
    </w:p>
  </w:footnote>
  <w:footnote w:type="continuationSeparator" w:id="0">
    <w:p w14:paraId="046970F6" w14:textId="77777777" w:rsidR="00E464B8" w:rsidRDefault="00E464B8" w:rsidP="006A579C">
      <w:pPr>
        <w:spacing w:after="0"/>
      </w:pPr>
      <w:r>
        <w:continuationSeparator/>
      </w:r>
    </w:p>
  </w:footnote>
  <w:footnote w:id="1">
    <w:p w14:paraId="71249A49" w14:textId="77777777" w:rsidR="00A23364" w:rsidRPr="00964558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37AE8D90"/>
    <w:lvl w:ilvl="0" w:tplc="3C16806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382F02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077DB"/>
    <w:multiLevelType w:val="hybridMultilevel"/>
    <w:tmpl w:val="99C499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348878">
    <w:abstractNumId w:val="3"/>
  </w:num>
  <w:num w:numId="2" w16cid:durableId="176584040">
    <w:abstractNumId w:val="5"/>
  </w:num>
  <w:num w:numId="3" w16cid:durableId="1875851033">
    <w:abstractNumId w:val="4"/>
  </w:num>
  <w:num w:numId="4" w16cid:durableId="824904661">
    <w:abstractNumId w:val="30"/>
  </w:num>
  <w:num w:numId="5" w16cid:durableId="9070410">
    <w:abstractNumId w:val="18"/>
  </w:num>
  <w:num w:numId="6" w16cid:durableId="1300574753">
    <w:abstractNumId w:val="22"/>
  </w:num>
  <w:num w:numId="7" w16cid:durableId="306395628">
    <w:abstractNumId w:val="35"/>
  </w:num>
  <w:num w:numId="8" w16cid:durableId="1555383143">
    <w:abstractNumId w:val="27"/>
  </w:num>
  <w:num w:numId="9" w16cid:durableId="229580407">
    <w:abstractNumId w:val="19"/>
  </w:num>
  <w:num w:numId="10" w16cid:durableId="125590112">
    <w:abstractNumId w:val="21"/>
  </w:num>
  <w:num w:numId="11" w16cid:durableId="375545978">
    <w:abstractNumId w:val="0"/>
  </w:num>
  <w:num w:numId="12" w16cid:durableId="1714118179">
    <w:abstractNumId w:val="20"/>
  </w:num>
  <w:num w:numId="13" w16cid:durableId="1561477558">
    <w:abstractNumId w:val="8"/>
  </w:num>
  <w:num w:numId="14" w16cid:durableId="360209066">
    <w:abstractNumId w:val="32"/>
  </w:num>
  <w:num w:numId="15" w16cid:durableId="1685397678">
    <w:abstractNumId w:val="28"/>
  </w:num>
  <w:num w:numId="16" w16cid:durableId="1465851647">
    <w:abstractNumId w:val="13"/>
  </w:num>
  <w:num w:numId="17" w16cid:durableId="1135177290">
    <w:abstractNumId w:val="25"/>
  </w:num>
  <w:num w:numId="18" w16cid:durableId="6491571">
    <w:abstractNumId w:val="1"/>
  </w:num>
  <w:num w:numId="19" w16cid:durableId="570240192">
    <w:abstractNumId w:val="36"/>
  </w:num>
  <w:num w:numId="20" w16cid:durableId="644745729">
    <w:abstractNumId w:val="33"/>
  </w:num>
  <w:num w:numId="21" w16cid:durableId="87122135">
    <w:abstractNumId w:val="26"/>
  </w:num>
  <w:num w:numId="22" w16cid:durableId="1505974957">
    <w:abstractNumId w:val="12"/>
  </w:num>
  <w:num w:numId="23" w16cid:durableId="1270427170">
    <w:abstractNumId w:val="31"/>
  </w:num>
  <w:num w:numId="24" w16cid:durableId="1690326434">
    <w:abstractNumId w:val="9"/>
  </w:num>
  <w:num w:numId="25" w16cid:durableId="146484234">
    <w:abstractNumId w:val="6"/>
  </w:num>
  <w:num w:numId="26" w16cid:durableId="910969496">
    <w:abstractNumId w:val="2"/>
  </w:num>
  <w:num w:numId="27" w16cid:durableId="18698772">
    <w:abstractNumId w:val="34"/>
  </w:num>
  <w:num w:numId="28" w16cid:durableId="843933117">
    <w:abstractNumId w:val="29"/>
  </w:num>
  <w:num w:numId="29" w16cid:durableId="885214364">
    <w:abstractNumId w:val="37"/>
  </w:num>
  <w:num w:numId="30" w16cid:durableId="218906774">
    <w:abstractNumId w:val="11"/>
  </w:num>
  <w:num w:numId="31" w16cid:durableId="21245373">
    <w:abstractNumId w:val="15"/>
  </w:num>
  <w:num w:numId="32" w16cid:durableId="1658462842">
    <w:abstractNumId w:val="7"/>
  </w:num>
  <w:num w:numId="33" w16cid:durableId="622539427">
    <w:abstractNumId w:val="14"/>
  </w:num>
  <w:num w:numId="34" w16cid:durableId="722555737">
    <w:abstractNumId w:val="23"/>
  </w:num>
  <w:num w:numId="35" w16cid:durableId="1390495479">
    <w:abstractNumId w:val="10"/>
  </w:num>
  <w:num w:numId="36" w16cid:durableId="1019426236">
    <w:abstractNumId w:val="16"/>
  </w:num>
  <w:num w:numId="37" w16cid:durableId="1551108979">
    <w:abstractNumId w:val="17"/>
  </w:num>
  <w:num w:numId="38" w16cid:durableId="607008072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79C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6010"/>
    <w:rsid w:val="000874EF"/>
    <w:rsid w:val="000945A1"/>
    <w:rsid w:val="000A2F96"/>
    <w:rsid w:val="000A4CA1"/>
    <w:rsid w:val="000A6458"/>
    <w:rsid w:val="000A75BD"/>
    <w:rsid w:val="000B05CF"/>
    <w:rsid w:val="000B231D"/>
    <w:rsid w:val="000C251B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66CD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869F0"/>
    <w:rsid w:val="001918E5"/>
    <w:rsid w:val="0019400A"/>
    <w:rsid w:val="001A7DC7"/>
    <w:rsid w:val="001C1D49"/>
    <w:rsid w:val="001C5193"/>
    <w:rsid w:val="001C55C2"/>
    <w:rsid w:val="001E13DF"/>
    <w:rsid w:val="001E742B"/>
    <w:rsid w:val="001F67BA"/>
    <w:rsid w:val="00207049"/>
    <w:rsid w:val="00216214"/>
    <w:rsid w:val="00222384"/>
    <w:rsid w:val="00222B8D"/>
    <w:rsid w:val="00227E86"/>
    <w:rsid w:val="002302EE"/>
    <w:rsid w:val="002304A6"/>
    <w:rsid w:val="002402A7"/>
    <w:rsid w:val="00242B8D"/>
    <w:rsid w:val="00242D87"/>
    <w:rsid w:val="00243C48"/>
    <w:rsid w:val="00245B24"/>
    <w:rsid w:val="00247368"/>
    <w:rsid w:val="00250C7F"/>
    <w:rsid w:val="00252D22"/>
    <w:rsid w:val="002668C8"/>
    <w:rsid w:val="00275B8D"/>
    <w:rsid w:val="00280371"/>
    <w:rsid w:val="002804DF"/>
    <w:rsid w:val="002807AF"/>
    <w:rsid w:val="00281993"/>
    <w:rsid w:val="00282251"/>
    <w:rsid w:val="0028233B"/>
    <w:rsid w:val="00283735"/>
    <w:rsid w:val="00283F37"/>
    <w:rsid w:val="00290925"/>
    <w:rsid w:val="00291B07"/>
    <w:rsid w:val="002955A2"/>
    <w:rsid w:val="002979FD"/>
    <w:rsid w:val="002A096F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2F637E"/>
    <w:rsid w:val="0030227C"/>
    <w:rsid w:val="003101CC"/>
    <w:rsid w:val="00316250"/>
    <w:rsid w:val="0031629B"/>
    <w:rsid w:val="00317455"/>
    <w:rsid w:val="003257FE"/>
    <w:rsid w:val="00327080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0908"/>
    <w:rsid w:val="0036673D"/>
    <w:rsid w:val="003708CC"/>
    <w:rsid w:val="00381787"/>
    <w:rsid w:val="0039142A"/>
    <w:rsid w:val="00392A50"/>
    <w:rsid w:val="00392EB8"/>
    <w:rsid w:val="00394DC4"/>
    <w:rsid w:val="00394E6A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38B3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03E9"/>
    <w:rsid w:val="004A283C"/>
    <w:rsid w:val="004A7D28"/>
    <w:rsid w:val="004C67D4"/>
    <w:rsid w:val="004D38E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3B31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1B7E"/>
    <w:rsid w:val="0064416B"/>
    <w:rsid w:val="0064432C"/>
    <w:rsid w:val="00644F01"/>
    <w:rsid w:val="006461B3"/>
    <w:rsid w:val="006478DD"/>
    <w:rsid w:val="006503EB"/>
    <w:rsid w:val="0065481A"/>
    <w:rsid w:val="00655217"/>
    <w:rsid w:val="00656359"/>
    <w:rsid w:val="00660D1D"/>
    <w:rsid w:val="00670C39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13CE"/>
    <w:rsid w:val="006F2120"/>
    <w:rsid w:val="00700F9A"/>
    <w:rsid w:val="0070259B"/>
    <w:rsid w:val="00703D3F"/>
    <w:rsid w:val="00706362"/>
    <w:rsid w:val="00711521"/>
    <w:rsid w:val="00711AB9"/>
    <w:rsid w:val="007179A6"/>
    <w:rsid w:val="00721420"/>
    <w:rsid w:val="00725F7B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848C6"/>
    <w:rsid w:val="00797898"/>
    <w:rsid w:val="007A7D5B"/>
    <w:rsid w:val="007B0B47"/>
    <w:rsid w:val="007B3C7F"/>
    <w:rsid w:val="007B3DF0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1932"/>
    <w:rsid w:val="008234CC"/>
    <w:rsid w:val="00830180"/>
    <w:rsid w:val="00831EA0"/>
    <w:rsid w:val="008347A5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63A53"/>
    <w:rsid w:val="00871D6D"/>
    <w:rsid w:val="00874795"/>
    <w:rsid w:val="0087706C"/>
    <w:rsid w:val="00882D50"/>
    <w:rsid w:val="00885F56"/>
    <w:rsid w:val="0089285E"/>
    <w:rsid w:val="0089430B"/>
    <w:rsid w:val="008A0BF9"/>
    <w:rsid w:val="008B09E5"/>
    <w:rsid w:val="008B4E2A"/>
    <w:rsid w:val="008B5661"/>
    <w:rsid w:val="008C7E8B"/>
    <w:rsid w:val="008D23CD"/>
    <w:rsid w:val="008D2D68"/>
    <w:rsid w:val="008D37BF"/>
    <w:rsid w:val="008D7680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07C51"/>
    <w:rsid w:val="00910329"/>
    <w:rsid w:val="009234F2"/>
    <w:rsid w:val="00924E9B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879E7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4A32"/>
    <w:rsid w:val="009E7EC8"/>
    <w:rsid w:val="009F1715"/>
    <w:rsid w:val="009F48B7"/>
    <w:rsid w:val="009F74FB"/>
    <w:rsid w:val="00A0227D"/>
    <w:rsid w:val="00A02CFF"/>
    <w:rsid w:val="00A02FB4"/>
    <w:rsid w:val="00A05E0E"/>
    <w:rsid w:val="00A07872"/>
    <w:rsid w:val="00A07DF1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6310"/>
    <w:rsid w:val="00A77107"/>
    <w:rsid w:val="00A8093E"/>
    <w:rsid w:val="00A90EC7"/>
    <w:rsid w:val="00A936FA"/>
    <w:rsid w:val="00A9426D"/>
    <w:rsid w:val="00AA1881"/>
    <w:rsid w:val="00AA35E2"/>
    <w:rsid w:val="00AB3671"/>
    <w:rsid w:val="00AB4C4A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1630"/>
    <w:rsid w:val="00B05C96"/>
    <w:rsid w:val="00B11D2D"/>
    <w:rsid w:val="00B25C59"/>
    <w:rsid w:val="00B343DC"/>
    <w:rsid w:val="00B359A8"/>
    <w:rsid w:val="00B36991"/>
    <w:rsid w:val="00B50982"/>
    <w:rsid w:val="00B536DC"/>
    <w:rsid w:val="00B57812"/>
    <w:rsid w:val="00B60441"/>
    <w:rsid w:val="00B61842"/>
    <w:rsid w:val="00B706CA"/>
    <w:rsid w:val="00B77994"/>
    <w:rsid w:val="00B81D3F"/>
    <w:rsid w:val="00B90849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51C4"/>
    <w:rsid w:val="00CF6BAC"/>
    <w:rsid w:val="00CF7588"/>
    <w:rsid w:val="00D108BB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B8"/>
    <w:rsid w:val="00E52CA8"/>
    <w:rsid w:val="00E62573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E5E47"/>
    <w:rsid w:val="00EE7202"/>
    <w:rsid w:val="00EF2229"/>
    <w:rsid w:val="00EF3C07"/>
    <w:rsid w:val="00F07E21"/>
    <w:rsid w:val="00F14AF8"/>
    <w:rsid w:val="00F15D94"/>
    <w:rsid w:val="00F201AB"/>
    <w:rsid w:val="00F21A0F"/>
    <w:rsid w:val="00F22B96"/>
    <w:rsid w:val="00F25626"/>
    <w:rsid w:val="00F3150C"/>
    <w:rsid w:val="00F323AE"/>
    <w:rsid w:val="00F33E1B"/>
    <w:rsid w:val="00F347DA"/>
    <w:rsid w:val="00F40F25"/>
    <w:rsid w:val="00F45048"/>
    <w:rsid w:val="00F47364"/>
    <w:rsid w:val="00F5586F"/>
    <w:rsid w:val="00F61397"/>
    <w:rsid w:val="00F6569D"/>
    <w:rsid w:val="00F67547"/>
    <w:rsid w:val="00F67A97"/>
    <w:rsid w:val="00F70AD0"/>
    <w:rsid w:val="00F7192B"/>
    <w:rsid w:val="00F72311"/>
    <w:rsid w:val="00F73E98"/>
    <w:rsid w:val="00F92D11"/>
    <w:rsid w:val="00F93832"/>
    <w:rsid w:val="00F93B11"/>
    <w:rsid w:val="00F93F89"/>
    <w:rsid w:val="00F97DC6"/>
    <w:rsid w:val="00FA073A"/>
    <w:rsid w:val="00FA091D"/>
    <w:rsid w:val="00FA7D56"/>
    <w:rsid w:val="00FB0DD7"/>
    <w:rsid w:val="00FB14F3"/>
    <w:rsid w:val="00FB2251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B90849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zevzkona">
    <w:name w:val="název zákona"/>
    <w:basedOn w:val="Nzev"/>
    <w:rsid w:val="002A096F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A096F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A096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3.png@01D9ED4D.B6A45CF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D338C1C3516545A7C6E636122E10E1" ma:contentTypeVersion="18" ma:contentTypeDescription="Vytvoří nový dokument" ma:contentTypeScope="" ma:versionID="61af9241c6006b1ebadaf4f12a2f6ed1">
  <xsd:schema xmlns:xsd="http://www.w3.org/2001/XMLSchema" xmlns:xs="http://www.w3.org/2001/XMLSchema" xmlns:p="http://schemas.microsoft.com/office/2006/metadata/properties" xmlns:ns2="f07e1c75-7870-46f2-8df0-73d0f8af83f0" xmlns:ns3="0f4e7217-c3e3-4d45-9a1d-a05552e0aaca" targetNamespace="http://schemas.microsoft.com/office/2006/metadata/properties" ma:root="true" ma:fieldsID="f8368e52cd40d67fb02938e93551fd3e" ns2:_="" ns3:_="">
    <xsd:import namespace="f07e1c75-7870-46f2-8df0-73d0f8af83f0"/>
    <xsd:import namespace="0f4e7217-c3e3-4d45-9a1d-a05552e0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e1c75-7870-46f2-8df0-73d0f8af8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cd2b60a-70fe-4b5f-a2b3-2bc1ca689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e7217-c3e3-4d45-9a1d-a05552e0aac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77f821a-cb15-4fe5-b534-180fde39e997}" ma:internalName="TaxCatchAll" ma:showField="CatchAllData" ma:web="0f4e7217-c3e3-4d45-9a1d-a05552e0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7e1c75-7870-46f2-8df0-73d0f8af83f0">
      <Terms xmlns="http://schemas.microsoft.com/office/infopath/2007/PartnerControls"/>
    </lcf76f155ced4ddcb4097134ff3c332f>
    <TaxCatchAll xmlns="0f4e7217-c3e3-4d45-9a1d-a05552e0aaca" xsi:nil="true"/>
  </documentManagement>
</p:properties>
</file>

<file path=customXml/itemProps1.xml><?xml version="1.0" encoding="utf-8"?>
<ds:datastoreItem xmlns:ds="http://schemas.openxmlformats.org/officeDocument/2006/customXml" ds:itemID="{1F0979E2-6E01-451E-B257-BD3769EDDB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B5015A-FE95-44CE-BF14-F08AFA1978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32DC1C-F182-421A-87FC-7EED8C046279}"/>
</file>

<file path=customXml/itemProps4.xml><?xml version="1.0" encoding="utf-8"?>
<ds:datastoreItem xmlns:ds="http://schemas.openxmlformats.org/officeDocument/2006/customXml" ds:itemID="{D1A4EA01-9E21-4685-A120-53296E7C6CCA}">
  <ds:schemaRefs>
    <ds:schemaRef ds:uri="79f49608-df94-4601-9447-6b5129c6a62c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18b04240-79e1-4690-af5c-07445cecaaca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433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Mgr.;Škvor Luuděk, Ing</dc:creator>
  <cp:keywords/>
  <dc:description/>
  <cp:lastModifiedBy>Tomáš Vaněk</cp:lastModifiedBy>
  <cp:revision>2</cp:revision>
  <cp:lastPrinted>2024-09-20T11:08:00Z</cp:lastPrinted>
  <dcterms:created xsi:type="dcterms:W3CDTF">2024-09-20T11:09:00Z</dcterms:created>
  <dcterms:modified xsi:type="dcterms:W3CDTF">2024-09-20T11:09:00Z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0x01010011D338C1C3516545A7C6E636122E10E1</vt:lpwstr>
  </property>
  <property fmtid="{D5CDD505-2E9C-101B-9397-08002B2CF9AE}" pid="3" name="MediaServiceImageTags">
    <vt:lpwstr/>
  </property>
</Properties>
</file>