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5AE5" w14:textId="77777777" w:rsidR="001A7B3F" w:rsidRDefault="001A7B3F" w:rsidP="001A7B3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MĚSTO HODKOVICE NAD MOHELKOU</w:t>
      </w:r>
    </w:p>
    <w:p w14:paraId="4C1ACDBF" w14:textId="77777777" w:rsidR="001A7B3F" w:rsidRDefault="001A7B3F" w:rsidP="001A7B3F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ZASTUPITELSTVO MĚSTA HODKOVICE NAD MOHELKOU</w:t>
      </w:r>
    </w:p>
    <w:p w14:paraId="38EBF4E1" w14:textId="77777777" w:rsidR="00BC28DB" w:rsidRDefault="001A7B3F" w:rsidP="00BC28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Obecně závazná vyhláška, </w:t>
      </w:r>
    </w:p>
    <w:p w14:paraId="5395D079" w14:textId="77777777" w:rsidR="00BC28DB" w:rsidRDefault="00BC28DB" w:rsidP="00BC28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3B53E7F6" w14:textId="4F1E2C49" w:rsidR="001A7B3F" w:rsidRDefault="00BC28DB" w:rsidP="00BC28DB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o stanovení koeficientu pro výpočet daně z nemovitých věcí</w:t>
      </w:r>
    </w:p>
    <w:p w14:paraId="1C8D8EAD" w14:textId="77777777" w:rsidR="001A7B3F" w:rsidRDefault="001A7B3F" w:rsidP="0073508A">
      <w:pPr>
        <w:spacing w:after="0"/>
        <w:jc w:val="center"/>
        <w:rPr>
          <w:b/>
          <w:sz w:val="28"/>
          <w:szCs w:val="28"/>
        </w:rPr>
      </w:pPr>
    </w:p>
    <w:p w14:paraId="58342A5C" w14:textId="1A2C5885" w:rsidR="00BC28DB" w:rsidRDefault="008836B9" w:rsidP="00C8123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E118D2" w:rsidRPr="00E118D2">
        <w:rPr>
          <w:sz w:val="24"/>
          <w:szCs w:val="24"/>
        </w:rPr>
        <w:t>astupitelstvo města Hodkovice nad Mohelkou se na sv</w:t>
      </w:r>
      <w:r w:rsidR="00C81230">
        <w:rPr>
          <w:sz w:val="24"/>
          <w:szCs w:val="24"/>
        </w:rPr>
        <w:t xml:space="preserve">ém zasedání dne </w:t>
      </w:r>
      <w:r w:rsidR="00BC28DB" w:rsidRPr="002243FE">
        <w:rPr>
          <w:sz w:val="24"/>
          <w:szCs w:val="24"/>
        </w:rPr>
        <w:t>30</w:t>
      </w:r>
      <w:r w:rsidR="001A7B3F" w:rsidRPr="002243FE">
        <w:rPr>
          <w:sz w:val="24"/>
          <w:szCs w:val="24"/>
        </w:rPr>
        <w:t>. 0</w:t>
      </w:r>
      <w:r w:rsidR="00BC28DB" w:rsidRPr="002243FE">
        <w:rPr>
          <w:sz w:val="24"/>
          <w:szCs w:val="24"/>
        </w:rPr>
        <w:t>8</w:t>
      </w:r>
      <w:r w:rsidR="001A7B3F" w:rsidRPr="002243FE">
        <w:rPr>
          <w:sz w:val="24"/>
          <w:szCs w:val="24"/>
        </w:rPr>
        <w:t>. 2023</w:t>
      </w:r>
      <w:r w:rsidR="00C81230">
        <w:rPr>
          <w:sz w:val="24"/>
          <w:szCs w:val="24"/>
        </w:rPr>
        <w:t xml:space="preserve"> usnesením </w:t>
      </w:r>
      <w:r w:rsidR="00C81230" w:rsidRPr="002243FE">
        <w:rPr>
          <w:sz w:val="24"/>
          <w:szCs w:val="24"/>
        </w:rPr>
        <w:t>č. </w:t>
      </w:r>
      <w:r w:rsidR="002243FE" w:rsidRPr="002243FE">
        <w:rPr>
          <w:sz w:val="24"/>
          <w:szCs w:val="24"/>
        </w:rPr>
        <w:t>101</w:t>
      </w:r>
      <w:r w:rsidR="00F77085" w:rsidRPr="002243FE">
        <w:rPr>
          <w:sz w:val="24"/>
          <w:szCs w:val="24"/>
        </w:rPr>
        <w:t>/7ZM/08/2023</w:t>
      </w:r>
      <w:r w:rsidR="00E118D2" w:rsidRPr="00E118D2">
        <w:rPr>
          <w:sz w:val="24"/>
          <w:szCs w:val="24"/>
        </w:rPr>
        <w:t xml:space="preserve"> usneslo vydat na základě </w:t>
      </w:r>
      <w:r w:rsidR="00BC28DB">
        <w:rPr>
          <w:sz w:val="24"/>
          <w:szCs w:val="24"/>
        </w:rPr>
        <w:t>ustanovení § 11 odst. 3</w:t>
      </w:r>
      <w:r w:rsidR="001B49E8">
        <w:rPr>
          <w:sz w:val="24"/>
          <w:szCs w:val="24"/>
        </w:rPr>
        <w:t xml:space="preserve"> písmene</w:t>
      </w:r>
      <w:r w:rsidR="00BC28DB">
        <w:rPr>
          <w:sz w:val="24"/>
          <w:szCs w:val="24"/>
        </w:rPr>
        <w:t xml:space="preserve"> b) a § 12 zákona č. 338/1992 Sb., o dani z nemovitých věcí, ve znění pozdějších předpisů (dále jen „zákon o dani z nemovitých věcí“) a v souladu s ustanovením § 84 odst. 2 </w:t>
      </w:r>
      <w:r w:rsidR="001B49E8">
        <w:rPr>
          <w:sz w:val="24"/>
          <w:szCs w:val="24"/>
        </w:rPr>
        <w:t>písmene h) zákona č. 128/2000 Sb., o obcích (obecní zřízení), ve znění pozdějších předpisů, tuto obecně závaznou vyhlášku:</w:t>
      </w:r>
    </w:p>
    <w:p w14:paraId="02268A6E" w14:textId="77777777" w:rsidR="00BC28DB" w:rsidRDefault="00BC28DB" w:rsidP="00C81230">
      <w:pPr>
        <w:spacing w:after="0"/>
        <w:jc w:val="both"/>
        <w:rPr>
          <w:sz w:val="24"/>
          <w:szCs w:val="24"/>
        </w:rPr>
      </w:pPr>
    </w:p>
    <w:p w14:paraId="5948BC29" w14:textId="512CD27A" w:rsidR="001B49E8" w:rsidRPr="001B49E8" w:rsidRDefault="001B49E8" w:rsidP="001B49E8">
      <w:pPr>
        <w:spacing w:after="0"/>
        <w:jc w:val="center"/>
        <w:rPr>
          <w:b/>
          <w:bCs/>
          <w:sz w:val="24"/>
          <w:szCs w:val="24"/>
        </w:rPr>
      </w:pPr>
      <w:r w:rsidRPr="001B49E8">
        <w:rPr>
          <w:b/>
          <w:bCs/>
          <w:sz w:val="24"/>
          <w:szCs w:val="24"/>
        </w:rPr>
        <w:t>Čl. 1</w:t>
      </w:r>
    </w:p>
    <w:p w14:paraId="2C0EF6DA" w14:textId="17602764" w:rsidR="001B49E8" w:rsidRDefault="001B49E8" w:rsidP="001B49E8">
      <w:pPr>
        <w:spacing w:after="0"/>
        <w:jc w:val="center"/>
        <w:rPr>
          <w:b/>
          <w:bCs/>
          <w:sz w:val="24"/>
          <w:szCs w:val="24"/>
        </w:rPr>
      </w:pPr>
      <w:r w:rsidRPr="001B49E8">
        <w:rPr>
          <w:b/>
          <w:bCs/>
          <w:sz w:val="24"/>
          <w:szCs w:val="24"/>
        </w:rPr>
        <w:t>Úvodní ustanovení</w:t>
      </w:r>
    </w:p>
    <w:p w14:paraId="74EF5D5E" w14:textId="2B589797" w:rsidR="004313E4" w:rsidRPr="004313E4" w:rsidRDefault="004313E4" w:rsidP="004313E4">
      <w:pPr>
        <w:spacing w:after="0"/>
        <w:jc w:val="both"/>
        <w:rPr>
          <w:sz w:val="24"/>
          <w:szCs w:val="24"/>
        </w:rPr>
      </w:pPr>
      <w:r w:rsidRPr="004313E4">
        <w:rPr>
          <w:sz w:val="24"/>
          <w:szCs w:val="24"/>
        </w:rPr>
        <w:t>Touto obecně závaznou vyhláškou se stanovují koeficienty pro účel výpočtu daně z nemovitých věcí na území města Hodkovice nad Mohelkou.</w:t>
      </w:r>
    </w:p>
    <w:p w14:paraId="62EA51F7" w14:textId="77777777" w:rsidR="00BC28DB" w:rsidRPr="004313E4" w:rsidRDefault="00BC28DB" w:rsidP="004313E4">
      <w:pPr>
        <w:spacing w:after="0"/>
        <w:jc w:val="both"/>
        <w:rPr>
          <w:sz w:val="24"/>
          <w:szCs w:val="24"/>
        </w:rPr>
      </w:pPr>
    </w:p>
    <w:p w14:paraId="2DA457F9" w14:textId="04F5EF0A" w:rsidR="0073508A" w:rsidRPr="00E118D2" w:rsidRDefault="00E118D2" w:rsidP="00C81230">
      <w:pPr>
        <w:spacing w:after="0"/>
        <w:jc w:val="center"/>
        <w:rPr>
          <w:b/>
          <w:sz w:val="24"/>
          <w:szCs w:val="24"/>
        </w:rPr>
      </w:pPr>
      <w:r w:rsidRPr="00E118D2">
        <w:rPr>
          <w:b/>
          <w:sz w:val="24"/>
          <w:szCs w:val="24"/>
        </w:rPr>
        <w:t xml:space="preserve">Čl. </w:t>
      </w:r>
      <w:r w:rsidR="001B49E8">
        <w:rPr>
          <w:b/>
          <w:sz w:val="24"/>
          <w:szCs w:val="24"/>
        </w:rPr>
        <w:t>2</w:t>
      </w:r>
    </w:p>
    <w:p w14:paraId="14CFB26B" w14:textId="1C8E3725" w:rsidR="00C801A8" w:rsidRPr="002243FE" w:rsidRDefault="001B49E8" w:rsidP="00204F20">
      <w:pPr>
        <w:spacing w:after="120"/>
        <w:jc w:val="center"/>
        <w:rPr>
          <w:b/>
          <w:sz w:val="24"/>
          <w:szCs w:val="24"/>
        </w:rPr>
      </w:pPr>
      <w:r w:rsidRPr="002243FE">
        <w:rPr>
          <w:b/>
          <w:sz w:val="24"/>
          <w:szCs w:val="24"/>
        </w:rPr>
        <w:t>Koeficient „1,5“</w:t>
      </w:r>
    </w:p>
    <w:p w14:paraId="7EFC66DE" w14:textId="1099080C" w:rsidR="0073508A" w:rsidRDefault="001B49E8" w:rsidP="00C81230">
      <w:pPr>
        <w:spacing w:after="0"/>
        <w:jc w:val="both"/>
        <w:rPr>
          <w:sz w:val="24"/>
          <w:szCs w:val="24"/>
        </w:rPr>
      </w:pPr>
      <w:r w:rsidRPr="002243FE">
        <w:rPr>
          <w:sz w:val="24"/>
          <w:szCs w:val="24"/>
        </w:rPr>
        <w:t>U zdanitelných staveb a zdanitelných jednotek uvedených v § 11 odst. 1 písmene b) až d) zákona o dani z nemovitých věcí se stanovuje koeficient, kterým se násobí základní sazba daně, případně sazba daně zvýšená podle § 11. odstavec 2 zákona o dani z nemovitých věcí, ve výši „</w:t>
      </w:r>
      <w:r w:rsidRPr="002243FE">
        <w:rPr>
          <w:b/>
          <w:bCs/>
          <w:sz w:val="24"/>
          <w:szCs w:val="24"/>
        </w:rPr>
        <w:t>1,5</w:t>
      </w:r>
      <w:r w:rsidRPr="002243FE">
        <w:rPr>
          <w:sz w:val="24"/>
          <w:szCs w:val="24"/>
        </w:rPr>
        <w:t>“</w:t>
      </w:r>
    </w:p>
    <w:p w14:paraId="6FC635F2" w14:textId="77777777" w:rsidR="00C81230" w:rsidRDefault="00C81230" w:rsidP="00C81230">
      <w:pPr>
        <w:spacing w:after="0"/>
        <w:jc w:val="center"/>
        <w:rPr>
          <w:b/>
          <w:sz w:val="24"/>
          <w:szCs w:val="24"/>
        </w:rPr>
      </w:pPr>
    </w:p>
    <w:p w14:paraId="22106F64" w14:textId="193589B4" w:rsidR="00C81230" w:rsidRPr="00C81230" w:rsidRDefault="00C81230" w:rsidP="00C81230">
      <w:pPr>
        <w:spacing w:after="0"/>
        <w:jc w:val="center"/>
        <w:rPr>
          <w:b/>
          <w:sz w:val="24"/>
          <w:szCs w:val="24"/>
        </w:rPr>
      </w:pPr>
      <w:r w:rsidRPr="00C81230">
        <w:rPr>
          <w:b/>
          <w:sz w:val="24"/>
          <w:szCs w:val="24"/>
        </w:rPr>
        <w:t xml:space="preserve">Čl. </w:t>
      </w:r>
      <w:r w:rsidR="001B49E8">
        <w:rPr>
          <w:b/>
          <w:sz w:val="24"/>
          <w:szCs w:val="24"/>
        </w:rPr>
        <w:t>3</w:t>
      </w:r>
    </w:p>
    <w:p w14:paraId="6B8E0726" w14:textId="457521E9" w:rsidR="00C81230" w:rsidRDefault="001B49E8" w:rsidP="008836B9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Místní koeficient</w:t>
      </w:r>
    </w:p>
    <w:p w14:paraId="34E83815" w14:textId="6D3922D8" w:rsidR="001B49E8" w:rsidRPr="00F77085" w:rsidRDefault="001B49E8" w:rsidP="00F77085">
      <w:pPr>
        <w:spacing w:after="120"/>
        <w:jc w:val="both"/>
        <w:rPr>
          <w:bCs/>
          <w:sz w:val="24"/>
          <w:szCs w:val="24"/>
        </w:rPr>
      </w:pPr>
      <w:r w:rsidRPr="00F77085">
        <w:rPr>
          <w:bCs/>
          <w:sz w:val="24"/>
          <w:szCs w:val="24"/>
        </w:rPr>
        <w:t xml:space="preserve">V souladu </w:t>
      </w:r>
      <w:r w:rsidR="004313E4" w:rsidRPr="00F77085">
        <w:rPr>
          <w:bCs/>
          <w:sz w:val="24"/>
          <w:szCs w:val="24"/>
        </w:rPr>
        <w:t>s ustanovením § 12 zákona o dani z nemovitých věcí se na území města stanovuje místní koeficient „</w:t>
      </w:r>
      <w:r w:rsidR="002243FE">
        <w:rPr>
          <w:bCs/>
          <w:sz w:val="24"/>
          <w:szCs w:val="24"/>
        </w:rPr>
        <w:t>2,7</w:t>
      </w:r>
      <w:r w:rsidR="004313E4" w:rsidRPr="00F77085">
        <w:rPr>
          <w:bCs/>
          <w:sz w:val="24"/>
          <w:szCs w:val="24"/>
        </w:rPr>
        <w:t>“, kterým se násob</w:t>
      </w:r>
      <w:r w:rsidR="00F77085" w:rsidRPr="00F77085">
        <w:rPr>
          <w:bCs/>
          <w:sz w:val="24"/>
          <w:szCs w:val="24"/>
        </w:rPr>
        <w:t>í</w:t>
      </w:r>
      <w:r w:rsidR="004313E4" w:rsidRPr="00F77085">
        <w:rPr>
          <w:bCs/>
          <w:sz w:val="24"/>
          <w:szCs w:val="24"/>
        </w:rPr>
        <w:t xml:space="preserve"> daň poplatníka za jednotlivé druhy pozemků, zdanitelných staveb</w:t>
      </w:r>
      <w:r w:rsidR="00F77085" w:rsidRPr="00F77085">
        <w:rPr>
          <w:bCs/>
          <w:sz w:val="24"/>
          <w:szCs w:val="24"/>
        </w:rPr>
        <w:t>, popřípadě jejich souhrny, s výjimkou pozemků uvedených v § 5 odstavec 1 zákona o dani z nemovitých věcí.</w:t>
      </w:r>
    </w:p>
    <w:p w14:paraId="648C6079" w14:textId="5314C383" w:rsidR="001B49E8" w:rsidRPr="00F77085" w:rsidRDefault="00F77085" w:rsidP="00F77085">
      <w:pPr>
        <w:spacing w:after="0"/>
        <w:jc w:val="center"/>
        <w:rPr>
          <w:b/>
          <w:sz w:val="24"/>
          <w:szCs w:val="24"/>
        </w:rPr>
      </w:pPr>
      <w:r w:rsidRPr="00F77085">
        <w:rPr>
          <w:b/>
          <w:sz w:val="24"/>
          <w:szCs w:val="24"/>
        </w:rPr>
        <w:t>Čl. 4</w:t>
      </w:r>
    </w:p>
    <w:p w14:paraId="54C09403" w14:textId="50E6EC22" w:rsidR="00F77085" w:rsidRDefault="00F77085" w:rsidP="00F77085">
      <w:pPr>
        <w:spacing w:after="0"/>
        <w:jc w:val="center"/>
        <w:rPr>
          <w:b/>
          <w:sz w:val="24"/>
          <w:szCs w:val="24"/>
        </w:rPr>
      </w:pPr>
      <w:r w:rsidRPr="00F77085">
        <w:rPr>
          <w:b/>
          <w:sz w:val="24"/>
          <w:szCs w:val="24"/>
        </w:rPr>
        <w:t>Účinnost</w:t>
      </w:r>
    </w:p>
    <w:p w14:paraId="2FCB6294" w14:textId="5CA44A4F" w:rsidR="00F77085" w:rsidRPr="00F77085" w:rsidRDefault="00F77085" w:rsidP="00F77085">
      <w:pPr>
        <w:spacing w:after="0"/>
        <w:rPr>
          <w:bCs/>
          <w:sz w:val="24"/>
          <w:szCs w:val="24"/>
        </w:rPr>
      </w:pPr>
      <w:r w:rsidRPr="00F77085">
        <w:rPr>
          <w:bCs/>
          <w:sz w:val="24"/>
          <w:szCs w:val="24"/>
        </w:rPr>
        <w:t>Tato obecně závazná vyhláška nabývá účinnosti dnem 01. 01. 2024</w:t>
      </w:r>
      <w:r>
        <w:rPr>
          <w:bCs/>
          <w:sz w:val="24"/>
          <w:szCs w:val="24"/>
        </w:rPr>
        <w:t>.</w:t>
      </w:r>
    </w:p>
    <w:p w14:paraId="475DC966" w14:textId="77777777" w:rsidR="001B49E8" w:rsidRDefault="001B49E8" w:rsidP="00C81230">
      <w:pPr>
        <w:spacing w:after="0"/>
        <w:jc w:val="both"/>
        <w:rPr>
          <w:sz w:val="24"/>
          <w:szCs w:val="24"/>
        </w:rPr>
      </w:pPr>
    </w:p>
    <w:p w14:paraId="2A190A5A" w14:textId="77777777" w:rsidR="0071187D" w:rsidRDefault="0071187D" w:rsidP="0071187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77515B8B" w14:textId="77777777" w:rsidR="00F77085" w:rsidRDefault="00F77085" w:rsidP="0071187D">
      <w:pPr>
        <w:spacing w:after="120" w:line="240" w:lineRule="auto"/>
        <w:rPr>
          <w:rFonts w:ascii="Arial" w:eastAsia="Times New Roman" w:hAnsi="Arial" w:cs="Arial"/>
          <w:sz w:val="24"/>
          <w:szCs w:val="24"/>
        </w:rPr>
      </w:pPr>
    </w:p>
    <w:p w14:paraId="144C98AC" w14:textId="78816A6D" w:rsidR="0071187D" w:rsidRPr="00F77085" w:rsidRDefault="00F77085" w:rsidP="0071187D">
      <w:pPr>
        <w:tabs>
          <w:tab w:val="left" w:pos="6480"/>
        </w:tabs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77085">
        <w:rPr>
          <w:rFonts w:eastAsia="Times New Roman" w:cstheme="minorHAnsi"/>
          <w:sz w:val="24"/>
          <w:szCs w:val="24"/>
          <w:lang w:eastAsia="cs-CZ"/>
        </w:rPr>
        <w:t>--------------------------------</w:t>
      </w:r>
      <w:r w:rsidRPr="00F77085">
        <w:rPr>
          <w:rFonts w:eastAsia="Times New Roman" w:cstheme="minorHAnsi"/>
          <w:sz w:val="24"/>
          <w:szCs w:val="24"/>
          <w:lang w:eastAsia="cs-CZ"/>
        </w:rPr>
        <w:tab/>
        <w:t>-------------------------------</w:t>
      </w:r>
    </w:p>
    <w:p w14:paraId="56F1AE7E" w14:textId="2B16FF62" w:rsidR="00F77085" w:rsidRPr="00F77085" w:rsidRDefault="00F77085" w:rsidP="00F77085">
      <w:pPr>
        <w:tabs>
          <w:tab w:val="left" w:pos="6480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F77085">
        <w:rPr>
          <w:rFonts w:eastAsia="Times New Roman" w:cstheme="minorHAnsi"/>
          <w:sz w:val="24"/>
          <w:szCs w:val="24"/>
          <w:lang w:eastAsia="cs-CZ"/>
        </w:rPr>
        <w:t>Ing. Markéta Khauerová</w:t>
      </w:r>
      <w:r w:rsidRPr="00F77085">
        <w:rPr>
          <w:rFonts w:eastAsia="Times New Roman" w:cstheme="minorHAnsi"/>
          <w:sz w:val="24"/>
          <w:szCs w:val="24"/>
          <w:lang w:eastAsia="cs-CZ"/>
        </w:rPr>
        <w:tab/>
        <w:t>Mgr. Helena Řezáčová</w:t>
      </w:r>
    </w:p>
    <w:p w14:paraId="5F6F71A0" w14:textId="23196C07" w:rsidR="00204F20" w:rsidRPr="00F77085" w:rsidRDefault="00F77085" w:rsidP="00F77085">
      <w:pPr>
        <w:tabs>
          <w:tab w:val="left" w:pos="648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      </w:t>
      </w:r>
      <w:r w:rsidRPr="00F77085">
        <w:rPr>
          <w:rFonts w:eastAsia="Times New Roman" w:cstheme="minorHAnsi"/>
          <w:sz w:val="24"/>
          <w:szCs w:val="24"/>
          <w:lang w:eastAsia="cs-CZ"/>
        </w:rPr>
        <w:t>starostka města</w:t>
      </w:r>
      <w:r w:rsidRPr="00F77085"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F77085">
        <w:rPr>
          <w:rFonts w:eastAsia="Times New Roman" w:cstheme="minorHAnsi"/>
          <w:sz w:val="24"/>
          <w:szCs w:val="24"/>
          <w:lang w:eastAsia="cs-CZ"/>
        </w:rPr>
        <w:t>místostarostka města</w:t>
      </w:r>
      <w:r w:rsidRPr="00F77085">
        <w:rPr>
          <w:rFonts w:eastAsia="Times New Roman" w:cstheme="minorHAnsi"/>
          <w:sz w:val="24"/>
          <w:szCs w:val="24"/>
          <w:lang w:eastAsia="cs-CZ"/>
        </w:rPr>
        <w:tab/>
      </w:r>
    </w:p>
    <w:sectPr w:rsidR="00204F20" w:rsidRPr="00F77085" w:rsidSect="00F7708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E5C"/>
    <w:multiLevelType w:val="multilevel"/>
    <w:tmpl w:val="47D2A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FB53AC"/>
    <w:multiLevelType w:val="multilevel"/>
    <w:tmpl w:val="8FC4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E0055"/>
    <w:multiLevelType w:val="hybridMultilevel"/>
    <w:tmpl w:val="7ABE3FF0"/>
    <w:lvl w:ilvl="0" w:tplc="29E809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76296">
    <w:abstractNumId w:val="0"/>
  </w:num>
  <w:num w:numId="2" w16cid:durableId="662318217">
    <w:abstractNumId w:val="1"/>
  </w:num>
  <w:num w:numId="3" w16cid:durableId="2105150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DF"/>
    <w:rsid w:val="000F65FD"/>
    <w:rsid w:val="001377F6"/>
    <w:rsid w:val="001A7B3F"/>
    <w:rsid w:val="001B49E8"/>
    <w:rsid w:val="001F617F"/>
    <w:rsid w:val="00204F20"/>
    <w:rsid w:val="002243FE"/>
    <w:rsid w:val="004313E4"/>
    <w:rsid w:val="00613ECE"/>
    <w:rsid w:val="0071187D"/>
    <w:rsid w:val="0073508A"/>
    <w:rsid w:val="008836B9"/>
    <w:rsid w:val="008E2FDD"/>
    <w:rsid w:val="00904ED8"/>
    <w:rsid w:val="0093349A"/>
    <w:rsid w:val="00BC11DF"/>
    <w:rsid w:val="00BC28DB"/>
    <w:rsid w:val="00C801A8"/>
    <w:rsid w:val="00C81230"/>
    <w:rsid w:val="00E118D2"/>
    <w:rsid w:val="00E45194"/>
    <w:rsid w:val="00F348C1"/>
    <w:rsid w:val="00F7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B3A1"/>
  <w15:docId w15:val="{63230850-6DB8-44F0-B842-217FDF69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77F6"/>
  </w:style>
  <w:style w:type="paragraph" w:styleId="Nadpis1">
    <w:name w:val="heading 1"/>
    <w:basedOn w:val="Normln"/>
    <w:link w:val="Nadpis1Char"/>
    <w:uiPriority w:val="9"/>
    <w:qFormat/>
    <w:rsid w:val="00933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9334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3349A"/>
    <w:rPr>
      <w:b/>
      <w:bCs/>
    </w:rPr>
  </w:style>
  <w:style w:type="paragraph" w:customStyle="1" w:styleId="photoauthor">
    <w:name w:val="photoauthor"/>
    <w:basedOn w:val="Normln"/>
    <w:rsid w:val="0093349A"/>
    <w:pPr>
      <w:spacing w:after="0" w:line="240" w:lineRule="auto"/>
    </w:pPr>
    <w:rPr>
      <w:rFonts w:ascii="Times New Roman" w:eastAsia="Times New Roman" w:hAnsi="Times New Roman" w:cs="Times New Roman"/>
      <w:color w:val="808080"/>
      <w:sz w:val="18"/>
      <w:szCs w:val="18"/>
      <w:lang w:eastAsia="cs-CZ"/>
    </w:rPr>
  </w:style>
  <w:style w:type="paragraph" w:customStyle="1" w:styleId="perex2">
    <w:name w:val="perex2"/>
    <w:basedOn w:val="Normln"/>
    <w:rsid w:val="0093349A"/>
    <w:pPr>
      <w:spacing w:after="0" w:line="348" w:lineRule="atLeast"/>
    </w:pPr>
    <w:rPr>
      <w:rFonts w:ascii="Times New Roman" w:eastAsia="Times New Roman" w:hAnsi="Times New Roman" w:cs="Times New Roman"/>
      <w:color w:val="70100C"/>
      <w:sz w:val="35"/>
      <w:szCs w:val="35"/>
      <w:lang w:eastAsia="cs-CZ"/>
    </w:rPr>
  </w:style>
  <w:style w:type="paragraph" w:customStyle="1" w:styleId="publicdate4">
    <w:name w:val="publicdate4"/>
    <w:basedOn w:val="Normln"/>
    <w:rsid w:val="0093349A"/>
    <w:pPr>
      <w:spacing w:after="0" w:line="315" w:lineRule="atLeast"/>
    </w:pPr>
    <w:rPr>
      <w:rFonts w:ascii="Times New Roman" w:eastAsia="Times New Roman" w:hAnsi="Times New Roman" w:cs="Times New Roman"/>
      <w:b/>
      <w:bCs/>
      <w:color w:val="70100C"/>
      <w:sz w:val="24"/>
      <w:szCs w:val="24"/>
      <w:lang w:eastAsia="cs-CZ"/>
    </w:rPr>
  </w:style>
  <w:style w:type="paragraph" w:customStyle="1" w:styleId="photodesc2">
    <w:name w:val="photodesc2"/>
    <w:basedOn w:val="Normln"/>
    <w:rsid w:val="0093349A"/>
    <w:pPr>
      <w:spacing w:after="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49A"/>
    <w:rPr>
      <w:rFonts w:ascii="Tahoma" w:hAnsi="Tahoma" w:cs="Tahoma"/>
      <w:sz w:val="16"/>
      <w:szCs w:val="16"/>
    </w:rPr>
  </w:style>
  <w:style w:type="paragraph" w:customStyle="1" w:styleId="articleauthors1">
    <w:name w:val="articleauthors1"/>
    <w:basedOn w:val="Normln"/>
    <w:rsid w:val="0093349A"/>
    <w:pPr>
      <w:spacing w:after="225" w:line="450" w:lineRule="atLeast"/>
      <w:ind w:right="150"/>
    </w:pPr>
    <w:rPr>
      <w:rFonts w:ascii="Arial" w:eastAsia="Times New Roman" w:hAnsi="Arial" w:cs="Arial"/>
      <w:color w:val="969696"/>
      <w:sz w:val="21"/>
      <w:szCs w:val="21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3349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3349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3349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93349A"/>
    <w:rPr>
      <w:i/>
      <w:iCs/>
    </w:rPr>
  </w:style>
  <w:style w:type="paragraph" w:customStyle="1" w:styleId="brief">
    <w:name w:val="brief"/>
    <w:basedOn w:val="Normln"/>
    <w:rsid w:val="0093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3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81230"/>
    <w:pPr>
      <w:ind w:left="720"/>
      <w:contextualSpacing/>
    </w:pPr>
  </w:style>
  <w:style w:type="table" w:styleId="Mkatabulky">
    <w:name w:val="Table Grid"/>
    <w:basedOn w:val="Normlntabulka"/>
    <w:uiPriority w:val="59"/>
    <w:rsid w:val="00C81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1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3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8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92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119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611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015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81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223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312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6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2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4477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252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2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0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436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4454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19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475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505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31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62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690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68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7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33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19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21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10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310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254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26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32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91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331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372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25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3471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4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47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06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724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78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1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36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59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872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2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99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3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205379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62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79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9545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73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2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445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40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4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4628">
          <w:marLeft w:val="0"/>
          <w:marRight w:val="0"/>
          <w:marTop w:val="3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3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95266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8048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73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02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74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13959">
          <w:marLeft w:val="0"/>
          <w:marRight w:val="0"/>
          <w:marTop w:val="3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4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7349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5193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8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7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Ivana Brychcíová</dc:creator>
  <cp:keywords/>
  <dc:description/>
  <cp:lastModifiedBy>Jana Mizerová</cp:lastModifiedBy>
  <cp:revision>2</cp:revision>
  <cp:lastPrinted>2016-06-10T09:29:00Z</cp:lastPrinted>
  <dcterms:created xsi:type="dcterms:W3CDTF">2023-09-05T06:09:00Z</dcterms:created>
  <dcterms:modified xsi:type="dcterms:W3CDTF">2023-09-05T06:09:00Z</dcterms:modified>
</cp:coreProperties>
</file>