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80D3" w14:textId="77777777" w:rsidR="004931AC" w:rsidRPr="00F97C30" w:rsidRDefault="004931AC" w:rsidP="004931AC">
      <w:pPr>
        <w:spacing w:after="0"/>
        <w:jc w:val="center"/>
        <w:rPr>
          <w:b/>
          <w:sz w:val="28"/>
          <w:szCs w:val="28"/>
        </w:rPr>
      </w:pPr>
      <w:r w:rsidRPr="00F97C30">
        <w:rPr>
          <w:b/>
          <w:sz w:val="28"/>
          <w:szCs w:val="28"/>
        </w:rPr>
        <w:t>MĚSTO ZÁKUPY</w:t>
      </w:r>
    </w:p>
    <w:p w14:paraId="44D00CA6" w14:textId="77777777" w:rsidR="004931AC" w:rsidRPr="00F97C30" w:rsidRDefault="004931AC" w:rsidP="004931AC">
      <w:pPr>
        <w:spacing w:after="360"/>
        <w:jc w:val="center"/>
        <w:rPr>
          <w:b/>
          <w:sz w:val="28"/>
          <w:szCs w:val="28"/>
        </w:rPr>
      </w:pPr>
      <w:r w:rsidRPr="00F97C30">
        <w:rPr>
          <w:b/>
          <w:sz w:val="28"/>
          <w:szCs w:val="28"/>
        </w:rPr>
        <w:t>ZASTUPITELSTVO MĚSTA ZÁKUPY</w:t>
      </w:r>
    </w:p>
    <w:p w14:paraId="7C8208A7" w14:textId="77777777" w:rsidR="004931AC" w:rsidRDefault="004931AC" w:rsidP="004931AC">
      <w:pPr>
        <w:spacing w:after="60"/>
        <w:jc w:val="center"/>
        <w:rPr>
          <w:b/>
          <w:sz w:val="28"/>
          <w:szCs w:val="28"/>
        </w:rPr>
      </w:pPr>
    </w:p>
    <w:p w14:paraId="66E0ABBE" w14:textId="77777777" w:rsidR="00DD28A2" w:rsidRDefault="00DD28A2" w:rsidP="005D52F6">
      <w:pPr>
        <w:spacing w:after="60" w:line="240" w:lineRule="auto"/>
        <w:jc w:val="center"/>
        <w:rPr>
          <w:b/>
          <w:sz w:val="28"/>
          <w:szCs w:val="28"/>
        </w:rPr>
      </w:pPr>
    </w:p>
    <w:p w14:paraId="6A91A718" w14:textId="5F374861" w:rsidR="004931AC" w:rsidRPr="00B55C54" w:rsidRDefault="004931AC" w:rsidP="005D52F6">
      <w:pPr>
        <w:spacing w:after="60" w:line="240" w:lineRule="auto"/>
        <w:jc w:val="center"/>
        <w:rPr>
          <w:b/>
          <w:sz w:val="28"/>
          <w:szCs w:val="28"/>
        </w:rPr>
      </w:pPr>
      <w:r w:rsidRPr="00B55C54">
        <w:rPr>
          <w:b/>
          <w:sz w:val="28"/>
          <w:szCs w:val="28"/>
        </w:rPr>
        <w:t>Obecně závazná vyhláška města</w:t>
      </w:r>
      <w:r w:rsidR="009B4D73">
        <w:rPr>
          <w:b/>
          <w:sz w:val="28"/>
          <w:szCs w:val="28"/>
        </w:rPr>
        <w:t xml:space="preserve"> Zákupy</w:t>
      </w:r>
      <w:r w:rsidR="008C3258" w:rsidRPr="00B55C54">
        <w:rPr>
          <w:b/>
          <w:sz w:val="28"/>
          <w:szCs w:val="28"/>
        </w:rPr>
        <w:t>,</w:t>
      </w:r>
    </w:p>
    <w:p w14:paraId="2CD7DC6A" w14:textId="6C0F9EA5" w:rsidR="004931AC" w:rsidRPr="00B55C54" w:rsidRDefault="00183D98" w:rsidP="004931AC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stanovuje koeficient pro výpočet daně z</w:t>
      </w:r>
      <w:r w:rsidR="00F56515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nemovit</w:t>
      </w:r>
      <w:r w:rsidR="00F56515">
        <w:rPr>
          <w:b/>
          <w:sz w:val="28"/>
          <w:szCs w:val="28"/>
        </w:rPr>
        <w:t>ých věcí u zdanitelných staveb a zdanitelných jednotek</w:t>
      </w:r>
    </w:p>
    <w:p w14:paraId="10E0ED92" w14:textId="77777777" w:rsidR="004931AC" w:rsidRDefault="004931AC" w:rsidP="004931AC">
      <w:pPr>
        <w:spacing w:line="276" w:lineRule="auto"/>
        <w:rPr>
          <w:rFonts w:ascii="Arial" w:hAnsi="Arial" w:cs="Arial"/>
        </w:rPr>
      </w:pPr>
    </w:p>
    <w:p w14:paraId="7C72E7E5" w14:textId="77777777" w:rsidR="00DD28A2" w:rsidRPr="0062486B" w:rsidRDefault="00DD28A2" w:rsidP="004931AC">
      <w:pPr>
        <w:spacing w:line="276" w:lineRule="auto"/>
        <w:rPr>
          <w:rFonts w:ascii="Arial" w:hAnsi="Arial" w:cs="Arial"/>
        </w:rPr>
      </w:pPr>
    </w:p>
    <w:p w14:paraId="60724291" w14:textId="44A1C5E3" w:rsidR="004931AC" w:rsidRPr="004931AC" w:rsidRDefault="004931AC" w:rsidP="004931AC">
      <w:pPr>
        <w:spacing w:after="480" w:line="240" w:lineRule="auto"/>
        <w:jc w:val="both"/>
        <w:rPr>
          <w:rFonts w:ascii="Arial" w:hAnsi="Arial" w:cs="Arial"/>
        </w:rPr>
      </w:pPr>
      <w:r w:rsidRPr="004931AC">
        <w:rPr>
          <w:rFonts w:ascii="Arial" w:hAnsi="Arial" w:cs="Arial"/>
        </w:rPr>
        <w:t xml:space="preserve">Zastupitelstvo města Zákupy se na svém zasedání dne </w:t>
      </w:r>
      <w:r w:rsidR="00183D98">
        <w:rPr>
          <w:rFonts w:ascii="Arial" w:hAnsi="Arial" w:cs="Arial"/>
        </w:rPr>
        <w:t>21</w:t>
      </w:r>
      <w:r w:rsidRPr="004931AC">
        <w:rPr>
          <w:rFonts w:ascii="Arial" w:hAnsi="Arial" w:cs="Arial"/>
        </w:rPr>
        <w:t xml:space="preserve">. </w:t>
      </w:r>
      <w:r w:rsidR="00183D98">
        <w:rPr>
          <w:rFonts w:ascii="Arial" w:hAnsi="Arial" w:cs="Arial"/>
        </w:rPr>
        <w:t>6</w:t>
      </w:r>
      <w:r w:rsidRPr="004931AC">
        <w:rPr>
          <w:rFonts w:ascii="Arial" w:hAnsi="Arial" w:cs="Arial"/>
        </w:rPr>
        <w:t xml:space="preserve">. 2023 usnesením č. </w:t>
      </w:r>
      <w:r w:rsidR="009204AE">
        <w:rPr>
          <w:rFonts w:ascii="Arial" w:hAnsi="Arial" w:cs="Arial"/>
        </w:rPr>
        <w:t>9</w:t>
      </w:r>
      <w:r w:rsidR="00BB60AF">
        <w:rPr>
          <w:rFonts w:ascii="Arial" w:hAnsi="Arial" w:cs="Arial"/>
        </w:rPr>
        <w:t>2</w:t>
      </w:r>
      <w:r w:rsidRPr="004931AC">
        <w:rPr>
          <w:rFonts w:ascii="Arial" w:hAnsi="Arial" w:cs="Arial"/>
        </w:rPr>
        <w:t xml:space="preserve">/2023/ZM usneslo vydat na základě ustanovení § 10 písm. d) a ustanovení § 84 odst. 2 písm. h) zákona č. 128/2000 Sb., o obcích (obecní zřízení), ve znění pozdějších předpisů, a na základě ustanovení § </w:t>
      </w:r>
      <w:r w:rsidR="00183D98">
        <w:rPr>
          <w:rFonts w:ascii="Arial" w:hAnsi="Arial" w:cs="Arial"/>
        </w:rPr>
        <w:t>11 odst. 3 písm.</w:t>
      </w:r>
      <w:r w:rsidRPr="004931AC">
        <w:rPr>
          <w:rFonts w:ascii="Arial" w:hAnsi="Arial" w:cs="Arial"/>
        </w:rPr>
        <w:t xml:space="preserve"> </w:t>
      </w:r>
      <w:r w:rsidR="00183D98">
        <w:rPr>
          <w:rFonts w:ascii="Arial" w:hAnsi="Arial" w:cs="Arial"/>
        </w:rPr>
        <w:t xml:space="preserve">b) </w:t>
      </w:r>
      <w:r w:rsidRPr="004931AC">
        <w:rPr>
          <w:rFonts w:ascii="Arial" w:hAnsi="Arial" w:cs="Arial"/>
        </w:rPr>
        <w:t xml:space="preserve">zákona č. </w:t>
      </w:r>
      <w:r w:rsidR="00183D98">
        <w:rPr>
          <w:rFonts w:ascii="Arial" w:hAnsi="Arial" w:cs="Arial"/>
        </w:rPr>
        <w:t>338</w:t>
      </w:r>
      <w:r w:rsidRPr="004931AC">
        <w:rPr>
          <w:rFonts w:ascii="Arial" w:hAnsi="Arial" w:cs="Arial"/>
        </w:rPr>
        <w:t>/</w:t>
      </w:r>
      <w:r w:rsidR="00183D98">
        <w:rPr>
          <w:rFonts w:ascii="Arial" w:hAnsi="Arial" w:cs="Arial"/>
        </w:rPr>
        <w:t>1992</w:t>
      </w:r>
      <w:r w:rsidRPr="004931AC">
        <w:rPr>
          <w:rFonts w:ascii="Arial" w:hAnsi="Arial" w:cs="Arial"/>
        </w:rPr>
        <w:t xml:space="preserve"> Sb., o </w:t>
      </w:r>
      <w:r w:rsidR="00183D98">
        <w:rPr>
          <w:rFonts w:ascii="Arial" w:hAnsi="Arial" w:cs="Arial"/>
        </w:rPr>
        <w:t>dan</w:t>
      </w:r>
      <w:r w:rsidR="00442E25">
        <w:rPr>
          <w:rFonts w:ascii="Arial" w:hAnsi="Arial" w:cs="Arial"/>
        </w:rPr>
        <w:t>i</w:t>
      </w:r>
      <w:r w:rsidR="00183D98">
        <w:rPr>
          <w:rFonts w:ascii="Arial" w:hAnsi="Arial" w:cs="Arial"/>
        </w:rPr>
        <w:t xml:space="preserve"> z</w:t>
      </w:r>
      <w:r w:rsidR="005C7562">
        <w:rPr>
          <w:rFonts w:ascii="Arial" w:hAnsi="Arial" w:cs="Arial"/>
        </w:rPr>
        <w:t> </w:t>
      </w:r>
      <w:r w:rsidR="00183D98">
        <w:rPr>
          <w:rFonts w:ascii="Arial" w:hAnsi="Arial" w:cs="Arial"/>
        </w:rPr>
        <w:t>nemovit</w:t>
      </w:r>
      <w:r w:rsidR="005C7562">
        <w:rPr>
          <w:rFonts w:ascii="Arial" w:hAnsi="Arial" w:cs="Arial"/>
        </w:rPr>
        <w:t>ých věcí</w:t>
      </w:r>
      <w:r w:rsidR="00183D98">
        <w:rPr>
          <w:rFonts w:ascii="Arial" w:hAnsi="Arial" w:cs="Arial"/>
        </w:rPr>
        <w:t xml:space="preserve">, </w:t>
      </w:r>
      <w:r w:rsidRPr="004931AC">
        <w:rPr>
          <w:rFonts w:ascii="Arial" w:hAnsi="Arial" w:cs="Arial"/>
        </w:rPr>
        <w:t>ve znění pozdějších předpisů</w:t>
      </w:r>
      <w:r w:rsidR="00442E25">
        <w:rPr>
          <w:rFonts w:ascii="Arial" w:hAnsi="Arial" w:cs="Arial"/>
        </w:rPr>
        <w:t xml:space="preserve"> </w:t>
      </w:r>
      <w:r w:rsidR="00442E25" w:rsidRPr="00FF5A95">
        <w:rPr>
          <w:rFonts w:ascii="Arial" w:hAnsi="Arial" w:cs="Arial"/>
        </w:rPr>
        <w:t>(dále jen „zákon o dani z nemovitých věcí“)</w:t>
      </w:r>
      <w:r w:rsidRPr="004931AC">
        <w:rPr>
          <w:rFonts w:ascii="Arial" w:hAnsi="Arial" w:cs="Arial"/>
        </w:rPr>
        <w:t>, tuto obecně závaznou</w:t>
      </w:r>
      <w:r w:rsidR="00442E25">
        <w:rPr>
          <w:rFonts w:ascii="Arial" w:hAnsi="Arial" w:cs="Arial"/>
        </w:rPr>
        <w:t xml:space="preserve"> </w:t>
      </w:r>
      <w:r w:rsidRPr="004931AC">
        <w:rPr>
          <w:rFonts w:ascii="Arial" w:hAnsi="Arial" w:cs="Arial"/>
        </w:rPr>
        <w:t>vyhlášku:</w:t>
      </w:r>
    </w:p>
    <w:p w14:paraId="6E6269BB" w14:textId="77777777" w:rsidR="004931AC" w:rsidRPr="004931AC" w:rsidRDefault="004931AC" w:rsidP="004931AC">
      <w:pPr>
        <w:spacing w:after="120" w:line="240" w:lineRule="auto"/>
        <w:jc w:val="center"/>
        <w:rPr>
          <w:rFonts w:ascii="Arial" w:hAnsi="Arial" w:cs="Arial"/>
          <w:b/>
        </w:rPr>
      </w:pPr>
      <w:r w:rsidRPr="004931AC">
        <w:rPr>
          <w:rFonts w:ascii="Arial" w:hAnsi="Arial" w:cs="Arial"/>
          <w:b/>
        </w:rPr>
        <w:t>Čl. 1</w:t>
      </w:r>
    </w:p>
    <w:p w14:paraId="507F187A" w14:textId="40C1EC62" w:rsidR="004931AC" w:rsidRPr="004931AC" w:rsidRDefault="00F56515" w:rsidP="004931AC">
      <w:pPr>
        <w:spacing w:after="3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koeficientu</w:t>
      </w:r>
      <w:r w:rsidR="004931AC" w:rsidRPr="004931AC">
        <w:rPr>
          <w:rFonts w:ascii="Arial" w:hAnsi="Arial" w:cs="Arial"/>
          <w:b/>
        </w:rPr>
        <w:t xml:space="preserve"> </w:t>
      </w:r>
    </w:p>
    <w:p w14:paraId="70F6826D" w14:textId="6CD20F38" w:rsidR="00183D98" w:rsidRPr="00183D98" w:rsidRDefault="006B4BFF" w:rsidP="004931AC">
      <w:pPr>
        <w:spacing w:after="4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Základní sazba daně u</w:t>
      </w:r>
      <w:r w:rsidR="00183D98" w:rsidRPr="00183D98">
        <w:rPr>
          <w:rFonts w:ascii="Arial" w:hAnsi="Arial" w:cs="Arial"/>
          <w:color w:val="000000"/>
          <w:shd w:val="clear" w:color="auto" w:fill="FFFFFF"/>
        </w:rPr>
        <w:t xml:space="preserve"> jednotlivých druhů zdanitelných staveb </w:t>
      </w:r>
      <w:r w:rsidR="00F56515">
        <w:rPr>
          <w:rFonts w:ascii="Arial" w:hAnsi="Arial" w:cs="Arial"/>
          <w:color w:val="000000"/>
          <w:shd w:val="clear" w:color="auto" w:fill="FFFFFF"/>
        </w:rPr>
        <w:t xml:space="preserve">uvedených v </w:t>
      </w:r>
      <w:r>
        <w:rPr>
          <w:rFonts w:ascii="Arial" w:hAnsi="Arial" w:cs="Arial"/>
          <w:color w:val="000000"/>
          <w:shd w:val="clear" w:color="auto" w:fill="FFFFFF"/>
        </w:rPr>
        <w:t xml:space="preserve">§ 11 </w:t>
      </w:r>
      <w:r w:rsidR="00183D98">
        <w:rPr>
          <w:rFonts w:ascii="Arial" w:hAnsi="Arial" w:cs="Arial"/>
          <w:color w:val="000000"/>
          <w:shd w:val="clear" w:color="auto" w:fill="FFFFFF"/>
        </w:rPr>
        <w:t>odst. 1 p</w:t>
      </w:r>
      <w:r w:rsidR="00183D98" w:rsidRPr="00183D98">
        <w:rPr>
          <w:rFonts w:ascii="Arial" w:hAnsi="Arial" w:cs="Arial"/>
          <w:color w:val="000000"/>
          <w:shd w:val="clear" w:color="auto" w:fill="FFFFFF"/>
        </w:rPr>
        <w:t>ísm.</w:t>
      </w:r>
      <w:r w:rsidR="00F56515">
        <w:rPr>
          <w:rFonts w:ascii="Arial" w:hAnsi="Arial" w:cs="Arial"/>
          <w:color w:val="000000"/>
          <w:shd w:val="clear" w:color="auto" w:fill="FFFFFF"/>
        </w:rPr>
        <w:t> </w:t>
      </w:r>
      <w:r w:rsidR="00183D98" w:rsidRPr="00183D98">
        <w:rPr>
          <w:rFonts w:ascii="Arial" w:hAnsi="Arial" w:cs="Arial"/>
          <w:color w:val="000000"/>
          <w:shd w:val="clear" w:color="auto" w:fill="FFFFFF"/>
        </w:rPr>
        <w:t>b) až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="00183D98" w:rsidRPr="00183D98">
        <w:rPr>
          <w:rFonts w:ascii="Arial" w:hAnsi="Arial" w:cs="Arial"/>
          <w:color w:val="000000"/>
          <w:shd w:val="clear" w:color="auto" w:fill="FFFFFF"/>
        </w:rPr>
        <w:t>d), případně zvýšená podle </w:t>
      </w:r>
      <w:r>
        <w:rPr>
          <w:rFonts w:ascii="Arial" w:hAnsi="Arial" w:cs="Arial"/>
          <w:color w:val="000000"/>
          <w:shd w:val="clear" w:color="auto" w:fill="FFFFFF"/>
        </w:rPr>
        <w:t xml:space="preserve">odst. 2, </w:t>
      </w:r>
      <w:r w:rsidR="00183D98" w:rsidRPr="00183D98">
        <w:rPr>
          <w:rFonts w:ascii="Arial" w:hAnsi="Arial" w:cs="Arial"/>
          <w:color w:val="000000"/>
          <w:shd w:val="clear" w:color="auto" w:fill="FFFFFF"/>
        </w:rPr>
        <w:t xml:space="preserve">a </w:t>
      </w:r>
      <w:r>
        <w:rPr>
          <w:rFonts w:ascii="Arial" w:hAnsi="Arial" w:cs="Arial"/>
          <w:color w:val="000000"/>
          <w:shd w:val="clear" w:color="auto" w:fill="FFFFFF"/>
        </w:rPr>
        <w:t xml:space="preserve">u </w:t>
      </w:r>
      <w:r w:rsidR="00183D98" w:rsidRPr="00183D98">
        <w:rPr>
          <w:rFonts w:ascii="Arial" w:hAnsi="Arial" w:cs="Arial"/>
          <w:color w:val="000000"/>
          <w:shd w:val="clear" w:color="auto" w:fill="FFFFFF"/>
        </w:rPr>
        <w:t xml:space="preserve">zdanitelných jednotek </w:t>
      </w:r>
      <w:r w:rsidR="00F56515">
        <w:rPr>
          <w:rFonts w:ascii="Arial" w:hAnsi="Arial" w:cs="Arial"/>
          <w:color w:val="000000"/>
          <w:shd w:val="clear" w:color="auto" w:fill="FFFFFF"/>
        </w:rPr>
        <w:t xml:space="preserve">uvedených v </w:t>
      </w:r>
      <w:r w:rsidR="003E5724">
        <w:rPr>
          <w:rFonts w:ascii="Arial" w:hAnsi="Arial" w:cs="Arial"/>
          <w:color w:val="000000"/>
          <w:shd w:val="clear" w:color="auto" w:fill="FFFFFF"/>
        </w:rPr>
        <w:t xml:space="preserve">§ 11 </w:t>
      </w:r>
      <w:r>
        <w:rPr>
          <w:rFonts w:ascii="Arial" w:hAnsi="Arial" w:cs="Arial"/>
          <w:color w:val="000000"/>
          <w:shd w:val="clear" w:color="auto" w:fill="FFFFFF"/>
        </w:rPr>
        <w:t xml:space="preserve">odst. 1 </w:t>
      </w:r>
      <w:r w:rsidR="00183D98" w:rsidRPr="00183D98">
        <w:rPr>
          <w:rFonts w:ascii="Arial" w:hAnsi="Arial" w:cs="Arial"/>
          <w:color w:val="000000"/>
          <w:shd w:val="clear" w:color="auto" w:fill="FFFFFF"/>
        </w:rPr>
        <w:t xml:space="preserve">písm. c) a d) </w:t>
      </w:r>
      <w:r>
        <w:rPr>
          <w:rFonts w:ascii="Arial" w:hAnsi="Arial" w:cs="Arial"/>
          <w:color w:val="000000"/>
          <w:shd w:val="clear" w:color="auto" w:fill="FFFFFF"/>
        </w:rPr>
        <w:t>zákona</w:t>
      </w:r>
      <w:r w:rsidR="003E5724">
        <w:rPr>
          <w:rFonts w:ascii="Arial" w:hAnsi="Arial" w:cs="Arial"/>
          <w:color w:val="000000"/>
          <w:shd w:val="clear" w:color="auto" w:fill="FFFFFF"/>
        </w:rPr>
        <w:t> </w:t>
      </w:r>
      <w:r w:rsidR="00F56515">
        <w:rPr>
          <w:rFonts w:ascii="Arial" w:hAnsi="Arial" w:cs="Arial"/>
          <w:color w:val="000000"/>
          <w:shd w:val="clear" w:color="auto" w:fill="FFFFFF"/>
        </w:rPr>
        <w:t>o dani z nemovitých věcí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183D98" w:rsidRPr="00183D98">
        <w:rPr>
          <w:rFonts w:ascii="Arial" w:hAnsi="Arial" w:cs="Arial"/>
          <w:color w:val="000000"/>
          <w:shd w:val="clear" w:color="auto" w:fill="FFFFFF"/>
        </w:rPr>
        <w:t>se v celé obci násobí koeficientem 1,5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13CE1DD9" w14:textId="77777777" w:rsidR="004931AC" w:rsidRPr="004931AC" w:rsidRDefault="004931AC" w:rsidP="004931AC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14:paraId="0CF9BB07" w14:textId="68867F98" w:rsidR="004931AC" w:rsidRPr="004931AC" w:rsidRDefault="004931AC" w:rsidP="005D52F6">
      <w:pPr>
        <w:spacing w:after="120" w:line="240" w:lineRule="auto"/>
        <w:jc w:val="center"/>
        <w:rPr>
          <w:rFonts w:ascii="Arial" w:hAnsi="Arial" w:cs="Arial"/>
          <w:b/>
        </w:rPr>
      </w:pPr>
      <w:r w:rsidRPr="004931AC">
        <w:rPr>
          <w:rFonts w:ascii="Arial" w:hAnsi="Arial" w:cs="Arial"/>
          <w:b/>
        </w:rPr>
        <w:t xml:space="preserve">Čl. </w:t>
      </w:r>
      <w:r w:rsidR="00E73009">
        <w:rPr>
          <w:rFonts w:ascii="Arial" w:hAnsi="Arial" w:cs="Arial"/>
          <w:b/>
        </w:rPr>
        <w:t>2</w:t>
      </w:r>
    </w:p>
    <w:p w14:paraId="6388BE27" w14:textId="77777777" w:rsidR="004931AC" w:rsidRPr="004931AC" w:rsidRDefault="004931AC" w:rsidP="005D52F6">
      <w:pPr>
        <w:spacing w:after="360" w:line="240" w:lineRule="auto"/>
        <w:jc w:val="center"/>
        <w:rPr>
          <w:rFonts w:ascii="Arial" w:hAnsi="Arial" w:cs="Arial"/>
          <w:b/>
        </w:rPr>
      </w:pPr>
      <w:r w:rsidRPr="004931AC">
        <w:rPr>
          <w:rFonts w:ascii="Arial" w:hAnsi="Arial" w:cs="Arial"/>
          <w:b/>
        </w:rPr>
        <w:t>Účinnost</w:t>
      </w:r>
    </w:p>
    <w:p w14:paraId="27EAD7A9" w14:textId="775A1B8A" w:rsidR="004931AC" w:rsidRDefault="004931AC" w:rsidP="00BC2436">
      <w:pPr>
        <w:jc w:val="both"/>
        <w:rPr>
          <w:rFonts w:ascii="Arial" w:hAnsi="Arial" w:cs="Arial"/>
        </w:rPr>
      </w:pPr>
      <w:r w:rsidRPr="004931AC">
        <w:rPr>
          <w:rFonts w:ascii="Arial" w:hAnsi="Arial" w:cs="Arial"/>
        </w:rPr>
        <w:t xml:space="preserve">Tato obecně závazná vyhláška nabývá účinnosti </w:t>
      </w:r>
      <w:r w:rsidR="00183D98">
        <w:rPr>
          <w:rFonts w:ascii="Arial" w:hAnsi="Arial" w:cs="Arial"/>
        </w:rPr>
        <w:t>1. 1. 2024</w:t>
      </w:r>
      <w:r w:rsidRPr="004931AC">
        <w:rPr>
          <w:rFonts w:ascii="Arial" w:hAnsi="Arial" w:cs="Arial"/>
        </w:rPr>
        <w:t>.</w:t>
      </w:r>
    </w:p>
    <w:p w14:paraId="1C685892" w14:textId="77777777" w:rsidR="005D52F6" w:rsidRPr="005D52F6" w:rsidRDefault="005D52F6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D3F4123" w14:textId="77777777" w:rsidR="004931AC" w:rsidRDefault="004931AC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3525114" w14:textId="77777777" w:rsidR="00DD28A2" w:rsidRDefault="00DD28A2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47570AD" w14:textId="77777777" w:rsidR="00DD28A2" w:rsidRDefault="00DD28A2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81C31F9" w14:textId="77777777" w:rsidR="00DD28A2" w:rsidRDefault="00DD28A2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7DD9E53" w14:textId="77777777" w:rsidR="00DD28A2" w:rsidRDefault="00DD28A2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DD79EB8" w14:textId="77777777" w:rsidR="005F756E" w:rsidRPr="005D52F6" w:rsidRDefault="005F756E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04B0D6B" w14:textId="7A56BEF2" w:rsidR="005D52F6" w:rsidRPr="005D52F6" w:rsidRDefault="004931AC" w:rsidP="005D52F6">
      <w:pPr>
        <w:widowControl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D52F6">
        <w:rPr>
          <w:rFonts w:ascii="Arial" w:hAnsi="Arial" w:cs="Arial"/>
        </w:rPr>
        <w:t>………………………………</w:t>
      </w:r>
      <w:r w:rsidR="005D52F6">
        <w:rPr>
          <w:rFonts w:ascii="Arial" w:hAnsi="Arial" w:cs="Arial"/>
        </w:rPr>
        <w:tab/>
      </w:r>
      <w:r w:rsidR="005D52F6">
        <w:rPr>
          <w:rFonts w:ascii="Arial" w:hAnsi="Arial" w:cs="Arial"/>
        </w:rPr>
        <w:tab/>
      </w:r>
      <w:r w:rsidR="005D52F6">
        <w:rPr>
          <w:rFonts w:ascii="Arial" w:hAnsi="Arial" w:cs="Arial"/>
        </w:rPr>
        <w:tab/>
      </w:r>
      <w:r w:rsidR="005D52F6">
        <w:rPr>
          <w:rFonts w:ascii="Arial" w:hAnsi="Arial" w:cs="Arial"/>
        </w:rPr>
        <w:tab/>
      </w:r>
      <w:r w:rsidR="005D52F6" w:rsidRPr="005D52F6">
        <w:rPr>
          <w:rFonts w:ascii="Arial" w:hAnsi="Arial" w:cs="Arial"/>
        </w:rPr>
        <w:t>………………………………</w:t>
      </w:r>
    </w:p>
    <w:p w14:paraId="19E44188" w14:textId="3A4E9C29" w:rsidR="005D52F6" w:rsidRDefault="005D52F6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72894B3" w14:textId="5B488326" w:rsidR="004931AC" w:rsidRPr="005D52F6" w:rsidRDefault="005D52F6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F4E96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I</w:t>
      </w:r>
      <w:r w:rsidR="004931AC" w:rsidRPr="005D52F6">
        <w:rPr>
          <w:rFonts w:ascii="Arial" w:hAnsi="Arial" w:cs="Arial"/>
        </w:rPr>
        <w:t>ng. Radek Lípa</w:t>
      </w:r>
      <w:r w:rsidR="00BF4E96">
        <w:rPr>
          <w:rFonts w:ascii="Arial" w:hAnsi="Arial" w:cs="Arial"/>
        </w:rPr>
        <w:t>, v. r.</w:t>
      </w:r>
      <w:r w:rsidRPr="005D5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4E96">
        <w:rPr>
          <w:rFonts w:ascii="Arial" w:hAnsi="Arial" w:cs="Arial"/>
        </w:rPr>
        <w:tab/>
        <w:t xml:space="preserve"> </w:t>
      </w:r>
      <w:r w:rsidRPr="005D52F6">
        <w:rPr>
          <w:rFonts w:ascii="Arial" w:hAnsi="Arial" w:cs="Arial"/>
        </w:rPr>
        <w:t xml:space="preserve">Bc. Iva </w:t>
      </w:r>
      <w:proofErr w:type="spellStart"/>
      <w:r w:rsidRPr="005D52F6">
        <w:rPr>
          <w:rFonts w:ascii="Arial" w:hAnsi="Arial" w:cs="Arial"/>
        </w:rPr>
        <w:t>Kreisingerová</w:t>
      </w:r>
      <w:proofErr w:type="spellEnd"/>
      <w:r w:rsidR="00BF4E96">
        <w:rPr>
          <w:rFonts w:ascii="Arial" w:hAnsi="Arial" w:cs="Arial"/>
        </w:rPr>
        <w:t>, v. r.</w:t>
      </w:r>
    </w:p>
    <w:p w14:paraId="4CA027C3" w14:textId="05872A94" w:rsidR="005D52F6" w:rsidRPr="005D52F6" w:rsidRDefault="005D52F6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s</w:t>
      </w:r>
      <w:r w:rsidR="004931AC" w:rsidRPr="005D52F6">
        <w:rPr>
          <w:rFonts w:ascii="Arial" w:hAnsi="Arial" w:cs="Arial"/>
        </w:rPr>
        <w:t>tarosta</w:t>
      </w:r>
      <w:r w:rsidRPr="005D5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52F6">
        <w:rPr>
          <w:rFonts w:ascii="Arial" w:hAnsi="Arial" w:cs="Arial"/>
        </w:rPr>
        <w:t>místostarostka</w:t>
      </w:r>
    </w:p>
    <w:p w14:paraId="69614B42" w14:textId="37223D01" w:rsidR="005D52F6" w:rsidRDefault="005D52F6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BC17144" w14:textId="77777777" w:rsidR="005D52F6" w:rsidRDefault="005D52F6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B110139" w14:textId="6A1A9069" w:rsidR="005D52F6" w:rsidRDefault="005D52F6" w:rsidP="005D52F6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E33BF23" w14:textId="77777777" w:rsidR="00F56515" w:rsidRDefault="00F56515" w:rsidP="005D52F6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  <w:bookmarkStart w:id="0" w:name="_Hlk126220592"/>
    </w:p>
    <w:bookmarkEnd w:id="0"/>
    <w:p w14:paraId="5244CFB2" w14:textId="77777777" w:rsidR="00F56515" w:rsidRDefault="00F56515" w:rsidP="005D52F6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sectPr w:rsidR="00F56515" w:rsidSect="008C3258">
      <w:footerReference w:type="default" r:id="rId7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B2CF" w14:textId="77777777" w:rsidR="00384D92" w:rsidRDefault="00384D92" w:rsidP="004931AC">
      <w:pPr>
        <w:spacing w:after="0" w:line="240" w:lineRule="auto"/>
      </w:pPr>
      <w:r>
        <w:separator/>
      </w:r>
    </w:p>
  </w:endnote>
  <w:endnote w:type="continuationSeparator" w:id="0">
    <w:p w14:paraId="6E220297" w14:textId="77777777" w:rsidR="00384D92" w:rsidRDefault="00384D92" w:rsidP="0049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9F75" w14:textId="77777777" w:rsidR="004931AC" w:rsidRPr="00456B24" w:rsidRDefault="004931AC">
    <w:pPr>
      <w:pStyle w:val="Zpat"/>
      <w:jc w:val="center"/>
      <w:rPr>
        <w:rFonts w:ascii="Arial" w:hAnsi="Arial" w:cs="Arial"/>
      </w:rPr>
    </w:pPr>
  </w:p>
  <w:p w14:paraId="17F035AE" w14:textId="77777777" w:rsidR="004931AC" w:rsidRDefault="00493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9AA2" w14:textId="77777777" w:rsidR="00384D92" w:rsidRDefault="00384D92" w:rsidP="004931AC">
      <w:pPr>
        <w:spacing w:after="0" w:line="240" w:lineRule="auto"/>
      </w:pPr>
      <w:r>
        <w:separator/>
      </w:r>
    </w:p>
  </w:footnote>
  <w:footnote w:type="continuationSeparator" w:id="0">
    <w:p w14:paraId="588669AD" w14:textId="77777777" w:rsidR="00384D92" w:rsidRDefault="00384D92" w:rsidP="00493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C14"/>
    <w:multiLevelType w:val="hybridMultilevel"/>
    <w:tmpl w:val="C576B37E"/>
    <w:lvl w:ilvl="0" w:tplc="6BA04C7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strike w:val="0"/>
        <w:sz w:val="20"/>
        <w:szCs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3033"/>
    <w:multiLevelType w:val="hybridMultilevel"/>
    <w:tmpl w:val="9C1EB1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7428"/>
    <w:multiLevelType w:val="hybridMultilevel"/>
    <w:tmpl w:val="D01C5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1816"/>
    <w:multiLevelType w:val="hybridMultilevel"/>
    <w:tmpl w:val="5EFC78C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E23FD"/>
    <w:multiLevelType w:val="hybridMultilevel"/>
    <w:tmpl w:val="B874D2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E602B"/>
    <w:multiLevelType w:val="hybridMultilevel"/>
    <w:tmpl w:val="1B06FEEE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17811">
    <w:abstractNumId w:val="7"/>
  </w:num>
  <w:num w:numId="2" w16cid:durableId="1760131356">
    <w:abstractNumId w:val="4"/>
  </w:num>
  <w:num w:numId="3" w16cid:durableId="166601828">
    <w:abstractNumId w:val="6"/>
  </w:num>
  <w:num w:numId="4" w16cid:durableId="1560558934">
    <w:abstractNumId w:val="3"/>
  </w:num>
  <w:num w:numId="5" w16cid:durableId="1931426108">
    <w:abstractNumId w:val="5"/>
  </w:num>
  <w:num w:numId="6" w16cid:durableId="1787700958">
    <w:abstractNumId w:val="0"/>
  </w:num>
  <w:num w:numId="7" w16cid:durableId="1304114473">
    <w:abstractNumId w:val="1"/>
  </w:num>
  <w:num w:numId="8" w16cid:durableId="421337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24"/>
    <w:rsid w:val="0005525E"/>
    <w:rsid w:val="00082EC9"/>
    <w:rsid w:val="00133207"/>
    <w:rsid w:val="00183D98"/>
    <w:rsid w:val="001D644A"/>
    <w:rsid w:val="002C2764"/>
    <w:rsid w:val="002C6E30"/>
    <w:rsid w:val="002C6FFA"/>
    <w:rsid w:val="002E7473"/>
    <w:rsid w:val="00384D92"/>
    <w:rsid w:val="003E5724"/>
    <w:rsid w:val="00442E25"/>
    <w:rsid w:val="004931AC"/>
    <w:rsid w:val="005A5D6B"/>
    <w:rsid w:val="005C7562"/>
    <w:rsid w:val="005D52F6"/>
    <w:rsid w:val="005F756E"/>
    <w:rsid w:val="006B4BFF"/>
    <w:rsid w:val="006F232B"/>
    <w:rsid w:val="007542A3"/>
    <w:rsid w:val="00760346"/>
    <w:rsid w:val="0087020A"/>
    <w:rsid w:val="008B7EF1"/>
    <w:rsid w:val="008C3258"/>
    <w:rsid w:val="009204AE"/>
    <w:rsid w:val="00977824"/>
    <w:rsid w:val="009B4D73"/>
    <w:rsid w:val="00A52D37"/>
    <w:rsid w:val="00A561A9"/>
    <w:rsid w:val="00AA1499"/>
    <w:rsid w:val="00B12337"/>
    <w:rsid w:val="00B21AEF"/>
    <w:rsid w:val="00B55C54"/>
    <w:rsid w:val="00BA1BD7"/>
    <w:rsid w:val="00BB60AF"/>
    <w:rsid w:val="00BC2436"/>
    <w:rsid w:val="00BF4E96"/>
    <w:rsid w:val="00C627AA"/>
    <w:rsid w:val="00D61621"/>
    <w:rsid w:val="00DD28A2"/>
    <w:rsid w:val="00E021EC"/>
    <w:rsid w:val="00E02DE9"/>
    <w:rsid w:val="00E73009"/>
    <w:rsid w:val="00F51165"/>
    <w:rsid w:val="00F5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A091"/>
  <w15:chartTrackingRefBased/>
  <w15:docId w15:val="{5F7FC784-A546-4553-9F73-ACDF50DF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7782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78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778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7782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931AC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931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31A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931AC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4931AC"/>
  </w:style>
  <w:style w:type="character" w:styleId="Hypertextovodkaz">
    <w:name w:val="Hyperlink"/>
    <w:basedOn w:val="Standardnpsmoodstavce"/>
    <w:uiPriority w:val="99"/>
    <w:semiHidden/>
    <w:unhideWhenUsed/>
    <w:rsid w:val="00183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3</cp:revision>
  <cp:lastPrinted>2023-06-22T10:20:00Z</cp:lastPrinted>
  <dcterms:created xsi:type="dcterms:W3CDTF">2023-06-22T10:20:00Z</dcterms:created>
  <dcterms:modified xsi:type="dcterms:W3CDTF">2023-06-22T10:21:00Z</dcterms:modified>
</cp:coreProperties>
</file>