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2B252E" w:rsidRPr="002B252E" w:rsidRDefault="002B252E" w:rsidP="002B252E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2B252E">
        <w:rPr>
          <w:rFonts w:ascii="Arial" w:hAnsi="Arial" w:cs="Arial"/>
          <w:bCs w:val="0"/>
          <w:i w:val="0"/>
          <w:sz w:val="24"/>
          <w:szCs w:val="24"/>
        </w:rPr>
        <w:t>Obecně závazná vyhláška města Hradec Králové č. 1/2001</w:t>
      </w:r>
    </w:p>
    <w:p w:rsidR="002B252E" w:rsidRPr="002B252E" w:rsidRDefault="002B252E" w:rsidP="002B252E">
      <w:pPr>
        <w:shd w:val="clear" w:color="auto" w:fill="FFFFFF"/>
        <w:jc w:val="center"/>
        <w:rPr>
          <w:rFonts w:ascii="Arial" w:hAnsi="Arial" w:cs="Arial"/>
          <w:b/>
          <w:color w:val="444444"/>
        </w:rPr>
      </w:pPr>
      <w:r w:rsidRPr="002B252E">
        <w:rPr>
          <w:rFonts w:ascii="Arial" w:hAnsi="Arial" w:cs="Arial"/>
          <w:b/>
        </w:rPr>
        <w:t>kterou se doplňuje vyhláška č. 2/1998 o zřízení Městské policie Hradec Králové</w:t>
      </w:r>
      <w:r w:rsidRPr="002B252E">
        <w:rPr>
          <w:rFonts w:ascii="Arial" w:hAnsi="Arial" w:cs="Arial"/>
          <w:b/>
          <w:color w:val="444444"/>
        </w:rPr>
        <w:br/>
      </w:r>
    </w:p>
    <w:p w:rsidR="002B252E" w:rsidRPr="002B252E" w:rsidRDefault="002B252E" w:rsidP="002B252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2B252E">
        <w:rPr>
          <w:rFonts w:ascii="Arial" w:hAnsi="Arial" w:cs="Arial"/>
          <w:color w:val="444444"/>
        </w:rPr>
        <w:t>Zastupitelstvo města Hradec Králové schválilo na svém 30. zasedání, konaném dne 29.5.2001 dle § 84 odst.2, písm. i) zákona č.128/2000 Sb., o obcích tuto obecně závaznou vyhlášku, kterou se doplňuje vyhláška města Hradec Králové č.2/1998 o zřízení Městské policie Hradec Králové.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1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t>Vyhláška č.2/1998 města Hradec Králové o zřízení Městské policie Hradec Králové se doplňuje o přílohu č.1 této vyhlášky, obsahující Zřizovací listinu Městské policie Hradec Králové. Tato příloha se tak stává nedílnou součástí uvedené vyhlášky.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2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t>Tato vyhláška nabývá účinnosti dnem vyhlášení.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Ing. Oldřich Vlasák</w:t>
      </w:r>
      <w:r w:rsidRPr="002B252E">
        <w:rPr>
          <w:rFonts w:ascii="Arial" w:hAnsi="Arial" w:cs="Arial"/>
          <w:color w:val="444444"/>
        </w:rPr>
        <w:br/>
        <w:t>primátor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 xml:space="preserve">Ing. Bedřich </w:t>
      </w:r>
      <w:proofErr w:type="spellStart"/>
      <w:r w:rsidRPr="002B252E">
        <w:rPr>
          <w:rFonts w:ascii="Arial" w:hAnsi="Arial" w:cs="Arial"/>
          <w:color w:val="444444"/>
        </w:rPr>
        <w:t>Koros</w:t>
      </w:r>
      <w:proofErr w:type="spellEnd"/>
      <w:r w:rsidRPr="002B252E">
        <w:rPr>
          <w:rFonts w:ascii="Arial" w:hAnsi="Arial" w:cs="Arial"/>
          <w:color w:val="444444"/>
        </w:rPr>
        <w:br/>
        <w:t>náměstek primátora</w:t>
      </w:r>
    </w:p>
    <w:p w:rsidR="002B252E" w:rsidRPr="002B252E" w:rsidRDefault="002B252E" w:rsidP="002B252E">
      <w:pPr>
        <w:shd w:val="clear" w:color="auto" w:fill="FFFFFF"/>
        <w:spacing w:before="120" w:after="120"/>
        <w:rPr>
          <w:rFonts w:ascii="Arial" w:hAnsi="Arial" w:cs="Arial"/>
          <w:color w:val="444444"/>
        </w:rPr>
      </w:pPr>
      <w:r w:rsidRPr="002B252E">
        <w:rPr>
          <w:rFonts w:ascii="Arial" w:hAnsi="Arial" w:cs="Arial"/>
          <w:color w:val="444444"/>
        </w:rPr>
        <w:pict>
          <v:rect id="_x0000_i1025" style="width:553.2pt;height:.75pt" o:hrpct="0" o:hralign="center" o:hrstd="t" o:hrnoshade="t" o:hr="t" fillcolor="#ddd" stroked="f"/>
        </w:pict>
      </w:r>
    </w:p>
    <w:p w:rsidR="002B252E" w:rsidRDefault="002B252E" w:rsidP="002B252E">
      <w:pPr>
        <w:pStyle w:val="Normlnweb"/>
        <w:shd w:val="clear" w:color="auto" w:fill="FFFFFF"/>
        <w:spacing w:before="120" w:beforeAutospacing="0" w:after="0" w:afterAutospacing="0"/>
        <w:rPr>
          <w:rStyle w:val="Siln"/>
          <w:rFonts w:ascii="Arial" w:hAnsi="Arial" w:cs="Arial"/>
          <w:color w:val="444444"/>
        </w:rPr>
      </w:pPr>
    </w:p>
    <w:p w:rsidR="002B252E" w:rsidRDefault="002B252E" w:rsidP="002B252E">
      <w:pPr>
        <w:pStyle w:val="Normlnweb"/>
        <w:shd w:val="clear" w:color="auto" w:fill="FFFFFF"/>
        <w:spacing w:before="120" w:beforeAutospacing="0" w:after="0" w:afterAutospacing="0"/>
        <w:rPr>
          <w:rStyle w:val="Siln"/>
          <w:rFonts w:ascii="Arial" w:hAnsi="Arial" w:cs="Arial"/>
          <w:color w:val="444444"/>
        </w:rPr>
      </w:pPr>
    </w:p>
    <w:p w:rsidR="002B252E" w:rsidRPr="002B252E" w:rsidRDefault="002B252E" w:rsidP="002B252E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2B252E">
        <w:rPr>
          <w:rStyle w:val="Siln"/>
          <w:rFonts w:ascii="Arial" w:hAnsi="Arial" w:cs="Arial"/>
          <w:color w:val="444444"/>
        </w:rPr>
        <w:t>Příloha č. 1 Vyhlášky města Hradec Králové č.1/2001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Zřizovatel.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Město Hradec Králové se sídlem Ulrichovo nám. 810, 502 10 Hradec Králové, zastoupené Ing. Oldřichem Vlasákem, primátorem města Hradec Králové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zřizuje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na základě usnesení Zastupitelstva města Hradec Králové ze dne 29.května 2001, v souladu s ustanovením §84, odst.2, písm. e), zákona č. 128/2000 Sb., o obcích a §24 až §26 zákona č. 250/2000 Sb., o rozpočtových pravidlech územních rozpočtů,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organizační složku – Městská policie Hradec Králové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lastRenderedPageBreak/>
        <w:t>Zřizovatel : Město Hradec Králové, Ulrichovo nám. 810, IČO : 268 810,</w:t>
      </w:r>
      <w:r w:rsidRPr="002B252E">
        <w:rPr>
          <w:rFonts w:ascii="Arial" w:hAnsi="Arial" w:cs="Arial"/>
          <w:color w:val="444444"/>
        </w:rPr>
        <w:br/>
        <w:t>okres Hradec Králové</w:t>
      </w:r>
      <w:r w:rsidRPr="002B252E">
        <w:rPr>
          <w:rFonts w:ascii="Arial" w:hAnsi="Arial" w:cs="Arial"/>
          <w:color w:val="444444"/>
        </w:rPr>
        <w:br/>
        <w:t>Název : Městská policie Hradec Králové ( dále jen organizační složka )</w:t>
      </w:r>
      <w:r w:rsidRPr="002B252E">
        <w:rPr>
          <w:rFonts w:ascii="Arial" w:hAnsi="Arial" w:cs="Arial"/>
          <w:color w:val="444444"/>
        </w:rPr>
        <w:br/>
        <w:t>Sídlo: Dlouhá 211, 500 03 Hradec Králové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II.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Vymezení hlavního účelu a předmět činnosti.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Organizační složka je zřízena za účelem zabezpečování místních záležitostí veřejného pořádku v rámci působnosti města Hradec Králové dle zákona ČNR č. 553/1991 Sb., o obecní policii v platném znění.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III.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Osoby oprávněné jednat za organizační složku.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Za organizační složku je oprávněn jednat její ředitel. Ředitel zabezpečuje plnění hlavního účelu a předmětu činnosti co nejhospodárnějším způsobem v souladu se stanoveným rozpočtem zřizovatele s přihlédnutím k plnění úkolů organizační složky.</w:t>
      </w:r>
      <w:r w:rsidRPr="002B252E">
        <w:rPr>
          <w:rFonts w:ascii="Arial" w:hAnsi="Arial" w:cs="Arial"/>
          <w:color w:val="444444"/>
        </w:rPr>
        <w:br/>
        <w:t>Ředitel dále :</w:t>
      </w:r>
      <w:r w:rsidRPr="002B252E">
        <w:rPr>
          <w:rFonts w:ascii="Arial" w:hAnsi="Arial" w:cs="Arial"/>
          <w:color w:val="444444"/>
        </w:rPr>
        <w:br/>
        <w:t>1. Plně odpovídá za činnost a rozvoj organizační složky.</w:t>
      </w:r>
      <w:r w:rsidRPr="002B252E">
        <w:rPr>
          <w:rFonts w:ascii="Arial" w:hAnsi="Arial" w:cs="Arial"/>
          <w:color w:val="444444"/>
        </w:rPr>
        <w:br/>
        <w:t>2. Se souhlasem primátora stanovuje organizační strukturu, předkládá primátorovi ke schválení organizační řád a další vnitřní směrnice pro zajištění provozních potřeb.</w:t>
      </w:r>
      <w:r w:rsidRPr="002B252E">
        <w:rPr>
          <w:rFonts w:ascii="Arial" w:hAnsi="Arial" w:cs="Arial"/>
          <w:color w:val="444444"/>
        </w:rPr>
        <w:br/>
        <w:t>3. Je nadřízený vůči všem ostatním zaměstnancům organizační složky.</w:t>
      </w:r>
      <w:r w:rsidRPr="002B252E">
        <w:rPr>
          <w:rFonts w:ascii="Arial" w:hAnsi="Arial" w:cs="Arial"/>
          <w:color w:val="444444"/>
        </w:rPr>
        <w:br/>
        <w:t>4. Je odpovědný za nakládání a hospodaření se všemi peněžními prostředky dle § 26 písm. g,</w:t>
      </w:r>
      <w:r w:rsidR="00F04615">
        <w:rPr>
          <w:rFonts w:ascii="Arial" w:hAnsi="Arial" w:cs="Arial"/>
          <w:color w:val="444444"/>
        </w:rPr>
        <w:t xml:space="preserve"> </w:t>
      </w:r>
      <w:bookmarkStart w:id="0" w:name="_GoBack"/>
      <w:bookmarkEnd w:id="0"/>
      <w:r w:rsidRPr="002B252E">
        <w:rPr>
          <w:rFonts w:ascii="Arial" w:hAnsi="Arial" w:cs="Arial"/>
          <w:color w:val="444444"/>
        </w:rPr>
        <w:t>h, zák. č. 250/2000 Sb., které jsou používány pro zajištění pravidelných činností až do výše určené zřizovatelem.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IV.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Hospodaření organizační složky.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1. Rozpočet Městské policie je součástí rozpočtu jejího zřizovatele a vedení účetnictví zajišťuje zřizovatel.</w:t>
      </w:r>
      <w:r w:rsidRPr="002B252E">
        <w:rPr>
          <w:rFonts w:ascii="Arial" w:hAnsi="Arial" w:cs="Arial"/>
          <w:color w:val="444444"/>
        </w:rPr>
        <w:br/>
        <w:t>2. Zřizovatel zřizuje, je-li to nutné, pro organizační složku u peněžního ústavu běžný účet.</w:t>
      </w:r>
      <w:r w:rsidRPr="002B252E">
        <w:rPr>
          <w:rFonts w:ascii="Arial" w:hAnsi="Arial" w:cs="Arial"/>
          <w:color w:val="444444"/>
        </w:rPr>
        <w:br/>
        <w:t>3. Organizační složka disponuje s prostředky, přijatými z rozpočtu zřizovatele jako záloha v hotovosti na zabezpečení nutných nákupů, kterou eviduje v pokladní knize a vyúčtovává. Nevyčerpanou zálohu je organizační složka povinna vrátit zřizovateli, v jím stanoveném termínu, nejpozději před ukončením roku.</w:t>
      </w:r>
      <w:r w:rsidRPr="002B252E">
        <w:rPr>
          <w:rFonts w:ascii="Arial" w:hAnsi="Arial" w:cs="Arial"/>
          <w:color w:val="444444"/>
        </w:rPr>
        <w:br/>
        <w:t>4. Organizační složka je povinna plnit určené úkoly co nejhospodárněji.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V.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Vymezení majetku a rozsah práv a povinností organizační složky ve vztahu k majetku.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1. Organizační složka hospodaří jménem svého zřizovatele a není účetní jednotkou.</w:t>
      </w:r>
      <w:r w:rsidRPr="002B252E">
        <w:rPr>
          <w:rFonts w:ascii="Arial" w:hAnsi="Arial" w:cs="Arial"/>
          <w:color w:val="444444"/>
        </w:rPr>
        <w:br/>
        <w:t xml:space="preserve">2. Organizační složce je svěřen do správy movitý majetek k hospodářskému využití, k němuž plní úlohu správce. Soupis tohoto majetku včetně hodnoty je zpracován dle </w:t>
      </w:r>
      <w:r w:rsidRPr="002B252E">
        <w:rPr>
          <w:rFonts w:ascii="Arial" w:hAnsi="Arial" w:cs="Arial"/>
          <w:color w:val="444444"/>
        </w:rPr>
        <w:lastRenderedPageBreak/>
        <w:t>inventurních seznamů z inventarizace provedené k 28.5.2001. Tento majetek je organizační složka oprávněna využívat k plnění úkolů vyplývajících z jejího předmětu činnosti.</w:t>
      </w:r>
      <w:r w:rsidRPr="002B252E">
        <w:rPr>
          <w:rFonts w:ascii="Arial" w:hAnsi="Arial" w:cs="Arial"/>
          <w:color w:val="444444"/>
        </w:rPr>
        <w:br/>
        <w:t>3. Se svěřeným majetkem nesmí organizační složka nakládat bez souhlasu zřizovatele, především jej nesmí prodat, půjčit, zastavit, vložit, darovat, vyřadit, svěřit k němu majetková práva jiné osobě.</w:t>
      </w:r>
      <w:r w:rsidRPr="002B252E">
        <w:rPr>
          <w:rFonts w:ascii="Arial" w:hAnsi="Arial" w:cs="Arial"/>
          <w:color w:val="444444"/>
        </w:rPr>
        <w:br/>
        <w:t>4. O svěřený majetek je povinna pečovat tj. chránit před zničením, poškozením, odcizením nebo zneužitím a před neoprávněnými zásahy.</w:t>
      </w:r>
      <w:r w:rsidRPr="002B252E">
        <w:rPr>
          <w:rFonts w:ascii="Arial" w:hAnsi="Arial" w:cs="Arial"/>
          <w:color w:val="444444"/>
        </w:rPr>
        <w:br/>
        <w:t>5. Organizační složka udržuje svěřený majetek v provozuschopném stavu a za tímto účelem zajišťuje jeho údržbu a opravy.</w:t>
      </w:r>
      <w:r w:rsidRPr="002B252E">
        <w:rPr>
          <w:rFonts w:ascii="Arial" w:hAnsi="Arial" w:cs="Arial"/>
          <w:color w:val="444444"/>
        </w:rPr>
        <w:br/>
        <w:t>6. Svěřený majetek je organizační složka povinna využívat efektivně a hospodárně a vést o něm evidenci. Nově pořízený hmotný i nehmotný majetek je majetkem zřizovatele. V součinnosti se zřizovatelem provádí pravidelnou inventarizaci dle zásad pro provádění inventarizace majetku a závazků města.</w:t>
      </w:r>
      <w:r w:rsidRPr="002B252E">
        <w:rPr>
          <w:rFonts w:ascii="Arial" w:hAnsi="Arial" w:cs="Arial"/>
          <w:color w:val="444444"/>
        </w:rPr>
        <w:br/>
        <w:t>7. Nemovitý majetek ( tj. budova sídla organizační složky a nebytové prostory, kde jsou umístěny její služebny ) spravuje Správa nemovitostí a.s. Hradec Králové. S nemovitým majetkem organizační složka nesmí nakládat bez souhlasu zřizovatele, tj. prodávat jej, půjčovat, zastavovat, darovat, svěřit k němu majetková práva třetí osobě.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VI.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Ostatní práva a povinnosti.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1. Organizační složka je povinna dodržovat veškeré platné zákony České republiky a veškeré platné vyhlášky a směrnice města, které se vztahují k provozu organizační složky.</w:t>
      </w:r>
      <w:r w:rsidRPr="002B252E">
        <w:rPr>
          <w:rFonts w:ascii="Arial" w:hAnsi="Arial" w:cs="Arial"/>
          <w:color w:val="444444"/>
        </w:rPr>
        <w:br/>
        <w:t>2. Organizační složka musí kdykoliv umožnit, pověřeným pracovníkům zřizovatele na vyžádání pro potřeby kontroly, volný přístup k majetku, pokladní knize, majetkové evidenci, vnitřním předpisům, směrnicím apod. Při takovéto kontrole musí být respektováno ustanovení §26 zákona č. 553/1991 Sb., o obecní policii v platném znění.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Článek VII.</w:t>
      </w:r>
      <w:r w:rsidRPr="002B252E">
        <w:rPr>
          <w:rFonts w:ascii="Arial" w:hAnsi="Arial" w:cs="Arial"/>
          <w:b/>
          <w:bCs/>
          <w:color w:val="444444"/>
        </w:rPr>
        <w:br/>
      </w:r>
      <w:r w:rsidRPr="002B252E">
        <w:rPr>
          <w:rStyle w:val="Siln"/>
          <w:rFonts w:ascii="Arial" w:hAnsi="Arial" w:cs="Arial"/>
          <w:color w:val="444444"/>
        </w:rPr>
        <w:t>Přechodné a závěrečné ustanovení</w:t>
      </w:r>
      <w:r w:rsidRPr="002B252E">
        <w:rPr>
          <w:rFonts w:ascii="Arial" w:hAnsi="Arial" w:cs="Arial"/>
          <w:color w:val="444444"/>
        </w:rPr>
        <w:t>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1. Městská policie byla zřízena vyhláškou města Hradec Králové č. 2/1998. Jako organizační složka se zřizuje na dobu neurčitou.</w:t>
      </w:r>
      <w:r w:rsidRPr="002B252E">
        <w:rPr>
          <w:rFonts w:ascii="Arial" w:hAnsi="Arial" w:cs="Arial"/>
          <w:color w:val="444444"/>
        </w:rPr>
        <w:br/>
        <w:t>2. Tato zřizovací listina nabývá platnosti schválením Zastupitelstva města Hradec Králové, a je účinná ode dne vyhlášení vyhlášky města Hradec Králové č.1/2001, jejíž je přílohou.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V Hradci Králové dne 30.5.2001</w:t>
      </w:r>
      <w:r w:rsidRPr="002B252E">
        <w:rPr>
          <w:rFonts w:ascii="Arial" w:hAnsi="Arial" w:cs="Arial"/>
          <w:color w:val="444444"/>
        </w:rPr>
        <w:br/>
      </w:r>
      <w:r w:rsidRPr="002B252E">
        <w:rPr>
          <w:rFonts w:ascii="Arial" w:hAnsi="Arial" w:cs="Arial"/>
          <w:color w:val="444444"/>
        </w:rPr>
        <w:br/>
        <w:t>Ing. Oldřich Vlasák</w:t>
      </w:r>
      <w:r w:rsidRPr="002B252E">
        <w:rPr>
          <w:rFonts w:ascii="Arial" w:hAnsi="Arial" w:cs="Arial"/>
          <w:color w:val="444444"/>
        </w:rPr>
        <w:br/>
        <w:t>primátor města</w:t>
      </w:r>
    </w:p>
    <w:p w:rsidR="00852EC6" w:rsidRPr="002B252E" w:rsidRDefault="00852EC6" w:rsidP="002B252E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sz w:val="24"/>
          <w:szCs w:val="24"/>
        </w:rPr>
      </w:pPr>
    </w:p>
    <w:sectPr w:rsidR="00852EC6" w:rsidRPr="002B252E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513499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2EA0"/>
    <w:multiLevelType w:val="multilevel"/>
    <w:tmpl w:val="EFBC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15718"/>
    <w:multiLevelType w:val="multilevel"/>
    <w:tmpl w:val="07AE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820C9"/>
    <w:multiLevelType w:val="multilevel"/>
    <w:tmpl w:val="0F08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55558"/>
    <w:multiLevelType w:val="multilevel"/>
    <w:tmpl w:val="8DB6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7753D"/>
    <w:multiLevelType w:val="multilevel"/>
    <w:tmpl w:val="0128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7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4"/>
  </w:num>
  <w:num w:numId="13">
    <w:abstractNumId w:val="6"/>
  </w:num>
  <w:num w:numId="14">
    <w:abstractNumId w:val="15"/>
  </w:num>
  <w:num w:numId="15">
    <w:abstractNumId w:val="19"/>
  </w:num>
  <w:num w:numId="16">
    <w:abstractNumId w:val="13"/>
  </w:num>
  <w:num w:numId="17">
    <w:abstractNumId w:val="16"/>
  </w:num>
  <w:num w:numId="18">
    <w:abstractNumId w:val="1"/>
  </w:num>
  <w:num w:numId="19">
    <w:abstractNumId w:val="11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77E43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252E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35A2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04615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2C0D6CF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  <w:style w:type="paragraph" w:customStyle="1" w:styleId="dwitem">
    <w:name w:val="dw_item"/>
    <w:basedOn w:val="Normln"/>
    <w:rsid w:val="00C635A2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C63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91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4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020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43AF-C9C1-48D0-B16D-35BACB54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5778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3</cp:revision>
  <cp:lastPrinted>2011-09-13T10:14:00Z</cp:lastPrinted>
  <dcterms:created xsi:type="dcterms:W3CDTF">2022-12-07T14:27:00Z</dcterms:created>
  <dcterms:modified xsi:type="dcterms:W3CDTF">2022-12-07T14:55:00Z</dcterms:modified>
</cp:coreProperties>
</file>