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9A7EA" w14:textId="77777777" w:rsidR="005E0DEB" w:rsidRDefault="00E11087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 w:rsidRPr="00E11087">
        <w:rPr>
          <w:rFonts w:ascii="Times New Roman" w:hAnsi="Times New Roman"/>
        </w:rPr>
        <w:tab/>
      </w:r>
      <w:r w:rsidR="00826550">
        <w:rPr>
          <w:rFonts w:ascii="Times New Roman" w:hAnsi="Times New Roman"/>
        </w:rPr>
        <w:t xml:space="preserve"> </w:t>
      </w:r>
    </w:p>
    <w:p w14:paraId="52A75B83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60"/>
        <w:gridCol w:w="3208"/>
        <w:gridCol w:w="1522"/>
        <w:gridCol w:w="3264"/>
      </w:tblGrid>
      <w:tr w:rsidR="00394DC7" w:rsidRPr="007D2DF5" w14:paraId="38B51F8A" w14:textId="77777777" w:rsidTr="005467B8">
        <w:tc>
          <w:tcPr>
            <w:tcW w:w="1384" w:type="dxa"/>
            <w:shd w:val="clear" w:color="auto" w:fill="auto"/>
          </w:tcPr>
          <w:p w14:paraId="796E96A4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2295FA8E" w14:textId="0D168D80" w:rsidR="00394DC7" w:rsidRPr="007D2DF5" w:rsidRDefault="00394DC7" w:rsidP="00394DC7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O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6EB9DF7E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6BBFD0AB" w14:textId="075A0FBD" w:rsidR="00394DC7" w:rsidRPr="007D2DF5" w:rsidRDefault="00526BC0" w:rsidP="00C4284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150"/>
              <w:rPr>
                <w:rFonts w:ascii="Times New Roman" w:hAnsi="Times New Roman"/>
                <w:sz w:val="24"/>
                <w:szCs w:val="24"/>
              </w:rPr>
            </w:pPr>
            <w:r w:rsidRPr="00526BC0">
              <w:rPr>
                <w:rFonts w:ascii="Times New Roman" w:eastAsia="Times New Roman" w:hAnsi="Times New Roman"/>
                <w:lang w:eastAsia="cs-CZ"/>
              </w:rPr>
              <w:t>SZ UKZUZ 093614/2023/31068</w:t>
            </w:r>
          </w:p>
        </w:tc>
      </w:tr>
      <w:tr w:rsidR="00394DC7" w:rsidRPr="007D2DF5" w14:paraId="0526F22D" w14:textId="77777777" w:rsidTr="005467B8">
        <w:tc>
          <w:tcPr>
            <w:tcW w:w="1384" w:type="dxa"/>
            <w:shd w:val="clear" w:color="auto" w:fill="auto"/>
          </w:tcPr>
          <w:p w14:paraId="1787CED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5017FD67" w14:textId="05BA69BA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Ivana Minářová</w:t>
            </w:r>
          </w:p>
        </w:tc>
        <w:tc>
          <w:tcPr>
            <w:tcW w:w="1560" w:type="dxa"/>
            <w:shd w:val="clear" w:color="auto" w:fill="auto"/>
          </w:tcPr>
          <w:p w14:paraId="436141B1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05220503" w14:textId="437D6960" w:rsidR="00394DC7" w:rsidRPr="007D2DF5" w:rsidRDefault="00811543" w:rsidP="00A37C35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11543">
              <w:rPr>
                <w:rFonts w:ascii="Times New Roman" w:eastAsia="Times New Roman" w:hAnsi="Times New Roman"/>
                <w:lang w:eastAsia="cs-CZ"/>
              </w:rPr>
              <w:t>UKZUZ 208705/2023</w:t>
            </w:r>
          </w:p>
        </w:tc>
      </w:tr>
      <w:tr w:rsidR="00394DC7" w:rsidRPr="007D2DF5" w14:paraId="7908D0FA" w14:textId="77777777" w:rsidTr="005467B8">
        <w:tc>
          <w:tcPr>
            <w:tcW w:w="1384" w:type="dxa"/>
            <w:shd w:val="clear" w:color="auto" w:fill="auto"/>
          </w:tcPr>
          <w:p w14:paraId="422550A9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2C943298" w14:textId="6307F3E1" w:rsidR="00394DC7" w:rsidRPr="007D2DF5" w:rsidRDefault="00A64308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ivana.minarova</w:t>
            </w:r>
            <w:r w:rsidR="00394DC7" w:rsidRPr="007D2DF5">
              <w:rPr>
                <w:rFonts w:ascii="Times New Roman" w:eastAsia="Times New Roman" w:hAnsi="Times New Roman"/>
                <w:lang w:eastAsia="cs-CZ"/>
              </w:rPr>
              <w:t>@ukzuz.cz</w:t>
            </w:r>
          </w:p>
        </w:tc>
        <w:tc>
          <w:tcPr>
            <w:tcW w:w="1560" w:type="dxa"/>
            <w:shd w:val="clear" w:color="auto" w:fill="auto"/>
          </w:tcPr>
          <w:p w14:paraId="4C65CAD5" w14:textId="77777777" w:rsidR="00394DC7" w:rsidRPr="00394DC7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78233082" w14:textId="36FC713E" w:rsidR="00394DC7" w:rsidRPr="00394DC7" w:rsidRDefault="00394DC7" w:rsidP="00262F93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UKZ</w:t>
            </w:r>
            <w:r w:rsidR="00FB294C">
              <w:rPr>
                <w:rFonts w:ascii="Times New Roman" w:hAnsi="Times New Roman"/>
              </w:rPr>
              <w:t>/</w:t>
            </w:r>
            <w:r w:rsidR="007615E8">
              <w:rPr>
                <w:rFonts w:ascii="Times New Roman" w:hAnsi="Times New Roman"/>
              </w:rPr>
              <w:t xml:space="preserve"> </w:t>
            </w:r>
            <w:proofErr w:type="spellStart"/>
            <w:r w:rsidR="00526BC0">
              <w:rPr>
                <w:rFonts w:ascii="Times New Roman" w:hAnsi="Times New Roman"/>
              </w:rPr>
              <w:t>pomax</w:t>
            </w:r>
            <w:proofErr w:type="spellEnd"/>
          </w:p>
        </w:tc>
      </w:tr>
      <w:tr w:rsidR="00394DC7" w:rsidRPr="007D2DF5" w14:paraId="25D26ECF" w14:textId="77777777" w:rsidTr="005467B8">
        <w:tc>
          <w:tcPr>
            <w:tcW w:w="1384" w:type="dxa"/>
            <w:shd w:val="clear" w:color="auto" w:fill="auto"/>
          </w:tcPr>
          <w:p w14:paraId="6245FA6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31A558A8" w14:textId="5485916A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+420 545 110 44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2F46E0D3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auto"/>
          </w:tcPr>
          <w:p w14:paraId="4D2BD68B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DC7" w:rsidRPr="007D2DF5" w14:paraId="365C0889" w14:textId="77777777" w:rsidTr="005467B8">
        <w:tc>
          <w:tcPr>
            <w:tcW w:w="1384" w:type="dxa"/>
            <w:shd w:val="clear" w:color="auto" w:fill="auto"/>
          </w:tcPr>
          <w:p w14:paraId="14F1CCA6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1B44C0CB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Zemědělská 1a, 613 00 Brno</w:t>
            </w:r>
          </w:p>
        </w:tc>
        <w:tc>
          <w:tcPr>
            <w:tcW w:w="1560" w:type="dxa"/>
            <w:shd w:val="clear" w:color="auto" w:fill="auto"/>
          </w:tcPr>
          <w:p w14:paraId="37A4DFF9" w14:textId="77777777" w:rsidR="00394DC7" w:rsidRPr="00CB2060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2060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4B311E16" w14:textId="02A0AE4F" w:rsidR="00394DC7" w:rsidRPr="00CB2060" w:rsidRDefault="00CB2060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2060">
              <w:rPr>
                <w:rFonts w:ascii="Times New Roman" w:eastAsia="Times New Roman" w:hAnsi="Times New Roman"/>
                <w:lang w:eastAsia="cs-CZ"/>
              </w:rPr>
              <w:t>4</w:t>
            </w:r>
            <w:r w:rsidR="008A7CB4" w:rsidRPr="00CB2060">
              <w:rPr>
                <w:rFonts w:ascii="Times New Roman" w:eastAsia="Times New Roman" w:hAnsi="Times New Roman"/>
                <w:lang w:eastAsia="cs-CZ"/>
              </w:rPr>
              <w:t xml:space="preserve">. </w:t>
            </w:r>
            <w:r w:rsidRPr="00CB2060">
              <w:rPr>
                <w:rFonts w:ascii="Times New Roman" w:eastAsia="Times New Roman" w:hAnsi="Times New Roman"/>
                <w:lang w:eastAsia="cs-CZ"/>
              </w:rPr>
              <w:t>prosince</w:t>
            </w:r>
            <w:r w:rsidR="00126AB4" w:rsidRPr="00CB2060">
              <w:rPr>
                <w:rFonts w:ascii="Times New Roman" w:eastAsia="Times New Roman" w:hAnsi="Times New Roman"/>
                <w:lang w:eastAsia="cs-CZ"/>
              </w:rPr>
              <w:t xml:space="preserve"> </w:t>
            </w:r>
            <w:r w:rsidR="008A7CB4" w:rsidRPr="00CB2060">
              <w:rPr>
                <w:rFonts w:ascii="Times New Roman" w:eastAsia="Times New Roman" w:hAnsi="Times New Roman"/>
                <w:lang w:eastAsia="cs-CZ"/>
              </w:rPr>
              <w:t>20</w:t>
            </w:r>
            <w:r w:rsidR="004F425C" w:rsidRPr="00CB2060">
              <w:rPr>
                <w:rFonts w:ascii="Times New Roman" w:eastAsia="Times New Roman" w:hAnsi="Times New Roman"/>
                <w:lang w:eastAsia="cs-CZ"/>
              </w:rPr>
              <w:t>2</w:t>
            </w:r>
            <w:r w:rsidR="00126AB4" w:rsidRPr="00CB2060">
              <w:rPr>
                <w:rFonts w:ascii="Times New Roman" w:eastAsia="Times New Roman" w:hAnsi="Times New Roman"/>
                <w:lang w:eastAsia="cs-CZ"/>
              </w:rPr>
              <w:t>3</w:t>
            </w:r>
          </w:p>
        </w:tc>
      </w:tr>
    </w:tbl>
    <w:p w14:paraId="03C041BF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p w14:paraId="01A6E4ED" w14:textId="227C6986" w:rsidR="00861476" w:rsidRDefault="00861476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9E8FB3F" w14:textId="061A2067" w:rsidR="0018333B" w:rsidRDefault="0018333B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359CFA2" w14:textId="77777777" w:rsidR="00D34662" w:rsidRPr="00861476" w:rsidRDefault="00D34662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AA915D6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43B7A65C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775E0EC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</w:t>
      </w:r>
      <w:r w:rsidRPr="00861476">
        <w:rPr>
          <w:rFonts w:ascii="Times New Roman" w:hAnsi="Times New Roman"/>
          <w:sz w:val="24"/>
          <w:szCs w:val="24"/>
        </w:rPr>
        <w:br/>
        <w:t xml:space="preserve">podle § 72 odst. </w:t>
      </w:r>
      <w:r w:rsidR="003B6D7F">
        <w:rPr>
          <w:rFonts w:ascii="Times New Roman" w:hAnsi="Times New Roman"/>
          <w:sz w:val="24"/>
          <w:szCs w:val="24"/>
        </w:rPr>
        <w:t>1</w:t>
      </w:r>
      <w:r w:rsidRPr="00861476">
        <w:rPr>
          <w:rFonts w:ascii="Times New Roman" w:hAnsi="Times New Roman"/>
          <w:sz w:val="24"/>
          <w:szCs w:val="24"/>
        </w:rPr>
        <w:t xml:space="preserve"> písm. </w:t>
      </w:r>
      <w:r w:rsidR="004D19E1">
        <w:rPr>
          <w:rFonts w:ascii="Times New Roman" w:hAnsi="Times New Roman"/>
          <w:sz w:val="24"/>
          <w:szCs w:val="24"/>
        </w:rPr>
        <w:t>e</w:t>
      </w:r>
      <w:r w:rsidRPr="00861476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0042C535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C944551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7F33FDB4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EFFC8B7" w14:textId="77777777" w:rsidR="00A64308" w:rsidRPr="00643892" w:rsidRDefault="00A64308" w:rsidP="00A64308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1107/2009, v platném znění,</w:t>
      </w:r>
    </w:p>
    <w:p w14:paraId="29041C1C" w14:textId="55C3D358" w:rsidR="00A64308" w:rsidRPr="00861476" w:rsidRDefault="00A64308" w:rsidP="00A64308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(„dále jen „nařízení ES“)</w:t>
      </w:r>
    </w:p>
    <w:p w14:paraId="4B53B0FF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64B9F47C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4CE52EAF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F3CD029" w14:textId="7F9E905C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61476">
        <w:rPr>
          <w:rFonts w:ascii="Times New Roman" w:hAnsi="Times New Roman"/>
          <w:b/>
          <w:sz w:val="28"/>
          <w:szCs w:val="28"/>
        </w:rPr>
        <w:t xml:space="preserve">přípravku </w:t>
      </w:r>
      <w:proofErr w:type="spellStart"/>
      <w:r w:rsidR="00526BC0">
        <w:rPr>
          <w:rFonts w:ascii="Times New Roman" w:hAnsi="Times New Roman"/>
          <w:b/>
          <w:sz w:val="28"/>
          <w:szCs w:val="28"/>
        </w:rPr>
        <w:t>Pomax</w:t>
      </w:r>
      <w:proofErr w:type="spellEnd"/>
      <w:r w:rsidRPr="0086147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407E73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861476">
        <w:rPr>
          <w:rFonts w:ascii="Times New Roman" w:hAnsi="Times New Roman"/>
          <w:b/>
          <w:sz w:val="28"/>
          <w:szCs w:val="28"/>
        </w:rPr>
        <w:t xml:space="preserve">. č. </w:t>
      </w:r>
      <w:r w:rsidR="00526BC0">
        <w:rPr>
          <w:rFonts w:ascii="Times New Roman" w:hAnsi="Times New Roman"/>
          <w:b/>
          <w:sz w:val="28"/>
          <w:szCs w:val="28"/>
        </w:rPr>
        <w:t>5328</w:t>
      </w:r>
      <w:r w:rsidR="00C162FF" w:rsidRPr="00A8201A">
        <w:rPr>
          <w:rFonts w:ascii="Times New Roman" w:hAnsi="Times New Roman"/>
          <w:b/>
          <w:iCs/>
          <w:sz w:val="28"/>
          <w:szCs w:val="28"/>
        </w:rPr>
        <w:t>-</w:t>
      </w:r>
      <w:r w:rsidR="00526BC0">
        <w:rPr>
          <w:rFonts w:ascii="Times New Roman" w:hAnsi="Times New Roman"/>
          <w:b/>
          <w:iCs/>
          <w:sz w:val="28"/>
          <w:szCs w:val="28"/>
        </w:rPr>
        <w:t>0</w:t>
      </w:r>
    </w:p>
    <w:p w14:paraId="2B0A6D8B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A192D43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61476">
        <w:rPr>
          <w:rFonts w:ascii="Times New Roman" w:hAnsi="Times New Roman"/>
          <w:sz w:val="24"/>
          <w:szCs w:val="24"/>
        </w:rPr>
        <w:t>:</w:t>
      </w:r>
    </w:p>
    <w:p w14:paraId="42EA2CEB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CA1B73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>Čl. 1</w:t>
      </w:r>
    </w:p>
    <w:p w14:paraId="505DD704" w14:textId="02374C4B" w:rsidR="00D5318A" w:rsidRPr="00D5318A" w:rsidRDefault="00934311" w:rsidP="00D5318A">
      <w:pPr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9C106C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8D0CCB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9C106C">
        <w:rPr>
          <w:rFonts w:ascii="Times New Roman" w:hAnsi="Times New Roman"/>
          <w:i/>
          <w:iCs/>
          <w:sz w:val="24"/>
          <w:szCs w:val="24"/>
        </w:rPr>
        <w:t>použití přípravku:</w:t>
      </w:r>
    </w:p>
    <w:tbl>
      <w:tblPr>
        <w:tblW w:w="9638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842"/>
        <w:gridCol w:w="1275"/>
        <w:gridCol w:w="567"/>
        <w:gridCol w:w="1985"/>
        <w:gridCol w:w="1984"/>
      </w:tblGrid>
      <w:tr w:rsidR="00990C4A" w:rsidRPr="00990C4A" w14:paraId="0EA49737" w14:textId="77777777" w:rsidTr="00526BC0">
        <w:tc>
          <w:tcPr>
            <w:tcW w:w="1985" w:type="dxa"/>
          </w:tcPr>
          <w:p w14:paraId="1BFCDC1F" w14:textId="7777777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1)Plodina, oblast použití</w:t>
            </w:r>
          </w:p>
        </w:tc>
        <w:tc>
          <w:tcPr>
            <w:tcW w:w="1842" w:type="dxa"/>
          </w:tcPr>
          <w:p w14:paraId="4E95549F" w14:textId="7777777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1275" w:type="dxa"/>
          </w:tcPr>
          <w:p w14:paraId="51DC3CEA" w14:textId="7777777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567" w:type="dxa"/>
          </w:tcPr>
          <w:p w14:paraId="0919BF18" w14:textId="7777777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OL</w:t>
            </w:r>
          </w:p>
        </w:tc>
        <w:tc>
          <w:tcPr>
            <w:tcW w:w="1985" w:type="dxa"/>
          </w:tcPr>
          <w:p w14:paraId="3BC4A647" w14:textId="7777777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Poznámka</w:t>
            </w:r>
          </w:p>
          <w:p w14:paraId="022BD23B" w14:textId="7777777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1) k plodině</w:t>
            </w:r>
          </w:p>
          <w:p w14:paraId="662CCC24" w14:textId="7777777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2) k ŠO</w:t>
            </w:r>
          </w:p>
          <w:p w14:paraId="5FA06F73" w14:textId="1DA7CB2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3) k</w:t>
            </w:r>
            <w:r w:rsidR="00D5318A">
              <w:rPr>
                <w:rFonts w:ascii="Times New Roman" w:hAnsi="Times New Roman"/>
                <w:sz w:val="24"/>
                <w:szCs w:val="24"/>
              </w:rPr>
              <w:t> </w:t>
            </w:r>
            <w:r w:rsidRPr="00990C4A">
              <w:rPr>
                <w:rFonts w:ascii="Times New Roman" w:hAnsi="Times New Roman"/>
                <w:sz w:val="24"/>
                <w:szCs w:val="24"/>
              </w:rPr>
              <w:t>OL</w:t>
            </w:r>
          </w:p>
        </w:tc>
        <w:tc>
          <w:tcPr>
            <w:tcW w:w="1984" w:type="dxa"/>
          </w:tcPr>
          <w:p w14:paraId="28E06E9D" w14:textId="7777777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4) Pozn. k dávkování</w:t>
            </w:r>
          </w:p>
          <w:p w14:paraId="45003CB9" w14:textId="77777777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5) Umístění</w:t>
            </w:r>
          </w:p>
          <w:p w14:paraId="1E5DC6E9" w14:textId="497E11F5" w:rsidR="00990C4A" w:rsidRPr="00990C4A" w:rsidRDefault="00990C4A" w:rsidP="00990C4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0C4A">
              <w:rPr>
                <w:rFonts w:ascii="Times New Roman" w:hAnsi="Times New Roman"/>
                <w:sz w:val="24"/>
                <w:szCs w:val="24"/>
              </w:rPr>
              <w:t>6) Určení sklizně</w:t>
            </w:r>
          </w:p>
        </w:tc>
      </w:tr>
      <w:tr w:rsidR="00526BC0" w:rsidRPr="00526BC0" w14:paraId="403D3592" w14:textId="77777777" w:rsidTr="00526BC0">
        <w:trPr>
          <w:trHeight w:val="57"/>
        </w:trPr>
        <w:tc>
          <w:tcPr>
            <w:tcW w:w="1985" w:type="dxa"/>
          </w:tcPr>
          <w:p w14:paraId="5B49BFCB" w14:textId="72082F65" w:rsidR="00526BC0" w:rsidRPr="00990C4A" w:rsidRDefault="00526BC0" w:rsidP="00526BC0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BC0">
              <w:rPr>
                <w:rFonts w:ascii="Times New Roman" w:hAnsi="Times New Roman"/>
                <w:sz w:val="24"/>
                <w:szCs w:val="24"/>
              </w:rPr>
              <w:t>maliník, ostružiník, rybíz, borůvka, angrešt</w:t>
            </w:r>
          </w:p>
        </w:tc>
        <w:tc>
          <w:tcPr>
            <w:tcW w:w="1842" w:type="dxa"/>
          </w:tcPr>
          <w:p w14:paraId="374FAC08" w14:textId="46AA3752" w:rsidR="00526BC0" w:rsidRPr="00990C4A" w:rsidRDefault="00526BC0" w:rsidP="00526BC0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BC0">
              <w:rPr>
                <w:rFonts w:ascii="Times New Roman" w:hAnsi="Times New Roman"/>
                <w:sz w:val="24"/>
                <w:szCs w:val="24"/>
              </w:rPr>
              <w:t>plíseň šedá, antraknóza</w:t>
            </w:r>
          </w:p>
        </w:tc>
        <w:tc>
          <w:tcPr>
            <w:tcW w:w="1275" w:type="dxa"/>
          </w:tcPr>
          <w:p w14:paraId="06878E38" w14:textId="5B3D94BD" w:rsidR="00526BC0" w:rsidRPr="00990C4A" w:rsidRDefault="00526BC0" w:rsidP="00526BC0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BC0">
              <w:rPr>
                <w:rFonts w:ascii="Times New Roman" w:hAnsi="Times New Roman"/>
                <w:sz w:val="24"/>
                <w:szCs w:val="24"/>
              </w:rPr>
              <w:t>1,6 l/ha</w:t>
            </w:r>
          </w:p>
        </w:tc>
        <w:tc>
          <w:tcPr>
            <w:tcW w:w="567" w:type="dxa"/>
          </w:tcPr>
          <w:p w14:paraId="1967AF9F" w14:textId="2D811BF4" w:rsidR="00526BC0" w:rsidRPr="00990C4A" w:rsidRDefault="007A45A9" w:rsidP="00526BC0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14:paraId="39C91FDC" w14:textId="2AD252EE" w:rsidR="00526BC0" w:rsidRPr="00990C4A" w:rsidRDefault="00526BC0" w:rsidP="00526BC0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BC0">
              <w:rPr>
                <w:rFonts w:ascii="Times New Roman" w:hAnsi="Times New Roman"/>
                <w:sz w:val="24"/>
                <w:szCs w:val="24"/>
              </w:rPr>
              <w:t xml:space="preserve"> 1) od: 61 BBCH, do: 89 BBCH </w:t>
            </w:r>
          </w:p>
        </w:tc>
        <w:tc>
          <w:tcPr>
            <w:tcW w:w="1984" w:type="dxa"/>
          </w:tcPr>
          <w:p w14:paraId="73D7FE21" w14:textId="3FB55768" w:rsidR="00526BC0" w:rsidRPr="00990C4A" w:rsidRDefault="00526BC0" w:rsidP="00526BC0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BC0">
              <w:rPr>
                <w:rFonts w:ascii="Times New Roman" w:hAnsi="Times New Roman"/>
                <w:sz w:val="24"/>
                <w:szCs w:val="24"/>
              </w:rPr>
              <w:t xml:space="preserve"> 5) venkovní prostory</w:t>
            </w:r>
          </w:p>
        </w:tc>
      </w:tr>
      <w:tr w:rsidR="00526BC0" w:rsidRPr="00526BC0" w14:paraId="0AC06682" w14:textId="77777777" w:rsidTr="00526BC0">
        <w:trPr>
          <w:trHeight w:val="57"/>
        </w:trPr>
        <w:tc>
          <w:tcPr>
            <w:tcW w:w="1985" w:type="dxa"/>
          </w:tcPr>
          <w:p w14:paraId="3C84931C" w14:textId="1F6A5FF0" w:rsidR="00526BC0" w:rsidRDefault="00526BC0" w:rsidP="00526BC0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BC0">
              <w:rPr>
                <w:rFonts w:ascii="Times New Roman" w:hAnsi="Times New Roman"/>
                <w:sz w:val="24"/>
                <w:szCs w:val="24"/>
              </w:rPr>
              <w:t>jahodník</w:t>
            </w:r>
          </w:p>
        </w:tc>
        <w:tc>
          <w:tcPr>
            <w:tcW w:w="1842" w:type="dxa"/>
          </w:tcPr>
          <w:p w14:paraId="450C5C02" w14:textId="4841C9BB" w:rsidR="00526BC0" w:rsidRDefault="00526BC0" w:rsidP="00526BC0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BC0">
              <w:rPr>
                <w:rFonts w:ascii="Times New Roman" w:hAnsi="Times New Roman"/>
                <w:sz w:val="24"/>
                <w:szCs w:val="24"/>
              </w:rPr>
              <w:t>plíseň šedá, antraknóza</w:t>
            </w:r>
          </w:p>
        </w:tc>
        <w:tc>
          <w:tcPr>
            <w:tcW w:w="1275" w:type="dxa"/>
          </w:tcPr>
          <w:p w14:paraId="06329378" w14:textId="506B179B" w:rsidR="00526BC0" w:rsidRDefault="00526BC0" w:rsidP="00526BC0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BC0">
              <w:rPr>
                <w:rFonts w:ascii="Times New Roman" w:hAnsi="Times New Roman"/>
                <w:sz w:val="24"/>
                <w:szCs w:val="24"/>
              </w:rPr>
              <w:t>1-1,4 l/ha</w:t>
            </w:r>
          </w:p>
        </w:tc>
        <w:tc>
          <w:tcPr>
            <w:tcW w:w="567" w:type="dxa"/>
          </w:tcPr>
          <w:p w14:paraId="5D5014CB" w14:textId="0080E7DA" w:rsidR="00526BC0" w:rsidRDefault="007A45A9" w:rsidP="00526BC0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14:paraId="643AA468" w14:textId="7E9A6FE5" w:rsidR="00526BC0" w:rsidRPr="00D5318A" w:rsidRDefault="00526BC0" w:rsidP="00526BC0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BC0">
              <w:rPr>
                <w:rFonts w:ascii="Times New Roman" w:hAnsi="Times New Roman"/>
                <w:sz w:val="24"/>
                <w:szCs w:val="24"/>
              </w:rPr>
              <w:t xml:space="preserve"> 1) od: 55 BBCH, do: 89 BBCH </w:t>
            </w:r>
          </w:p>
        </w:tc>
        <w:tc>
          <w:tcPr>
            <w:tcW w:w="1984" w:type="dxa"/>
          </w:tcPr>
          <w:p w14:paraId="38C222DE" w14:textId="05C38ED1" w:rsidR="00526BC0" w:rsidRDefault="00526BC0" w:rsidP="00526BC0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BC0">
              <w:rPr>
                <w:rFonts w:ascii="Times New Roman" w:hAnsi="Times New Roman"/>
                <w:sz w:val="24"/>
                <w:szCs w:val="24"/>
              </w:rPr>
              <w:t xml:space="preserve"> 5) venkovní prostory, skleníky, </w:t>
            </w:r>
            <w:proofErr w:type="spellStart"/>
            <w:r w:rsidRPr="00526BC0">
              <w:rPr>
                <w:rFonts w:ascii="Times New Roman" w:hAnsi="Times New Roman"/>
                <w:sz w:val="24"/>
                <w:szCs w:val="24"/>
              </w:rPr>
              <w:t>foliovníky</w:t>
            </w:r>
            <w:proofErr w:type="spellEnd"/>
          </w:p>
        </w:tc>
      </w:tr>
    </w:tbl>
    <w:p w14:paraId="2CC267DA" w14:textId="2BEBBD61" w:rsidR="00395B28" w:rsidRDefault="007A45A9" w:rsidP="00395B28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A45A9">
        <w:rPr>
          <w:rFonts w:ascii="Times New Roman" w:hAnsi="Times New Roman"/>
          <w:sz w:val="24"/>
          <w:szCs w:val="24"/>
        </w:rPr>
        <w:t>OL (ochranná lhůta) je dána počtem dnů, které je nutné dodržet mezi termínem poslední aplikace a sklizní</w:t>
      </w:r>
    </w:p>
    <w:tbl>
      <w:tblPr>
        <w:tblW w:w="949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701"/>
        <w:gridCol w:w="1843"/>
        <w:gridCol w:w="1984"/>
        <w:gridCol w:w="1983"/>
      </w:tblGrid>
      <w:tr w:rsidR="00526BC0" w:rsidRPr="00E96A52" w14:paraId="56862D92" w14:textId="6123BBC4" w:rsidTr="00526BC0">
        <w:tc>
          <w:tcPr>
            <w:tcW w:w="1985" w:type="dxa"/>
            <w:shd w:val="clear" w:color="auto" w:fill="auto"/>
          </w:tcPr>
          <w:p w14:paraId="0932A5BE" w14:textId="77777777" w:rsidR="00526BC0" w:rsidRPr="00E96A52" w:rsidRDefault="00526BC0" w:rsidP="009A25DE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E96A52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lastRenderedPageBreak/>
              <w:t>Plodina, oblast použití</w:t>
            </w:r>
          </w:p>
        </w:tc>
        <w:tc>
          <w:tcPr>
            <w:tcW w:w="1701" w:type="dxa"/>
            <w:shd w:val="clear" w:color="auto" w:fill="auto"/>
          </w:tcPr>
          <w:p w14:paraId="770D0E2C" w14:textId="77777777" w:rsidR="00526BC0" w:rsidRPr="00E96A52" w:rsidRDefault="00526BC0" w:rsidP="009A25DE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E96A52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Dávka vody</w:t>
            </w:r>
          </w:p>
        </w:tc>
        <w:tc>
          <w:tcPr>
            <w:tcW w:w="1843" w:type="dxa"/>
            <w:shd w:val="clear" w:color="auto" w:fill="auto"/>
          </w:tcPr>
          <w:p w14:paraId="4AE5B39E" w14:textId="77777777" w:rsidR="00526BC0" w:rsidRPr="00E96A52" w:rsidRDefault="00526BC0" w:rsidP="009A25DE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E96A52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Způsob aplikace</w:t>
            </w:r>
          </w:p>
        </w:tc>
        <w:tc>
          <w:tcPr>
            <w:tcW w:w="1984" w:type="dxa"/>
            <w:shd w:val="clear" w:color="auto" w:fill="auto"/>
          </w:tcPr>
          <w:p w14:paraId="69289FC5" w14:textId="77777777" w:rsidR="00526BC0" w:rsidRPr="00E96A52" w:rsidRDefault="00526BC0" w:rsidP="009A25DE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E96A52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Max. počet aplikací v plodině</w:t>
            </w:r>
          </w:p>
        </w:tc>
        <w:tc>
          <w:tcPr>
            <w:tcW w:w="1983" w:type="dxa"/>
          </w:tcPr>
          <w:p w14:paraId="32E72B6A" w14:textId="59F56A21" w:rsidR="00526BC0" w:rsidRPr="00E96A52" w:rsidRDefault="00526BC0" w:rsidP="009A25DE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526BC0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Interval mezi aplikacemi</w:t>
            </w:r>
          </w:p>
        </w:tc>
      </w:tr>
      <w:tr w:rsidR="00526BC0" w:rsidRPr="00526BC0" w14:paraId="4880415D" w14:textId="697959D9" w:rsidTr="00526BC0">
        <w:tc>
          <w:tcPr>
            <w:tcW w:w="1985" w:type="dxa"/>
          </w:tcPr>
          <w:p w14:paraId="22112044" w14:textId="45B65F77" w:rsidR="00526BC0" w:rsidRPr="00E96A52" w:rsidRDefault="00526BC0" w:rsidP="00526BC0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526BC0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maliník, ostružiník, rybíz, borůvka, angrešt</w:t>
            </w:r>
          </w:p>
        </w:tc>
        <w:tc>
          <w:tcPr>
            <w:tcW w:w="1701" w:type="dxa"/>
          </w:tcPr>
          <w:p w14:paraId="060F963E" w14:textId="4312BEC4" w:rsidR="00526BC0" w:rsidRPr="00E96A52" w:rsidRDefault="00526BC0" w:rsidP="00526BC0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526BC0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700-1000 l/ha</w:t>
            </w:r>
          </w:p>
        </w:tc>
        <w:tc>
          <w:tcPr>
            <w:tcW w:w="1843" w:type="dxa"/>
          </w:tcPr>
          <w:p w14:paraId="1F036B38" w14:textId="7E573775" w:rsidR="00526BC0" w:rsidRPr="00E96A52" w:rsidRDefault="00526BC0" w:rsidP="00526BC0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526BC0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postřik, rosení</w:t>
            </w:r>
          </w:p>
        </w:tc>
        <w:tc>
          <w:tcPr>
            <w:tcW w:w="1984" w:type="dxa"/>
          </w:tcPr>
          <w:p w14:paraId="6134FAA4" w14:textId="17A557DF" w:rsidR="00526BC0" w:rsidRPr="00E96A52" w:rsidRDefault="00526BC0" w:rsidP="00526BC0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526BC0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 2x za rok</w:t>
            </w:r>
          </w:p>
        </w:tc>
        <w:tc>
          <w:tcPr>
            <w:tcW w:w="1983" w:type="dxa"/>
          </w:tcPr>
          <w:p w14:paraId="6F78B996" w14:textId="60E576F6" w:rsidR="00526BC0" w:rsidRPr="00713D7C" w:rsidRDefault="00526BC0" w:rsidP="00526BC0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526BC0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</w:t>
            </w:r>
            <w:r w:rsidR="007A45A9" w:rsidRPr="002D0DC8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10</w:t>
            </w:r>
            <w:r w:rsidRPr="002D0DC8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dnů</w:t>
            </w:r>
          </w:p>
        </w:tc>
      </w:tr>
      <w:tr w:rsidR="00526BC0" w:rsidRPr="00526BC0" w14:paraId="438FF447" w14:textId="0574B4F2" w:rsidTr="00526BC0">
        <w:tc>
          <w:tcPr>
            <w:tcW w:w="1985" w:type="dxa"/>
          </w:tcPr>
          <w:p w14:paraId="748F0E2E" w14:textId="17B5F25A" w:rsidR="00526BC0" w:rsidRPr="00E96A52" w:rsidRDefault="00526BC0" w:rsidP="00526BC0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526BC0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jahodník</w:t>
            </w:r>
          </w:p>
        </w:tc>
        <w:tc>
          <w:tcPr>
            <w:tcW w:w="1701" w:type="dxa"/>
          </w:tcPr>
          <w:p w14:paraId="2F1FFA3E" w14:textId="576F6DD1" w:rsidR="00526BC0" w:rsidRPr="00E96A52" w:rsidRDefault="00526BC0" w:rsidP="00526BC0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526BC0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600-800 l/ha</w:t>
            </w:r>
          </w:p>
        </w:tc>
        <w:tc>
          <w:tcPr>
            <w:tcW w:w="1843" w:type="dxa"/>
          </w:tcPr>
          <w:p w14:paraId="78CFD5FE" w14:textId="4864A428" w:rsidR="00526BC0" w:rsidRPr="00E96A52" w:rsidRDefault="00526BC0" w:rsidP="00526BC0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526BC0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postřik, rosení</w:t>
            </w:r>
          </w:p>
        </w:tc>
        <w:tc>
          <w:tcPr>
            <w:tcW w:w="1984" w:type="dxa"/>
          </w:tcPr>
          <w:p w14:paraId="58515753" w14:textId="3D28B1FF" w:rsidR="00526BC0" w:rsidRPr="00E96A52" w:rsidRDefault="00526BC0" w:rsidP="00526BC0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526BC0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 2x za rok</w:t>
            </w:r>
          </w:p>
        </w:tc>
        <w:tc>
          <w:tcPr>
            <w:tcW w:w="1983" w:type="dxa"/>
          </w:tcPr>
          <w:p w14:paraId="694E485B" w14:textId="38A8A712" w:rsidR="00526BC0" w:rsidRPr="00713D7C" w:rsidRDefault="00526BC0" w:rsidP="00526BC0">
            <w:pPr>
              <w:spacing w:before="80" w:after="80" w:line="259" w:lineRule="auto"/>
              <w:ind w:left="25" w:right="-70"/>
              <w:rPr>
                <w:rFonts w:ascii="Times New Roman" w:hAnsi="Times New Roman" w:cs="Arial"/>
                <w:bCs/>
                <w:iCs/>
                <w:sz w:val="24"/>
                <w:szCs w:val="24"/>
              </w:rPr>
            </w:pPr>
            <w:r w:rsidRPr="00526BC0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 xml:space="preserve"> 10 dnů</w:t>
            </w:r>
          </w:p>
        </w:tc>
      </w:tr>
    </w:tbl>
    <w:p w14:paraId="31B9F824" w14:textId="77777777" w:rsidR="00931EFC" w:rsidRDefault="00931EFC" w:rsidP="00990C4A">
      <w:pPr>
        <w:spacing w:after="0"/>
        <w:rPr>
          <w:rFonts w:ascii="Times New Roman" w:hAnsi="Times New Roman"/>
          <w:sz w:val="24"/>
          <w:szCs w:val="24"/>
          <w:lang w:eastAsia="en-GB"/>
        </w:rPr>
      </w:pPr>
    </w:p>
    <w:p w14:paraId="404BF299" w14:textId="7826CB0A" w:rsidR="00E96A52" w:rsidRDefault="00E96A52" w:rsidP="00E96A52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Tabulka ochranných vzdáleností stanovených s ohledem na ochranu necílových organismů</w:t>
      </w:r>
    </w:p>
    <w:tbl>
      <w:tblPr>
        <w:tblW w:w="952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90"/>
        <w:gridCol w:w="1280"/>
        <w:gridCol w:w="1345"/>
        <w:gridCol w:w="1221"/>
        <w:gridCol w:w="1292"/>
      </w:tblGrid>
      <w:tr w:rsidR="00B9214D" w:rsidRPr="005808E8" w14:paraId="42A9F0FF" w14:textId="77777777" w:rsidTr="000A7C80">
        <w:trPr>
          <w:trHeight w:val="220"/>
        </w:trPr>
        <w:tc>
          <w:tcPr>
            <w:tcW w:w="4390" w:type="dxa"/>
            <w:vMerge w:val="restart"/>
            <w:shd w:val="clear" w:color="auto" w:fill="FFFFFF"/>
            <w:vAlign w:val="center"/>
          </w:tcPr>
          <w:p w14:paraId="7EFAC427" w14:textId="74A683D3" w:rsidR="00B9214D" w:rsidRPr="005808E8" w:rsidRDefault="00B9214D" w:rsidP="00D62E8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Plodina</w:t>
            </w:r>
          </w:p>
        </w:tc>
        <w:tc>
          <w:tcPr>
            <w:tcW w:w="5138" w:type="dxa"/>
            <w:gridSpan w:val="4"/>
            <w:vAlign w:val="center"/>
          </w:tcPr>
          <w:p w14:paraId="026DA044" w14:textId="7F4ED47B" w:rsidR="00B9214D" w:rsidRPr="005808E8" w:rsidRDefault="00B9214D" w:rsidP="00B9214D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třída omezení úletu</w:t>
            </w:r>
          </w:p>
        </w:tc>
      </w:tr>
      <w:tr w:rsidR="00B9214D" w:rsidRPr="005808E8" w14:paraId="627413BC" w14:textId="77777777" w:rsidTr="007A45A9">
        <w:trPr>
          <w:trHeight w:val="220"/>
        </w:trPr>
        <w:tc>
          <w:tcPr>
            <w:tcW w:w="4390" w:type="dxa"/>
            <w:vMerge/>
            <w:shd w:val="clear" w:color="auto" w:fill="FFFFFF"/>
            <w:vAlign w:val="center"/>
          </w:tcPr>
          <w:p w14:paraId="3CA6B4F1" w14:textId="04741717" w:rsidR="00B9214D" w:rsidRPr="005808E8" w:rsidRDefault="00B9214D" w:rsidP="00D62E82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0" w:type="dxa"/>
            <w:vAlign w:val="center"/>
          </w:tcPr>
          <w:p w14:paraId="627867D3" w14:textId="0E3A6AA6" w:rsidR="00B9214D" w:rsidRPr="005808E8" w:rsidRDefault="00B9214D" w:rsidP="00B9214D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bez redukce</w:t>
            </w:r>
          </w:p>
        </w:tc>
        <w:tc>
          <w:tcPr>
            <w:tcW w:w="1345" w:type="dxa"/>
            <w:vAlign w:val="center"/>
          </w:tcPr>
          <w:p w14:paraId="2711CC3E" w14:textId="77777777" w:rsidR="00B9214D" w:rsidRPr="005808E8" w:rsidRDefault="00B9214D" w:rsidP="00B9214D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50 %</w:t>
            </w:r>
          </w:p>
        </w:tc>
        <w:tc>
          <w:tcPr>
            <w:tcW w:w="1221" w:type="dxa"/>
            <w:vAlign w:val="center"/>
          </w:tcPr>
          <w:p w14:paraId="3C27CE98" w14:textId="77777777" w:rsidR="00B9214D" w:rsidRPr="005808E8" w:rsidRDefault="00B9214D" w:rsidP="00B9214D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75 %</w:t>
            </w:r>
          </w:p>
        </w:tc>
        <w:tc>
          <w:tcPr>
            <w:tcW w:w="1292" w:type="dxa"/>
            <w:vAlign w:val="center"/>
          </w:tcPr>
          <w:p w14:paraId="0E40AE86" w14:textId="77777777" w:rsidR="00B9214D" w:rsidRPr="005808E8" w:rsidRDefault="00B9214D" w:rsidP="00B9214D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8E8">
              <w:rPr>
                <w:rFonts w:ascii="Times New Roman" w:hAnsi="Times New Roman"/>
                <w:sz w:val="24"/>
                <w:szCs w:val="24"/>
              </w:rPr>
              <w:t>90 %</w:t>
            </w:r>
          </w:p>
        </w:tc>
      </w:tr>
      <w:tr w:rsidR="00E96A52" w:rsidRPr="005808E8" w14:paraId="3C99C2CB" w14:textId="77777777" w:rsidTr="000A7C80">
        <w:trPr>
          <w:trHeight w:val="275"/>
        </w:trPr>
        <w:tc>
          <w:tcPr>
            <w:tcW w:w="9528" w:type="dxa"/>
            <w:gridSpan w:val="5"/>
            <w:shd w:val="clear" w:color="auto" w:fill="FFFFFF"/>
            <w:vAlign w:val="center"/>
          </w:tcPr>
          <w:p w14:paraId="1A25F0F6" w14:textId="77777777" w:rsidR="00E96A52" w:rsidRPr="005808E8" w:rsidRDefault="00E96A52" w:rsidP="00D62E82">
            <w:pPr>
              <w:widowControl w:val="0"/>
              <w:spacing w:after="0"/>
              <w:ind w:right="-1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808E8">
              <w:rPr>
                <w:rFonts w:ascii="Times New Roman" w:hAnsi="Times New Roman"/>
                <w:bCs/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7A45A9" w:rsidRPr="007A45A9" w14:paraId="5726318F" w14:textId="77777777" w:rsidTr="007A45A9">
        <w:trPr>
          <w:trHeight w:val="230"/>
        </w:trPr>
        <w:tc>
          <w:tcPr>
            <w:tcW w:w="4390" w:type="dxa"/>
            <w:shd w:val="clear" w:color="auto" w:fill="FFFFFF"/>
            <w:vAlign w:val="center"/>
          </w:tcPr>
          <w:p w14:paraId="71D2ACC7" w14:textId="496CCE27" w:rsidR="007A45A9" w:rsidRPr="005808E8" w:rsidRDefault="007A45A9" w:rsidP="007A45A9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7A45A9">
              <w:rPr>
                <w:rFonts w:ascii="Times New Roman" w:hAnsi="Times New Roman"/>
                <w:sz w:val="24"/>
                <w:szCs w:val="24"/>
              </w:rPr>
              <w:t xml:space="preserve">maliník, ostružiník, rybíz, borůvka, angrešt, </w:t>
            </w:r>
          </w:p>
        </w:tc>
        <w:tc>
          <w:tcPr>
            <w:tcW w:w="1280" w:type="dxa"/>
            <w:vAlign w:val="center"/>
          </w:tcPr>
          <w:p w14:paraId="3A3B2FA0" w14:textId="64E6F977" w:rsidR="007A45A9" w:rsidRPr="005808E8" w:rsidRDefault="007A45A9" w:rsidP="007A45A9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5A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45" w:type="dxa"/>
            <w:vAlign w:val="center"/>
          </w:tcPr>
          <w:p w14:paraId="0B9EE52B" w14:textId="0ACD87A9" w:rsidR="007A45A9" w:rsidRPr="005808E8" w:rsidRDefault="007A45A9" w:rsidP="007A45A9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5A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21" w:type="dxa"/>
            <w:vAlign w:val="center"/>
          </w:tcPr>
          <w:p w14:paraId="69CA6681" w14:textId="0F4B19E9" w:rsidR="007A45A9" w:rsidRPr="005808E8" w:rsidRDefault="007A45A9" w:rsidP="007A45A9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5A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92" w:type="dxa"/>
            <w:vAlign w:val="center"/>
          </w:tcPr>
          <w:p w14:paraId="14CB526F" w14:textId="269105B2" w:rsidR="007A45A9" w:rsidRPr="005808E8" w:rsidRDefault="007A45A9" w:rsidP="007A45A9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5A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7A45A9" w:rsidRPr="007A45A9" w14:paraId="10B42BF7" w14:textId="77777777" w:rsidTr="007A45A9">
        <w:trPr>
          <w:trHeight w:val="230"/>
        </w:trPr>
        <w:tc>
          <w:tcPr>
            <w:tcW w:w="4390" w:type="dxa"/>
            <w:shd w:val="clear" w:color="auto" w:fill="FFFFFF"/>
            <w:vAlign w:val="center"/>
          </w:tcPr>
          <w:p w14:paraId="1761214B" w14:textId="249441C7" w:rsidR="007A45A9" w:rsidRPr="00713D7C" w:rsidRDefault="007A45A9" w:rsidP="007A45A9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7A45A9">
              <w:rPr>
                <w:rFonts w:ascii="Times New Roman" w:hAnsi="Times New Roman"/>
                <w:sz w:val="24"/>
                <w:szCs w:val="24"/>
              </w:rPr>
              <w:t>jahodník</w:t>
            </w:r>
          </w:p>
        </w:tc>
        <w:tc>
          <w:tcPr>
            <w:tcW w:w="1280" w:type="dxa"/>
            <w:vAlign w:val="center"/>
          </w:tcPr>
          <w:p w14:paraId="0446FD9C" w14:textId="66AC270A" w:rsidR="007A45A9" w:rsidRPr="00713D7C" w:rsidRDefault="007A45A9" w:rsidP="007A45A9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5A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45" w:type="dxa"/>
            <w:vAlign w:val="center"/>
          </w:tcPr>
          <w:p w14:paraId="327C0877" w14:textId="756289DD" w:rsidR="007A45A9" w:rsidRPr="00713D7C" w:rsidRDefault="007A45A9" w:rsidP="007A45A9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5A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21" w:type="dxa"/>
            <w:vAlign w:val="center"/>
          </w:tcPr>
          <w:p w14:paraId="5B5D78F2" w14:textId="604FDE51" w:rsidR="007A45A9" w:rsidRPr="00713D7C" w:rsidRDefault="007A45A9" w:rsidP="007A45A9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5A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92" w:type="dxa"/>
            <w:vAlign w:val="center"/>
          </w:tcPr>
          <w:p w14:paraId="2BF5D334" w14:textId="7310AD27" w:rsidR="007A45A9" w:rsidRPr="00713D7C" w:rsidRDefault="007A45A9" w:rsidP="007A45A9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5A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14:paraId="6F480E7E" w14:textId="77777777" w:rsidR="00E96A52" w:rsidRDefault="00E96A52" w:rsidP="006436D6">
      <w:pPr>
        <w:widowControl w:val="0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</w:p>
    <w:p w14:paraId="7CDBA287" w14:textId="77777777" w:rsidR="00B9214D" w:rsidRPr="00B55919" w:rsidRDefault="00B9214D" w:rsidP="00B9214D">
      <w:pPr>
        <w:spacing w:after="0"/>
        <w:ind w:left="283"/>
        <w:jc w:val="both"/>
        <w:rPr>
          <w:rFonts w:ascii="Times New Roman" w:hAnsi="Times New Roman"/>
          <w:snapToGrid w:val="0"/>
          <w:sz w:val="24"/>
          <w:szCs w:val="24"/>
        </w:rPr>
      </w:pPr>
      <w:r w:rsidRPr="00B55919">
        <w:rPr>
          <w:rFonts w:ascii="Times New Roman" w:hAnsi="Times New Roman"/>
          <w:snapToGrid w:val="0"/>
          <w:sz w:val="24"/>
          <w:szCs w:val="24"/>
        </w:rPr>
        <w:t>Tabulka ochranných vzdáleností stanovených s ohledem na ochranu zdraví lidí</w:t>
      </w:r>
    </w:p>
    <w:tbl>
      <w:tblPr>
        <w:tblW w:w="95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1531"/>
        <w:gridCol w:w="1531"/>
        <w:gridCol w:w="1531"/>
        <w:gridCol w:w="1644"/>
        <w:gridCol w:w="8"/>
      </w:tblGrid>
      <w:tr w:rsidR="00B9214D" w:rsidRPr="00B55919" w14:paraId="4F06CCC5" w14:textId="77777777" w:rsidTr="000A7C80">
        <w:trPr>
          <w:gridAfter w:val="1"/>
          <w:wAfter w:w="8" w:type="dxa"/>
        </w:trPr>
        <w:tc>
          <w:tcPr>
            <w:tcW w:w="3261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0F710C1" w14:textId="77777777" w:rsidR="00B9214D" w:rsidRPr="00B55919" w:rsidRDefault="00B9214D" w:rsidP="00BF3320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55919">
              <w:rPr>
                <w:rFonts w:ascii="Times New Roman" w:hAnsi="Times New Roman"/>
                <w:sz w:val="24"/>
                <w:szCs w:val="24"/>
              </w:rPr>
              <w:t>Plodina</w:t>
            </w:r>
          </w:p>
        </w:tc>
        <w:tc>
          <w:tcPr>
            <w:tcW w:w="6237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14A6B64" w14:textId="77777777" w:rsidR="00B9214D" w:rsidRPr="00B55919" w:rsidRDefault="00B9214D" w:rsidP="00BF3320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919">
              <w:rPr>
                <w:rFonts w:ascii="Times New Roman" w:hAnsi="Times New Roman"/>
                <w:sz w:val="24"/>
                <w:szCs w:val="24"/>
              </w:rPr>
              <w:t>třída omezení úletu</w:t>
            </w:r>
          </w:p>
        </w:tc>
      </w:tr>
      <w:tr w:rsidR="00B9214D" w:rsidRPr="00B55919" w14:paraId="3D599FEA" w14:textId="77777777" w:rsidTr="000A7C80">
        <w:trPr>
          <w:gridAfter w:val="1"/>
          <w:wAfter w:w="8" w:type="dxa"/>
        </w:trPr>
        <w:tc>
          <w:tcPr>
            <w:tcW w:w="3261" w:type="dxa"/>
            <w:vMerge/>
            <w:vAlign w:val="center"/>
            <w:hideMark/>
          </w:tcPr>
          <w:p w14:paraId="52EA7BB4" w14:textId="77777777" w:rsidR="00B9214D" w:rsidRPr="00B55919" w:rsidRDefault="00B9214D" w:rsidP="00BF3320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89895F1" w14:textId="77777777" w:rsidR="00B9214D" w:rsidRPr="00B55919" w:rsidRDefault="00B9214D" w:rsidP="00BF332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5919">
              <w:rPr>
                <w:rFonts w:ascii="Times New Roman" w:hAnsi="Times New Roman"/>
                <w:color w:val="000000"/>
                <w:sz w:val="24"/>
                <w:szCs w:val="24"/>
              </w:rPr>
              <w:t>bez redukce</w:t>
            </w:r>
          </w:p>
        </w:tc>
        <w:tc>
          <w:tcPr>
            <w:tcW w:w="153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0BCE117" w14:textId="77777777" w:rsidR="00B9214D" w:rsidRPr="00B55919" w:rsidRDefault="00B9214D" w:rsidP="00BF332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55919">
              <w:rPr>
                <w:rFonts w:ascii="Times New Roman" w:hAnsi="Times New Roman"/>
                <w:sz w:val="24"/>
                <w:szCs w:val="24"/>
              </w:rPr>
              <w:t>50 %</w:t>
            </w:r>
          </w:p>
        </w:tc>
        <w:tc>
          <w:tcPr>
            <w:tcW w:w="153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9142571" w14:textId="77777777" w:rsidR="00B9214D" w:rsidRPr="00B55919" w:rsidRDefault="00B9214D" w:rsidP="00BF332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919">
              <w:rPr>
                <w:rFonts w:ascii="Times New Roman" w:hAnsi="Times New Roman"/>
                <w:sz w:val="24"/>
                <w:szCs w:val="24"/>
              </w:rPr>
              <w:t>75 %</w:t>
            </w:r>
          </w:p>
        </w:tc>
        <w:tc>
          <w:tcPr>
            <w:tcW w:w="164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4ED4415" w14:textId="77777777" w:rsidR="00B9214D" w:rsidRPr="00B55919" w:rsidRDefault="00B9214D" w:rsidP="00BF332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919">
              <w:rPr>
                <w:rFonts w:ascii="Times New Roman" w:hAnsi="Times New Roman"/>
                <w:sz w:val="24"/>
                <w:szCs w:val="24"/>
              </w:rPr>
              <w:t>90 %</w:t>
            </w:r>
          </w:p>
        </w:tc>
      </w:tr>
      <w:tr w:rsidR="00B9214D" w:rsidRPr="00B55919" w14:paraId="0B8018A2" w14:textId="77777777" w:rsidTr="000A7C80">
        <w:tc>
          <w:tcPr>
            <w:tcW w:w="9506" w:type="dxa"/>
            <w:gridSpan w:val="6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2589605" w14:textId="77777777" w:rsidR="00B9214D" w:rsidRPr="00B55919" w:rsidRDefault="00B9214D" w:rsidP="00BF3320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55919">
              <w:rPr>
                <w:rFonts w:ascii="Times New Roman" w:hAnsi="Times New Roman"/>
                <w:color w:val="000000"/>
                <w:sz w:val="24"/>
                <w:szCs w:val="24"/>
              </w:rPr>
              <w:t>Ochranná vzdálenost mezi hranicí ošetřené plochy a hranicí oblasti využívané zranitelnými skupinami obyvatel [m]</w:t>
            </w:r>
          </w:p>
        </w:tc>
      </w:tr>
      <w:tr w:rsidR="00B9214D" w:rsidRPr="00B55919" w14:paraId="372A038D" w14:textId="77777777" w:rsidTr="002861E6">
        <w:trPr>
          <w:gridAfter w:val="1"/>
          <w:wAfter w:w="8" w:type="dxa"/>
        </w:trPr>
        <w:tc>
          <w:tcPr>
            <w:tcW w:w="3261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C3DB805" w14:textId="77777777" w:rsidR="00B9214D" w:rsidRPr="00B55919" w:rsidRDefault="00B9214D" w:rsidP="00BF3320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všechna použití</w:t>
            </w:r>
          </w:p>
        </w:tc>
        <w:tc>
          <w:tcPr>
            <w:tcW w:w="153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6C9885B" w14:textId="20521B18" w:rsidR="00B9214D" w:rsidRPr="00B55919" w:rsidRDefault="002861E6" w:rsidP="00BF332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3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C810485" w14:textId="08E628D6" w:rsidR="00B9214D" w:rsidRPr="00B55919" w:rsidRDefault="002861E6" w:rsidP="00BF332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3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C9726B9" w14:textId="00B9474E" w:rsidR="00B9214D" w:rsidRPr="00B55919" w:rsidRDefault="002861E6" w:rsidP="00BF332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DB58130" w14:textId="5EF1193B" w:rsidR="00B9214D" w:rsidRPr="00B55919" w:rsidRDefault="002861E6" w:rsidP="00BF332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</w:tbl>
    <w:p w14:paraId="7535C060" w14:textId="77777777" w:rsidR="000A7C80" w:rsidRDefault="000A7C80" w:rsidP="00990C4A">
      <w:pPr>
        <w:spacing w:after="0"/>
        <w:rPr>
          <w:rFonts w:ascii="Times New Roman" w:hAnsi="Times New Roman"/>
          <w:sz w:val="24"/>
          <w:szCs w:val="24"/>
          <w:lang w:eastAsia="en-GB"/>
        </w:rPr>
      </w:pPr>
    </w:p>
    <w:p w14:paraId="02ED46C6" w14:textId="6179F7DC" w:rsidR="00861476" w:rsidRPr="00861476" w:rsidRDefault="00861476" w:rsidP="00250DE2">
      <w:pPr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861476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749417E2" w14:textId="43CD88C1" w:rsidR="00250DE2" w:rsidRPr="00250DE2" w:rsidRDefault="00250DE2" w:rsidP="0083451E">
      <w:pPr>
        <w:widowControl w:val="0"/>
        <w:numPr>
          <w:ilvl w:val="1"/>
          <w:numId w:val="17"/>
        </w:numPr>
        <w:spacing w:after="0"/>
        <w:ind w:left="851" w:right="-2"/>
        <w:jc w:val="both"/>
        <w:rPr>
          <w:rFonts w:ascii="Times New Roman" w:hAnsi="Times New Roman"/>
          <w:i/>
          <w:iCs/>
          <w:sz w:val="24"/>
          <w:szCs w:val="24"/>
        </w:rPr>
      </w:pPr>
      <w:r w:rsidRPr="00250DE2">
        <w:rPr>
          <w:rFonts w:ascii="Times New Roman" w:hAnsi="Times New Roman"/>
          <w:i/>
          <w:iCs/>
          <w:sz w:val="24"/>
          <w:szCs w:val="24"/>
        </w:rPr>
        <w:t>Kategorie uživatelů, kteří smějí podle přílohy I odst. 1 písm. u) nařízení Komise (EU)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250DE2">
        <w:rPr>
          <w:rFonts w:ascii="Times New Roman" w:hAnsi="Times New Roman"/>
          <w:i/>
          <w:iCs/>
          <w:sz w:val="24"/>
          <w:szCs w:val="24"/>
        </w:rPr>
        <w:t>č. 547/2011 přípravek používat:</w:t>
      </w:r>
    </w:p>
    <w:p w14:paraId="475809E6" w14:textId="70653B53" w:rsidR="00205A20" w:rsidRDefault="00250DE2" w:rsidP="0083451E">
      <w:pPr>
        <w:widowControl w:val="0"/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50DE2">
        <w:rPr>
          <w:rFonts w:ascii="Times New Roman" w:hAnsi="Times New Roman"/>
          <w:sz w:val="24"/>
          <w:szCs w:val="24"/>
        </w:rPr>
        <w:t>Profesionální uživatel</w:t>
      </w:r>
    </w:p>
    <w:p w14:paraId="50F04492" w14:textId="60C8785E" w:rsidR="00720392" w:rsidRDefault="00720392" w:rsidP="00D05936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27AAF150" w14:textId="334B1648" w:rsidR="006436D6" w:rsidRPr="006436D6" w:rsidRDefault="006436D6" w:rsidP="006436D6">
      <w:pPr>
        <w:widowControl w:val="0"/>
        <w:numPr>
          <w:ilvl w:val="1"/>
          <w:numId w:val="17"/>
        </w:numPr>
        <w:spacing w:after="0"/>
        <w:ind w:left="851" w:right="-2"/>
        <w:jc w:val="both"/>
        <w:rPr>
          <w:rFonts w:ascii="Times New Roman" w:hAnsi="Times New Roman"/>
          <w:i/>
          <w:iCs/>
          <w:sz w:val="24"/>
          <w:szCs w:val="24"/>
        </w:rPr>
      </w:pPr>
      <w:r w:rsidRPr="006436D6">
        <w:rPr>
          <w:rFonts w:ascii="Times New Roman" w:hAnsi="Times New Roman"/>
          <w:i/>
          <w:iCs/>
          <w:sz w:val="24"/>
          <w:szCs w:val="24"/>
        </w:rPr>
        <w:t xml:space="preserve">Standardní věty udávající bezpečnostní opatření pro ochranu lidského zdraví, zdraví zvířat nebo životního prostředí, uvedené v příloze III nařízení Komise (EU) č. 547/2011:  </w:t>
      </w:r>
    </w:p>
    <w:p w14:paraId="63F864E0" w14:textId="77777777" w:rsidR="006436D6" w:rsidRPr="006436D6" w:rsidRDefault="006436D6" w:rsidP="006436D6">
      <w:pPr>
        <w:widowControl w:val="0"/>
        <w:tabs>
          <w:tab w:val="left" w:pos="993"/>
        </w:tabs>
        <w:autoSpaceDE w:val="0"/>
        <w:autoSpaceDN w:val="0"/>
        <w:spacing w:after="0"/>
        <w:ind w:left="1134" w:hanging="425"/>
        <w:jc w:val="both"/>
        <w:rPr>
          <w:rFonts w:ascii="Times New Roman" w:hAnsi="Times New Roman"/>
          <w:bCs/>
          <w:i/>
          <w:snapToGrid w:val="0"/>
          <w:sz w:val="24"/>
          <w:szCs w:val="24"/>
        </w:rPr>
      </w:pPr>
      <w:r w:rsidRPr="006436D6">
        <w:rPr>
          <w:rFonts w:ascii="Times New Roman" w:hAnsi="Times New Roman"/>
          <w:bCs/>
          <w:i/>
          <w:snapToGrid w:val="0"/>
          <w:sz w:val="24"/>
          <w:szCs w:val="24"/>
        </w:rPr>
        <w:t>i.</w:t>
      </w:r>
      <w:r w:rsidRPr="006436D6">
        <w:rPr>
          <w:rFonts w:ascii="Times New Roman" w:hAnsi="Times New Roman"/>
          <w:bCs/>
          <w:i/>
          <w:snapToGrid w:val="0"/>
          <w:sz w:val="24"/>
          <w:szCs w:val="24"/>
        </w:rPr>
        <w:tab/>
        <w:t>Zvláštní bezpečnostní opatření pro obsluhu</w:t>
      </w:r>
    </w:p>
    <w:p w14:paraId="05BE99F9" w14:textId="5B88E8D2" w:rsidR="006436D6" w:rsidRDefault="006436D6" w:rsidP="006436D6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6436D6">
        <w:rPr>
          <w:rFonts w:ascii="Times New Roman" w:hAnsi="Times New Roman"/>
          <w:sz w:val="24"/>
          <w:szCs w:val="24"/>
        </w:rPr>
        <w:t xml:space="preserve">       </w:t>
      </w:r>
      <w:proofErr w:type="spellStart"/>
      <w:r w:rsidRPr="006436D6">
        <w:rPr>
          <w:rFonts w:ascii="Times New Roman" w:hAnsi="Times New Roman"/>
          <w:sz w:val="24"/>
          <w:szCs w:val="24"/>
        </w:rPr>
        <w:t>SPo</w:t>
      </w:r>
      <w:proofErr w:type="spellEnd"/>
      <w:r w:rsidRPr="006436D6">
        <w:rPr>
          <w:rFonts w:ascii="Times New Roman" w:hAnsi="Times New Roman"/>
          <w:sz w:val="24"/>
          <w:szCs w:val="24"/>
        </w:rPr>
        <w:t xml:space="preserve"> 5 Před opětovným vstupem ošetřené skleníky důkladně vyvětrejte.</w:t>
      </w:r>
    </w:p>
    <w:p w14:paraId="2E58B9C0" w14:textId="77777777" w:rsidR="006436D6" w:rsidRDefault="006436D6" w:rsidP="006436D6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02591A30" w14:textId="77777777" w:rsidR="00490EF2" w:rsidRPr="004D7A79" w:rsidRDefault="00490EF2" w:rsidP="00490EF2">
      <w:pPr>
        <w:widowControl w:val="0"/>
        <w:numPr>
          <w:ilvl w:val="1"/>
          <w:numId w:val="17"/>
        </w:numPr>
        <w:spacing w:after="0"/>
        <w:ind w:left="851" w:right="-2"/>
        <w:jc w:val="both"/>
        <w:rPr>
          <w:rFonts w:ascii="Times New Roman" w:hAnsi="Times New Roman"/>
          <w:i/>
          <w:iCs/>
          <w:sz w:val="24"/>
          <w:szCs w:val="24"/>
        </w:rPr>
      </w:pPr>
      <w:r w:rsidRPr="004D7A79">
        <w:rPr>
          <w:rFonts w:ascii="Times New Roman" w:hAnsi="Times New Roman"/>
          <w:i/>
          <w:iCs/>
          <w:sz w:val="24"/>
          <w:szCs w:val="24"/>
        </w:rPr>
        <w:t>Pokyny k použití osobních ochranných prostředků ve smyslu přílohy III bod 2 nařízení Komise (EU) č. 547/2011 pro osoby manipulující s přípravkem:</w:t>
      </w:r>
    </w:p>
    <w:p w14:paraId="2F4E64ED" w14:textId="77777777" w:rsidR="00490EF2" w:rsidRPr="004D7A79" w:rsidRDefault="00490EF2" w:rsidP="006436D6">
      <w:pPr>
        <w:spacing w:after="0"/>
        <w:ind w:left="142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D7A79">
        <w:rPr>
          <w:rFonts w:ascii="Times New Roman" w:hAnsi="Times New Roman"/>
          <w:b/>
          <w:bCs/>
          <w:color w:val="000000"/>
          <w:sz w:val="24"/>
          <w:szCs w:val="24"/>
        </w:rPr>
        <w:t xml:space="preserve">OOPP při přípravě, plnění a čištění aplikačního zařízení: </w:t>
      </w:r>
    </w:p>
    <w:p w14:paraId="7DAACC75" w14:textId="64C821F7" w:rsidR="00490EF2" w:rsidRPr="004D7A79" w:rsidRDefault="00490EF2" w:rsidP="00490EF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Cs/>
          <w:sz w:val="24"/>
          <w:szCs w:val="24"/>
        </w:rPr>
      </w:pPr>
      <w:r w:rsidRPr="004D7A79">
        <w:rPr>
          <w:rFonts w:ascii="Times New Roman" w:hAnsi="Times New Roman"/>
          <w:iCs/>
          <w:sz w:val="24"/>
          <w:szCs w:val="24"/>
        </w:rPr>
        <w:t xml:space="preserve">Ochrana dýchacích orgánů </w:t>
      </w:r>
      <w:r>
        <w:rPr>
          <w:rFonts w:ascii="Times New Roman" w:hAnsi="Times New Roman"/>
          <w:iCs/>
          <w:sz w:val="24"/>
          <w:szCs w:val="24"/>
        </w:rPr>
        <w:tab/>
      </w:r>
      <w:r w:rsidRPr="004D7A79">
        <w:rPr>
          <w:rFonts w:ascii="Times New Roman" w:hAnsi="Times New Roman"/>
          <w:iCs/>
          <w:sz w:val="24"/>
          <w:szCs w:val="24"/>
        </w:rPr>
        <w:t xml:space="preserve">není nutná </w:t>
      </w:r>
    </w:p>
    <w:p w14:paraId="1C72980C" w14:textId="77777777" w:rsidR="00490EF2" w:rsidRPr="004D7A79" w:rsidRDefault="00490EF2" w:rsidP="00490EF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3402" w:hanging="2976"/>
        <w:jc w:val="both"/>
        <w:rPr>
          <w:rFonts w:ascii="Times New Roman" w:hAnsi="Times New Roman"/>
          <w:iCs/>
          <w:sz w:val="24"/>
          <w:szCs w:val="24"/>
        </w:rPr>
      </w:pPr>
      <w:r w:rsidRPr="004D7A79">
        <w:rPr>
          <w:rFonts w:ascii="Times New Roman" w:hAnsi="Times New Roman"/>
          <w:iCs/>
          <w:sz w:val="24"/>
          <w:szCs w:val="24"/>
        </w:rPr>
        <w:t xml:space="preserve">Ochrana rukou </w:t>
      </w:r>
      <w:r w:rsidRPr="004D7A79">
        <w:rPr>
          <w:rFonts w:ascii="Times New Roman" w:hAnsi="Times New Roman"/>
          <w:iCs/>
          <w:sz w:val="24"/>
          <w:szCs w:val="24"/>
        </w:rPr>
        <w:tab/>
        <w:t>vhodné ochranné rukavice s piktogramem ochrana proti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4D7A79">
        <w:rPr>
          <w:rFonts w:ascii="Times New Roman" w:hAnsi="Times New Roman"/>
          <w:iCs/>
          <w:sz w:val="24"/>
          <w:szCs w:val="24"/>
        </w:rPr>
        <w:t>pesticidům (ČSN ISO 18889) nebo ochrana proti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4D7A79">
        <w:rPr>
          <w:rFonts w:ascii="Times New Roman" w:hAnsi="Times New Roman"/>
          <w:iCs/>
          <w:sz w:val="24"/>
          <w:szCs w:val="24"/>
        </w:rPr>
        <w:t>chemikáliím (ČSN EN ISO 374-1)</w:t>
      </w:r>
    </w:p>
    <w:p w14:paraId="733FBB6E" w14:textId="3E95C921" w:rsidR="00490EF2" w:rsidRPr="004D7A79" w:rsidRDefault="00490EF2" w:rsidP="00490EF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3402" w:hanging="2976"/>
        <w:jc w:val="both"/>
        <w:rPr>
          <w:rFonts w:ascii="Times New Roman" w:hAnsi="Times New Roman"/>
          <w:iCs/>
          <w:sz w:val="24"/>
          <w:szCs w:val="24"/>
        </w:rPr>
      </w:pPr>
      <w:r w:rsidRPr="004D7A79">
        <w:rPr>
          <w:rFonts w:ascii="Times New Roman" w:hAnsi="Times New Roman"/>
          <w:iCs/>
          <w:sz w:val="24"/>
          <w:szCs w:val="24"/>
        </w:rPr>
        <w:t xml:space="preserve">Ochrana očí a obličeje </w:t>
      </w:r>
      <w:r w:rsidRPr="004D7A79">
        <w:rPr>
          <w:rFonts w:ascii="Times New Roman" w:hAnsi="Times New Roman"/>
          <w:iCs/>
          <w:sz w:val="24"/>
          <w:szCs w:val="24"/>
        </w:rPr>
        <w:tab/>
        <w:t>není nutná</w:t>
      </w:r>
    </w:p>
    <w:p w14:paraId="6F065834" w14:textId="5522AE7D" w:rsidR="00490EF2" w:rsidRPr="004D7A79" w:rsidRDefault="00490EF2" w:rsidP="00947C7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3402" w:hanging="2976"/>
        <w:jc w:val="both"/>
        <w:rPr>
          <w:rFonts w:ascii="Times New Roman" w:hAnsi="Times New Roman"/>
          <w:iCs/>
          <w:sz w:val="24"/>
          <w:szCs w:val="24"/>
        </w:rPr>
      </w:pPr>
      <w:r w:rsidRPr="004D7A79">
        <w:rPr>
          <w:rFonts w:ascii="Times New Roman" w:hAnsi="Times New Roman"/>
          <w:iCs/>
          <w:sz w:val="24"/>
          <w:szCs w:val="24"/>
        </w:rPr>
        <w:t xml:space="preserve">Ochrana těla </w:t>
      </w:r>
      <w:r w:rsidRPr="004D7A79">
        <w:rPr>
          <w:rFonts w:ascii="Times New Roman" w:hAnsi="Times New Roman"/>
          <w:iCs/>
          <w:sz w:val="24"/>
          <w:szCs w:val="24"/>
        </w:rPr>
        <w:tab/>
      </w:r>
      <w:r w:rsidR="00947C79" w:rsidRPr="00947C79">
        <w:rPr>
          <w:rFonts w:ascii="Times New Roman" w:hAnsi="Times New Roman"/>
          <w:iCs/>
          <w:sz w:val="24"/>
          <w:szCs w:val="24"/>
        </w:rPr>
        <w:t xml:space="preserve">ochranný oděv pro práci s pesticidy alespoň typu C2 (ČSN EN ISO 27065) nebo proti chemikáliím typu 4 (ČSN EN </w:t>
      </w:r>
      <w:r w:rsidR="00947C79" w:rsidRPr="00947C79">
        <w:rPr>
          <w:rFonts w:ascii="Times New Roman" w:hAnsi="Times New Roman"/>
          <w:iCs/>
          <w:sz w:val="24"/>
          <w:szCs w:val="24"/>
        </w:rPr>
        <w:lastRenderedPageBreak/>
        <w:t>14605+A1) nebo typu 6 (ČSN EN 13034+A1)</w:t>
      </w:r>
    </w:p>
    <w:p w14:paraId="6172BCCC" w14:textId="77777777" w:rsidR="00490EF2" w:rsidRPr="004D7A79" w:rsidRDefault="00490EF2" w:rsidP="00490EF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3402" w:hanging="2976"/>
        <w:jc w:val="both"/>
        <w:rPr>
          <w:rFonts w:ascii="Times New Roman" w:hAnsi="Times New Roman"/>
          <w:iCs/>
          <w:sz w:val="24"/>
          <w:szCs w:val="24"/>
        </w:rPr>
      </w:pPr>
      <w:r w:rsidRPr="004D7A79">
        <w:rPr>
          <w:rFonts w:ascii="Times New Roman" w:hAnsi="Times New Roman"/>
          <w:iCs/>
          <w:sz w:val="24"/>
          <w:szCs w:val="24"/>
        </w:rPr>
        <w:t xml:space="preserve">Dodatečná ochrana hlavy </w:t>
      </w:r>
      <w:r w:rsidRPr="004D7A79">
        <w:rPr>
          <w:rFonts w:ascii="Times New Roman" w:hAnsi="Times New Roman"/>
          <w:iCs/>
          <w:sz w:val="24"/>
          <w:szCs w:val="24"/>
        </w:rPr>
        <w:tab/>
        <w:t xml:space="preserve">není nutná </w:t>
      </w:r>
    </w:p>
    <w:p w14:paraId="09C1CC55" w14:textId="77777777" w:rsidR="00490EF2" w:rsidRPr="004D7A79" w:rsidRDefault="00490EF2" w:rsidP="00490EF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3402" w:hanging="2976"/>
        <w:jc w:val="both"/>
        <w:rPr>
          <w:rFonts w:ascii="Times New Roman" w:hAnsi="Times New Roman"/>
          <w:iCs/>
          <w:sz w:val="24"/>
          <w:szCs w:val="24"/>
        </w:rPr>
      </w:pPr>
      <w:r w:rsidRPr="004D7A79">
        <w:rPr>
          <w:rFonts w:ascii="Times New Roman" w:hAnsi="Times New Roman"/>
          <w:iCs/>
          <w:sz w:val="24"/>
          <w:szCs w:val="24"/>
        </w:rPr>
        <w:t xml:space="preserve">Dodatečná ochrana nohou </w:t>
      </w:r>
      <w:r w:rsidRPr="004D7A79">
        <w:rPr>
          <w:rFonts w:ascii="Times New Roman" w:hAnsi="Times New Roman"/>
          <w:iCs/>
          <w:sz w:val="24"/>
          <w:szCs w:val="24"/>
        </w:rPr>
        <w:tab/>
        <w:t>pracovní/ochranná obuv (uzavřená, odolná proti průniku a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4D7A79">
        <w:rPr>
          <w:rFonts w:ascii="Times New Roman" w:hAnsi="Times New Roman"/>
          <w:iCs/>
          <w:sz w:val="24"/>
          <w:szCs w:val="24"/>
        </w:rPr>
        <w:t xml:space="preserve">absorpci vody - s ohledem na vykonávanou práci) </w:t>
      </w:r>
    </w:p>
    <w:p w14:paraId="6AC893C5" w14:textId="2E8CC748" w:rsidR="00490EF2" w:rsidRPr="004D7A79" w:rsidRDefault="00490EF2" w:rsidP="00490EF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3402" w:hanging="2976"/>
        <w:jc w:val="both"/>
        <w:rPr>
          <w:rFonts w:ascii="Times New Roman" w:hAnsi="Times New Roman"/>
          <w:iCs/>
          <w:sz w:val="24"/>
          <w:szCs w:val="24"/>
        </w:rPr>
      </w:pPr>
      <w:r w:rsidRPr="004D7A79">
        <w:rPr>
          <w:rFonts w:ascii="Times New Roman" w:hAnsi="Times New Roman"/>
          <w:iCs/>
          <w:sz w:val="24"/>
          <w:szCs w:val="24"/>
        </w:rPr>
        <w:t xml:space="preserve">Společný údaj k OOPP </w:t>
      </w:r>
      <w:r w:rsidRPr="004D7A79">
        <w:rPr>
          <w:rFonts w:ascii="Times New Roman" w:hAnsi="Times New Roman"/>
          <w:iCs/>
          <w:sz w:val="24"/>
          <w:szCs w:val="24"/>
        </w:rPr>
        <w:tab/>
        <w:t>poškozené OOPP (např. protržené rukavice) je třeba vyměnit</w:t>
      </w:r>
    </w:p>
    <w:p w14:paraId="6109E292" w14:textId="206B1E3A" w:rsidR="00490EF2" w:rsidRPr="004529B8" w:rsidRDefault="00490EF2" w:rsidP="006436D6">
      <w:pPr>
        <w:spacing w:after="0"/>
        <w:ind w:left="142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D7A79">
        <w:rPr>
          <w:rFonts w:ascii="Times New Roman" w:hAnsi="Times New Roman"/>
          <w:b/>
          <w:bCs/>
          <w:color w:val="000000"/>
          <w:sz w:val="24"/>
          <w:szCs w:val="24"/>
        </w:rPr>
        <w:t xml:space="preserve">OOPP </w:t>
      </w:r>
      <w:r w:rsidR="004529B8" w:rsidRPr="004529B8">
        <w:rPr>
          <w:rFonts w:ascii="Times New Roman" w:hAnsi="Times New Roman"/>
          <w:b/>
          <w:bCs/>
          <w:color w:val="000000"/>
          <w:sz w:val="24"/>
          <w:szCs w:val="24"/>
        </w:rPr>
        <w:t>při aplikaci postřikovačem polních plodin / postřikovači pro keřové a stromové kultury</w:t>
      </w:r>
      <w:r w:rsidRPr="004529B8">
        <w:rPr>
          <w:rFonts w:ascii="Times New Roman" w:hAnsi="Times New Roman"/>
          <w:b/>
          <w:bCs/>
          <w:color w:val="000000"/>
          <w:sz w:val="24"/>
          <w:szCs w:val="24"/>
        </w:rPr>
        <w:t xml:space="preserve">: </w:t>
      </w:r>
    </w:p>
    <w:p w14:paraId="5345F552" w14:textId="7052B200" w:rsidR="00490EF2" w:rsidRDefault="00490EF2" w:rsidP="00490EF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Cs/>
          <w:sz w:val="24"/>
          <w:szCs w:val="24"/>
        </w:rPr>
      </w:pPr>
      <w:r w:rsidRPr="004D7A79">
        <w:rPr>
          <w:rFonts w:ascii="Times New Roman" w:hAnsi="Times New Roman"/>
          <w:iCs/>
          <w:sz w:val="24"/>
          <w:szCs w:val="24"/>
        </w:rPr>
        <w:t xml:space="preserve">Při vlastní aplikaci, když je pracovník dostatečně chráněn v uzavřené kabině řidiče </w:t>
      </w:r>
      <w:r>
        <w:rPr>
          <w:rFonts w:ascii="Times New Roman" w:hAnsi="Times New Roman"/>
          <w:iCs/>
          <w:sz w:val="24"/>
          <w:szCs w:val="24"/>
        </w:rPr>
        <w:t>například</w:t>
      </w:r>
      <w:r w:rsidRPr="004D7A79">
        <w:rPr>
          <w:rFonts w:ascii="Times New Roman" w:hAnsi="Times New Roman"/>
          <w:iCs/>
          <w:sz w:val="24"/>
          <w:szCs w:val="24"/>
        </w:rPr>
        <w:t xml:space="preserve"> typu 3 (podle ČSN EN 15695-1), tj. se systémy klimatizace a filtrace vzduchu – proti prachu a aerosolu, OOPP nejsou nutné. Musí však mít přichystané alespoň rezervní rukavice pro případ poruchy</w:t>
      </w:r>
      <w:r w:rsidR="00947C79">
        <w:rPr>
          <w:rFonts w:ascii="Times New Roman" w:hAnsi="Times New Roman"/>
          <w:iCs/>
          <w:sz w:val="24"/>
          <w:szCs w:val="24"/>
        </w:rPr>
        <w:t xml:space="preserve"> zařízení</w:t>
      </w:r>
      <w:r w:rsidRPr="004D7A79">
        <w:rPr>
          <w:rFonts w:ascii="Times New Roman" w:hAnsi="Times New Roman"/>
          <w:iCs/>
          <w:sz w:val="24"/>
          <w:szCs w:val="24"/>
        </w:rPr>
        <w:t>.</w:t>
      </w:r>
    </w:p>
    <w:p w14:paraId="2F838A95" w14:textId="4CD5A654" w:rsidR="00947C79" w:rsidRDefault="00947C79" w:rsidP="00947C7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Cs/>
          <w:sz w:val="24"/>
          <w:szCs w:val="24"/>
        </w:rPr>
      </w:pPr>
      <w:r w:rsidRPr="00947C79">
        <w:rPr>
          <w:rFonts w:ascii="Times New Roman" w:hAnsi="Times New Roman"/>
          <w:iCs/>
          <w:sz w:val="24"/>
          <w:szCs w:val="24"/>
        </w:rPr>
        <w:t>Bude-li výjimečně použit při aplikaci traktor bez uzavřené kabiny pro řidiče nebo s nižším stupněm ochrany, pak OOPP používané pro ředění používat i během aplikace.</w:t>
      </w:r>
    </w:p>
    <w:p w14:paraId="1EACF94D" w14:textId="59521564" w:rsidR="00947C79" w:rsidRPr="00947C79" w:rsidRDefault="00947C79" w:rsidP="006436D6">
      <w:pPr>
        <w:spacing w:after="0"/>
        <w:ind w:left="142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47C79">
        <w:rPr>
          <w:rFonts w:ascii="Times New Roman" w:hAnsi="Times New Roman"/>
          <w:b/>
          <w:bCs/>
          <w:color w:val="000000"/>
          <w:sz w:val="24"/>
          <w:szCs w:val="24"/>
        </w:rPr>
        <w:t>OOPP při ruční aplikaci na poli a ve skleníku/fóliovníku</w:t>
      </w:r>
    </w:p>
    <w:p w14:paraId="6CE4AFAC" w14:textId="642D271C" w:rsidR="00947C79" w:rsidRPr="00947C79" w:rsidRDefault="00947C79" w:rsidP="00947C7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Cs/>
          <w:sz w:val="24"/>
          <w:szCs w:val="24"/>
        </w:rPr>
      </w:pPr>
      <w:r w:rsidRPr="00947C79">
        <w:rPr>
          <w:rFonts w:ascii="Times New Roman" w:hAnsi="Times New Roman"/>
          <w:iCs/>
          <w:sz w:val="24"/>
          <w:szCs w:val="24"/>
        </w:rPr>
        <w:t xml:space="preserve">Ochrana dýchacích orgánů </w:t>
      </w:r>
      <w:r>
        <w:rPr>
          <w:rFonts w:ascii="Times New Roman" w:hAnsi="Times New Roman"/>
          <w:iCs/>
          <w:sz w:val="24"/>
          <w:szCs w:val="24"/>
        </w:rPr>
        <w:tab/>
      </w:r>
      <w:r w:rsidRPr="00947C79">
        <w:rPr>
          <w:rFonts w:ascii="Times New Roman" w:hAnsi="Times New Roman"/>
          <w:iCs/>
          <w:sz w:val="24"/>
          <w:szCs w:val="24"/>
        </w:rPr>
        <w:t xml:space="preserve">ve venkovních prostorách není nutná </w:t>
      </w:r>
    </w:p>
    <w:p w14:paraId="29D04223" w14:textId="5B1A3F6A" w:rsidR="00947C79" w:rsidRPr="00947C79" w:rsidRDefault="00947C79" w:rsidP="00947C7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3402" w:hanging="2976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ab/>
      </w:r>
      <w:r w:rsidRPr="00947C79">
        <w:rPr>
          <w:rFonts w:ascii="Times New Roman" w:hAnsi="Times New Roman"/>
          <w:iCs/>
          <w:sz w:val="24"/>
          <w:szCs w:val="24"/>
        </w:rPr>
        <w:t>ve skleníku/fóliovníku použít vhodný typ masky např. polomaska s vyměnitelnými filtry na ochranu proti plynům a parám podle ČSN EN 1827+A1 nebo jiná ochranná maska např. podle ČSN EN 136, s vhodnými filtry (např. filtry typ A) podle ČSN EN 143</w:t>
      </w:r>
    </w:p>
    <w:p w14:paraId="4D129062" w14:textId="111CCE4A" w:rsidR="00947C79" w:rsidRPr="00947C79" w:rsidRDefault="00947C79" w:rsidP="00947C7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3402" w:hanging="2976"/>
        <w:jc w:val="both"/>
        <w:rPr>
          <w:rFonts w:ascii="Times New Roman" w:hAnsi="Times New Roman"/>
          <w:iCs/>
          <w:sz w:val="24"/>
          <w:szCs w:val="24"/>
        </w:rPr>
      </w:pPr>
      <w:r w:rsidRPr="00947C79">
        <w:rPr>
          <w:rFonts w:ascii="Times New Roman" w:hAnsi="Times New Roman"/>
          <w:iCs/>
          <w:sz w:val="24"/>
          <w:szCs w:val="24"/>
        </w:rPr>
        <w:t xml:space="preserve">Ochrana rukou </w:t>
      </w:r>
      <w:r>
        <w:rPr>
          <w:rFonts w:ascii="Times New Roman" w:hAnsi="Times New Roman"/>
          <w:iCs/>
          <w:sz w:val="24"/>
          <w:szCs w:val="24"/>
        </w:rPr>
        <w:tab/>
      </w:r>
      <w:r w:rsidRPr="00947C79">
        <w:rPr>
          <w:rFonts w:ascii="Times New Roman" w:hAnsi="Times New Roman"/>
          <w:iCs/>
          <w:sz w:val="24"/>
          <w:szCs w:val="24"/>
        </w:rPr>
        <w:t>vhodné ochranné rukavice s piktogramem ochrana proti pesticidům (ČSN ISO 18889) nebo ochrana proti chemikáliím (ČSN EN ISO 374-1) 1)</w:t>
      </w:r>
    </w:p>
    <w:p w14:paraId="76B22C99" w14:textId="5FB536A3" w:rsidR="00947C79" w:rsidRPr="00947C79" w:rsidRDefault="00947C79" w:rsidP="00947C7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3402" w:hanging="2976"/>
        <w:jc w:val="both"/>
        <w:rPr>
          <w:rFonts w:ascii="Times New Roman" w:hAnsi="Times New Roman"/>
          <w:iCs/>
          <w:sz w:val="24"/>
          <w:szCs w:val="24"/>
        </w:rPr>
      </w:pPr>
      <w:r w:rsidRPr="00947C79">
        <w:rPr>
          <w:rFonts w:ascii="Times New Roman" w:hAnsi="Times New Roman"/>
          <w:iCs/>
          <w:sz w:val="24"/>
          <w:szCs w:val="24"/>
        </w:rPr>
        <w:t xml:space="preserve">Ochrana těla </w:t>
      </w:r>
      <w:r>
        <w:rPr>
          <w:rFonts w:ascii="Times New Roman" w:hAnsi="Times New Roman"/>
          <w:iCs/>
          <w:sz w:val="24"/>
          <w:szCs w:val="24"/>
        </w:rPr>
        <w:tab/>
      </w:r>
      <w:r w:rsidRPr="00947C79">
        <w:rPr>
          <w:rFonts w:ascii="Times New Roman" w:hAnsi="Times New Roman"/>
          <w:iCs/>
          <w:sz w:val="24"/>
          <w:szCs w:val="24"/>
        </w:rPr>
        <w:t xml:space="preserve">ochranný oděv pro práci s pesticidy alespoň typu C2 (ČSN EN ISO 27065), nebo ochranný oděv proti chemikáliím typu 4 (ČSN EN 14605+A1) nebo typu 6 (ČSN EN 13034+A1) </w:t>
      </w:r>
    </w:p>
    <w:p w14:paraId="2C65CFC9" w14:textId="45FE0593" w:rsidR="00947C79" w:rsidRPr="00947C79" w:rsidRDefault="00947C79" w:rsidP="00947C7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Cs/>
          <w:sz w:val="24"/>
          <w:szCs w:val="24"/>
        </w:rPr>
      </w:pPr>
      <w:r w:rsidRPr="00947C79">
        <w:rPr>
          <w:rFonts w:ascii="Times New Roman" w:hAnsi="Times New Roman"/>
          <w:iCs/>
          <w:sz w:val="24"/>
          <w:szCs w:val="24"/>
        </w:rPr>
        <w:t xml:space="preserve">Ochrana očí a obličeje </w:t>
      </w:r>
      <w:r>
        <w:rPr>
          <w:rFonts w:ascii="Times New Roman" w:hAnsi="Times New Roman"/>
          <w:iCs/>
          <w:sz w:val="24"/>
          <w:szCs w:val="24"/>
        </w:rPr>
        <w:tab/>
      </w:r>
      <w:r w:rsidRPr="00947C79">
        <w:rPr>
          <w:rFonts w:ascii="Times New Roman" w:hAnsi="Times New Roman"/>
          <w:iCs/>
          <w:sz w:val="24"/>
          <w:szCs w:val="24"/>
        </w:rPr>
        <w:t>není nutná</w:t>
      </w:r>
    </w:p>
    <w:p w14:paraId="3B5AB6DD" w14:textId="3D28A3A1" w:rsidR="00947C79" w:rsidRPr="004D7A79" w:rsidRDefault="00947C79" w:rsidP="00947C7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Cs/>
          <w:sz w:val="24"/>
          <w:szCs w:val="24"/>
        </w:rPr>
      </w:pPr>
      <w:r w:rsidRPr="00947C79">
        <w:rPr>
          <w:rFonts w:ascii="Times New Roman" w:hAnsi="Times New Roman"/>
          <w:iCs/>
          <w:sz w:val="24"/>
          <w:szCs w:val="24"/>
        </w:rPr>
        <w:t xml:space="preserve">Dodatečná ochrana nohou </w:t>
      </w:r>
      <w:r>
        <w:rPr>
          <w:rFonts w:ascii="Times New Roman" w:hAnsi="Times New Roman"/>
          <w:iCs/>
          <w:sz w:val="24"/>
          <w:szCs w:val="24"/>
        </w:rPr>
        <w:tab/>
      </w:r>
      <w:r w:rsidRPr="00947C79">
        <w:rPr>
          <w:rFonts w:ascii="Times New Roman" w:hAnsi="Times New Roman"/>
          <w:iCs/>
          <w:sz w:val="24"/>
          <w:szCs w:val="24"/>
        </w:rPr>
        <w:t>uzavřená pracovní obuv (s ohledem na vykonávanou práci)</w:t>
      </w:r>
    </w:p>
    <w:p w14:paraId="694B21B5" w14:textId="77777777" w:rsidR="00490EF2" w:rsidRDefault="00490EF2" w:rsidP="00D05936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066D060A" w14:textId="6A8D1910" w:rsidR="00116B93" w:rsidRPr="003F63F3" w:rsidRDefault="0036347B" w:rsidP="003F63F3">
      <w:pPr>
        <w:widowControl w:val="0"/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3F63F3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</w:p>
    <w:p w14:paraId="61F20DF2" w14:textId="77777777" w:rsidR="00526BC0" w:rsidRDefault="00526BC0" w:rsidP="00490EF2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526BC0">
        <w:rPr>
          <w:rFonts w:ascii="Times New Roman" w:hAnsi="Times New Roman"/>
          <w:sz w:val="24"/>
          <w:szCs w:val="24"/>
        </w:rPr>
        <w:t>Přípravek je vyloučen z použití v ochranném pásmu II. stupně zdrojů povrchové vody.</w:t>
      </w:r>
    </w:p>
    <w:p w14:paraId="2DC60B8F" w14:textId="45CACB39" w:rsidR="00490EF2" w:rsidRPr="00490EF2" w:rsidRDefault="007A45A9" w:rsidP="007A45A9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7A45A9">
        <w:rPr>
          <w:rFonts w:ascii="Times New Roman" w:hAnsi="Times New Roman"/>
          <w:sz w:val="24"/>
          <w:szCs w:val="24"/>
        </w:rPr>
        <w:t>Přípravek lze aplikovat postřikovači pro keřové a stromové kultury nebo zařízeními určenými k postřiku/rosení plodin ve skleníku nebo ručně</w:t>
      </w:r>
      <w:r w:rsidR="002D0DC8">
        <w:rPr>
          <w:rFonts w:ascii="Times New Roman" w:hAnsi="Times New Roman"/>
          <w:sz w:val="24"/>
          <w:szCs w:val="24"/>
        </w:rPr>
        <w:t>.</w:t>
      </w:r>
      <w:r w:rsidRPr="007A45A9">
        <w:rPr>
          <w:rFonts w:ascii="Times New Roman" w:hAnsi="Times New Roman"/>
          <w:sz w:val="24"/>
          <w:szCs w:val="24"/>
        </w:rPr>
        <w:t xml:space="preserve"> </w:t>
      </w:r>
      <w:r w:rsidR="00490EF2" w:rsidRPr="00490EF2">
        <w:rPr>
          <w:rFonts w:ascii="Times New Roman" w:hAnsi="Times New Roman"/>
          <w:sz w:val="24"/>
          <w:szCs w:val="24"/>
        </w:rPr>
        <w:t xml:space="preserve"> </w:t>
      </w:r>
    </w:p>
    <w:p w14:paraId="2F4EEAB4" w14:textId="5DA8B8DC" w:rsidR="007A45A9" w:rsidRDefault="007A45A9" w:rsidP="007A45A9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7A45A9">
        <w:rPr>
          <w:rFonts w:ascii="Times New Roman" w:hAnsi="Times New Roman"/>
          <w:sz w:val="24"/>
          <w:szCs w:val="24"/>
        </w:rPr>
        <w:t>Při aplikaci je třeba použít traktor nebo samojízdný postřikovač s uzavřenou kabinou pro řidiče alespoň typu 3 (podle ČSN EN 15695-1), tj. se systémy klimatizace a filtrace vzduchu – proti prachu a aerosolu. Nedoporučuje se používat traktor bez kabiny.</w:t>
      </w:r>
    </w:p>
    <w:p w14:paraId="2CC8C82F" w14:textId="0A49C4F0" w:rsidR="007A45A9" w:rsidRDefault="007A45A9" w:rsidP="007A45A9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7A45A9">
        <w:rPr>
          <w:rFonts w:ascii="Times New Roman" w:hAnsi="Times New Roman"/>
          <w:sz w:val="24"/>
          <w:szCs w:val="24"/>
        </w:rPr>
        <w:t xml:space="preserve">Při </w:t>
      </w:r>
      <w:r>
        <w:rPr>
          <w:rFonts w:ascii="Times New Roman" w:hAnsi="Times New Roman"/>
          <w:sz w:val="24"/>
          <w:szCs w:val="24"/>
        </w:rPr>
        <w:t xml:space="preserve">ručním </w:t>
      </w:r>
      <w:r w:rsidRPr="007A45A9">
        <w:rPr>
          <w:rFonts w:ascii="Times New Roman" w:hAnsi="Times New Roman"/>
          <w:sz w:val="24"/>
          <w:szCs w:val="24"/>
        </w:rPr>
        <w:t xml:space="preserve">postřiku je třeba použít postřikovací </w:t>
      </w:r>
      <w:r>
        <w:rPr>
          <w:rFonts w:ascii="Times New Roman" w:hAnsi="Times New Roman"/>
          <w:sz w:val="24"/>
          <w:szCs w:val="24"/>
        </w:rPr>
        <w:t>tyč (</w:t>
      </w:r>
      <w:r w:rsidRPr="007A45A9">
        <w:rPr>
          <w:rFonts w:ascii="Times New Roman" w:hAnsi="Times New Roman"/>
          <w:sz w:val="24"/>
          <w:szCs w:val="24"/>
        </w:rPr>
        <w:t>nástavec</w:t>
      </w:r>
      <w:r>
        <w:rPr>
          <w:rFonts w:ascii="Times New Roman" w:hAnsi="Times New Roman"/>
          <w:sz w:val="24"/>
          <w:szCs w:val="24"/>
        </w:rPr>
        <w:t>)</w:t>
      </w:r>
      <w:r w:rsidRPr="007A45A9">
        <w:rPr>
          <w:rFonts w:ascii="Times New Roman" w:hAnsi="Times New Roman"/>
          <w:sz w:val="24"/>
          <w:szCs w:val="24"/>
        </w:rPr>
        <w:t xml:space="preserve"> o délce nejméně 1 metr.</w:t>
      </w:r>
    </w:p>
    <w:p w14:paraId="4B14E22F" w14:textId="7112960F" w:rsidR="002861E6" w:rsidRDefault="002861E6" w:rsidP="002861E6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2861E6">
        <w:rPr>
          <w:rFonts w:ascii="Times New Roman" w:hAnsi="Times New Roman"/>
          <w:sz w:val="24"/>
          <w:szCs w:val="24"/>
        </w:rPr>
        <w:t>Postřik (ve vnitřních prostorách) provádějte bez přítomnosti dalších nechráněných osob (tj. osob bez OOPP).</w:t>
      </w:r>
    </w:p>
    <w:p w14:paraId="29F53067" w14:textId="77777777" w:rsidR="002861E6" w:rsidRDefault="002861E6" w:rsidP="002861E6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2861E6">
        <w:rPr>
          <w:rFonts w:ascii="Times New Roman" w:hAnsi="Times New Roman"/>
          <w:sz w:val="24"/>
          <w:szCs w:val="24"/>
        </w:rPr>
        <w:t>Zamezte styku přípravku a aplikační kapaliny s kůží.</w:t>
      </w:r>
      <w:r w:rsidRPr="002861E6">
        <w:rPr>
          <w:rFonts w:ascii="Times New Roman" w:hAnsi="Times New Roman"/>
          <w:sz w:val="24"/>
          <w:szCs w:val="24"/>
        </w:rPr>
        <w:cr/>
        <w:t>Po odložení OOPP se důkladně umyjte/osprchujte.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7113AC7E" w14:textId="7689B214" w:rsidR="002861E6" w:rsidRDefault="002861E6" w:rsidP="002861E6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2861E6">
        <w:rPr>
          <w:rFonts w:ascii="Times New Roman" w:hAnsi="Times New Roman"/>
          <w:sz w:val="24"/>
          <w:szCs w:val="24"/>
        </w:rPr>
        <w:t>Po skončení ruční aplikace a po odložení OOPP se osprchujte</w:t>
      </w:r>
      <w:r>
        <w:rPr>
          <w:rFonts w:ascii="Times New Roman" w:hAnsi="Times New Roman"/>
          <w:sz w:val="24"/>
          <w:szCs w:val="24"/>
        </w:rPr>
        <w:t>.</w:t>
      </w:r>
    </w:p>
    <w:p w14:paraId="1B818FFF" w14:textId="0A9AE9ED" w:rsidR="00947C79" w:rsidRPr="007A45A9" w:rsidRDefault="00947C79" w:rsidP="002861E6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47C79">
        <w:rPr>
          <w:rFonts w:ascii="Times New Roman" w:hAnsi="Times New Roman"/>
          <w:sz w:val="24"/>
          <w:szCs w:val="24"/>
        </w:rPr>
        <w:t>Po ukončení aplikace ve skleníku opusťte ošetřované prostory!</w:t>
      </w:r>
    </w:p>
    <w:p w14:paraId="335314D0" w14:textId="6E43B865" w:rsidR="00BE1E84" w:rsidRDefault="00BE1E84" w:rsidP="007A45A9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0D2D3A">
        <w:rPr>
          <w:rFonts w:ascii="Times New Roman" w:hAnsi="Times New Roman"/>
          <w:sz w:val="24"/>
          <w:szCs w:val="24"/>
        </w:rPr>
        <w:t xml:space="preserve">Vstup na ošetřený pozemek za účelem kontroly provedení postřiku je možný až </w:t>
      </w:r>
      <w:r w:rsidR="00947C79">
        <w:rPr>
          <w:rFonts w:ascii="Times New Roman" w:hAnsi="Times New Roman"/>
          <w:sz w:val="24"/>
          <w:szCs w:val="24"/>
        </w:rPr>
        <w:t>druhý</w:t>
      </w:r>
      <w:r w:rsidRPr="000D2D3A">
        <w:rPr>
          <w:rFonts w:ascii="Times New Roman" w:hAnsi="Times New Roman"/>
          <w:sz w:val="24"/>
          <w:szCs w:val="24"/>
        </w:rPr>
        <w:t xml:space="preserve"> den po </w:t>
      </w:r>
      <w:r w:rsidRPr="000D2D3A">
        <w:rPr>
          <w:rFonts w:ascii="Times New Roman" w:hAnsi="Times New Roman"/>
          <w:sz w:val="24"/>
          <w:szCs w:val="24"/>
        </w:rPr>
        <w:lastRenderedPageBreak/>
        <w:t>aplikaci.</w:t>
      </w:r>
    </w:p>
    <w:p w14:paraId="757C4F4D" w14:textId="0D7D0C7A" w:rsidR="00947C79" w:rsidRPr="00947C79" w:rsidRDefault="00947C79" w:rsidP="00947C79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47C79">
        <w:rPr>
          <w:rFonts w:ascii="Times New Roman" w:hAnsi="Times New Roman"/>
          <w:sz w:val="24"/>
          <w:szCs w:val="24"/>
        </w:rPr>
        <w:t>Ochranná lhůta pro vstup pracovníků na ošetřený pozemek (včetně skleníků a fóliovníků) – podle typu ošetřených ploch a prováděné činnosti: bobuloviny, jahody</w:t>
      </w:r>
      <w:r>
        <w:rPr>
          <w:rFonts w:ascii="Times New Roman" w:hAnsi="Times New Roman"/>
          <w:sz w:val="24"/>
          <w:szCs w:val="24"/>
        </w:rPr>
        <w:t xml:space="preserve"> </w:t>
      </w:r>
      <w:r w:rsidRPr="00947C79">
        <w:rPr>
          <w:rFonts w:ascii="Times New Roman" w:hAnsi="Times New Roman"/>
          <w:sz w:val="24"/>
          <w:szCs w:val="24"/>
        </w:rPr>
        <w:t>(následné práce spojené s ošetřováním rostlin, včetně zalévání):</w:t>
      </w:r>
    </w:p>
    <w:p w14:paraId="3CFB3DA0" w14:textId="77777777" w:rsidR="00947C79" w:rsidRPr="00947C79" w:rsidRDefault="00947C79" w:rsidP="00947C79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47C79">
        <w:rPr>
          <w:rFonts w:ascii="Times New Roman" w:hAnsi="Times New Roman"/>
          <w:sz w:val="24"/>
          <w:szCs w:val="24"/>
        </w:rPr>
        <w:t>a) s OOPP (ochranný oděv, rukavice, uzavřená obuv) – vstup druhý den po aplikaci</w:t>
      </w:r>
    </w:p>
    <w:p w14:paraId="3705F739" w14:textId="1154557A" w:rsidR="00947C79" w:rsidRDefault="00947C79" w:rsidP="00947C79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47C79">
        <w:rPr>
          <w:rFonts w:ascii="Times New Roman" w:hAnsi="Times New Roman"/>
          <w:sz w:val="24"/>
          <w:szCs w:val="24"/>
        </w:rPr>
        <w:t>b) bez OOPP – vstup pro sklizeň 7 dní pro drobné bobuloviny a 3 dny pro jahodník.</w:t>
      </w:r>
    </w:p>
    <w:p w14:paraId="4F0ECB86" w14:textId="77777777" w:rsidR="00807E98" w:rsidRDefault="00807E98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DB800EB" w14:textId="39D4CD18" w:rsidR="00861476" w:rsidRPr="00E34609" w:rsidRDefault="00861476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2</w:t>
      </w:r>
    </w:p>
    <w:p w14:paraId="6707DFAE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41D1747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E34609">
        <w:rPr>
          <w:rFonts w:ascii="Times New Roman" w:hAnsi="Times New Roman"/>
          <w:sz w:val="24"/>
          <w:szCs w:val="24"/>
        </w:rPr>
        <w:t>n</w:t>
      </w:r>
      <w:r w:rsidRPr="00E34609">
        <w:rPr>
          <w:rFonts w:ascii="Times New Roman" w:hAnsi="Times New Roman"/>
          <w:sz w:val="24"/>
          <w:szCs w:val="24"/>
        </w:rPr>
        <w:t>a menšinová použití není ve smyslu čl. 51 odst. 5 nařízení EP odpovědn</w:t>
      </w:r>
      <w:r w:rsidR="00D4263E" w:rsidRPr="00E34609">
        <w:rPr>
          <w:rFonts w:ascii="Times New Roman" w:hAnsi="Times New Roman"/>
          <w:sz w:val="24"/>
          <w:szCs w:val="24"/>
        </w:rPr>
        <w:t>ý</w:t>
      </w:r>
      <w:r w:rsidRPr="00E34609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  </w:t>
      </w:r>
    </w:p>
    <w:p w14:paraId="797899C6" w14:textId="539D6A08" w:rsidR="00861476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Toto nařízení ÚKZÚZ nabývá </w:t>
      </w:r>
      <w:r w:rsidR="00A64308" w:rsidRPr="00A64308">
        <w:rPr>
          <w:rFonts w:ascii="Times New Roman" w:hAnsi="Times New Roman"/>
          <w:sz w:val="24"/>
          <w:szCs w:val="24"/>
        </w:rPr>
        <w:t xml:space="preserve">účinnosti </w:t>
      </w:r>
      <w:r w:rsidR="00254CCA" w:rsidRPr="00254CCA">
        <w:rPr>
          <w:rFonts w:ascii="Times New Roman" w:hAnsi="Times New Roman"/>
          <w:sz w:val="24"/>
          <w:szCs w:val="24"/>
        </w:rPr>
        <w:t>počátkem patnáctého dne následujícího po dni jeho vyhlášení ve Sbírce právních předpisů územních samosprávných celků a některých správních úřadů.</w:t>
      </w:r>
    </w:p>
    <w:p w14:paraId="127E26C6" w14:textId="77777777" w:rsidR="00A64308" w:rsidRPr="00E34609" w:rsidRDefault="00A64308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2B04AF3" w14:textId="48734E4B" w:rsidR="00861476" w:rsidRDefault="00861476" w:rsidP="00996676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proofErr w:type="spellStart"/>
      <w:r w:rsidR="00526BC0">
        <w:rPr>
          <w:rFonts w:ascii="Times New Roman" w:hAnsi="Times New Roman"/>
          <w:sz w:val="24"/>
          <w:szCs w:val="24"/>
        </w:rPr>
        <w:t>Pomax</w:t>
      </w:r>
      <w:proofErr w:type="spellEnd"/>
      <w:r w:rsidRPr="00996676">
        <w:rPr>
          <w:rFonts w:ascii="Times New Roman" w:hAnsi="Times New Roman"/>
          <w:sz w:val="24"/>
          <w:szCs w:val="24"/>
        </w:rPr>
        <w:t xml:space="preserve"> </w:t>
      </w:r>
      <w:r w:rsidRPr="00E34609">
        <w:rPr>
          <w:rFonts w:ascii="Times New Roman" w:hAnsi="Times New Roman"/>
          <w:sz w:val="24"/>
          <w:szCs w:val="24"/>
        </w:rPr>
        <w:t>(</w:t>
      </w:r>
      <w:proofErr w:type="spellStart"/>
      <w:r w:rsidR="00407E73" w:rsidRPr="00E34609">
        <w:rPr>
          <w:rFonts w:ascii="Times New Roman" w:hAnsi="Times New Roman"/>
          <w:sz w:val="24"/>
          <w:szCs w:val="24"/>
        </w:rPr>
        <w:t>evid</w:t>
      </w:r>
      <w:proofErr w:type="spellEnd"/>
      <w:r w:rsidRPr="00E34609">
        <w:rPr>
          <w:rFonts w:ascii="Times New Roman" w:hAnsi="Times New Roman"/>
          <w:sz w:val="24"/>
          <w:szCs w:val="24"/>
        </w:rPr>
        <w:t xml:space="preserve">. č. </w:t>
      </w:r>
      <w:r w:rsidR="00526BC0">
        <w:rPr>
          <w:rFonts w:ascii="Times New Roman" w:hAnsi="Times New Roman"/>
          <w:sz w:val="24"/>
          <w:szCs w:val="24"/>
        </w:rPr>
        <w:t>5328</w:t>
      </w:r>
      <w:r w:rsidR="00317DC6" w:rsidRPr="00A8201A">
        <w:rPr>
          <w:rFonts w:ascii="Times New Roman" w:hAnsi="Times New Roman"/>
          <w:sz w:val="24"/>
          <w:szCs w:val="24"/>
        </w:rPr>
        <w:t>-</w:t>
      </w:r>
      <w:r w:rsidR="00526BC0">
        <w:rPr>
          <w:rFonts w:ascii="Times New Roman" w:hAnsi="Times New Roman"/>
          <w:sz w:val="24"/>
          <w:szCs w:val="24"/>
        </w:rPr>
        <w:t>0</w:t>
      </w:r>
      <w:r w:rsidRPr="00E34609">
        <w:rPr>
          <w:rFonts w:ascii="Times New Roman" w:hAnsi="Times New Roman"/>
          <w:sz w:val="24"/>
          <w:szCs w:val="24"/>
        </w:rPr>
        <w:t>).</w:t>
      </w:r>
    </w:p>
    <w:p w14:paraId="4F2C3EDD" w14:textId="77777777" w:rsidR="00807E98" w:rsidRDefault="00807E98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2B9B9FC" w14:textId="77777777" w:rsidR="00894B01" w:rsidRPr="00E34609" w:rsidRDefault="00894B01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3</w:t>
      </w:r>
    </w:p>
    <w:p w14:paraId="0A20EF9D" w14:textId="77777777" w:rsidR="002A3811" w:rsidRDefault="002A3811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1CFE745" w14:textId="3D3154B2" w:rsidR="000E1A1C" w:rsidRDefault="00A64308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64308">
        <w:rPr>
          <w:rFonts w:ascii="Times New Roman" w:hAnsi="Times New Roman"/>
          <w:sz w:val="24"/>
          <w:szCs w:val="24"/>
        </w:rPr>
        <w:t xml:space="preserve">Toto nařízení ÚKZÚZ se v plném rozsahu vztahuje i na všechny další povolené přípravky na ochranu rostlin, které se odkazují na referenční přípravek na ochranu rostlin pod obchodním názvem </w:t>
      </w:r>
      <w:proofErr w:type="spellStart"/>
      <w:r w:rsidR="00526BC0">
        <w:rPr>
          <w:rFonts w:ascii="Times New Roman" w:hAnsi="Times New Roman"/>
          <w:sz w:val="24"/>
          <w:szCs w:val="24"/>
        </w:rPr>
        <w:t>Pomax</w:t>
      </w:r>
      <w:proofErr w:type="spellEnd"/>
      <w:r w:rsidRPr="00A64308">
        <w:rPr>
          <w:rFonts w:ascii="Times New Roman" w:hAnsi="Times New Roman"/>
          <w:sz w:val="24"/>
          <w:szCs w:val="24"/>
        </w:rPr>
        <w:t xml:space="preserve"> (viz Informace k vyhledávání menšinových použití v on-line registru přípravků na ochranu rostlin zveřejněná na webových stránkách ÚKZÚZ </w:t>
      </w:r>
      <w:hyperlink r:id="rId8" w:history="1">
        <w:r w:rsidRPr="008653E4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A64308">
        <w:rPr>
          <w:rFonts w:ascii="Times New Roman" w:hAnsi="Times New Roman"/>
          <w:sz w:val="24"/>
          <w:szCs w:val="24"/>
        </w:rPr>
        <w:t>).</w:t>
      </w:r>
    </w:p>
    <w:p w14:paraId="506C22C0" w14:textId="77777777" w:rsidR="00807E98" w:rsidRDefault="00807E98" w:rsidP="00931EF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0F24F6" w14:textId="77777777" w:rsidR="00CF3503" w:rsidRPr="00E34609" w:rsidRDefault="00CF3503" w:rsidP="00931EF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4</w:t>
      </w:r>
    </w:p>
    <w:p w14:paraId="3F09DE9D" w14:textId="77777777" w:rsidR="00CF3503" w:rsidRDefault="00CF3503" w:rsidP="00931EF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AE0094" w14:textId="46715C9D" w:rsidR="00CF3503" w:rsidRDefault="00CF3503" w:rsidP="00931EF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F3503">
        <w:rPr>
          <w:rFonts w:ascii="Times New Roman" w:hAnsi="Times New Roman"/>
          <w:sz w:val="24"/>
          <w:szCs w:val="24"/>
        </w:rPr>
        <w:t xml:space="preserve">Osoba používající přípravek dle </w:t>
      </w:r>
      <w:r w:rsidRPr="00A8201A">
        <w:rPr>
          <w:rFonts w:ascii="Times New Roman" w:hAnsi="Times New Roman"/>
          <w:sz w:val="24"/>
          <w:szCs w:val="24"/>
        </w:rPr>
        <w:t>č</w:t>
      </w:r>
      <w:r w:rsidR="00A64308" w:rsidRPr="00A8201A">
        <w:rPr>
          <w:rFonts w:ascii="Times New Roman" w:hAnsi="Times New Roman"/>
          <w:sz w:val="24"/>
          <w:szCs w:val="24"/>
        </w:rPr>
        <w:t>l</w:t>
      </w:r>
      <w:r w:rsidRPr="00A8201A">
        <w:rPr>
          <w:rFonts w:ascii="Times New Roman" w:hAnsi="Times New Roman"/>
          <w:sz w:val="24"/>
          <w:szCs w:val="24"/>
        </w:rPr>
        <w:t>.</w:t>
      </w:r>
      <w:r w:rsidRPr="00CF3503">
        <w:rPr>
          <w:rFonts w:ascii="Times New Roman" w:hAnsi="Times New Roman"/>
          <w:sz w:val="24"/>
          <w:szCs w:val="24"/>
        </w:rPr>
        <w:t xml:space="preserve"> 1 tohoto nařízení je povinna se rovněž řídit etiketou k přípravku. </w:t>
      </w:r>
    </w:p>
    <w:p w14:paraId="0EA4F51D" w14:textId="77777777" w:rsidR="00931EFC" w:rsidRPr="00CF3503" w:rsidRDefault="00931EFC" w:rsidP="00931EF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91E2CD" w14:textId="56B6B3F4" w:rsidR="00807E98" w:rsidRDefault="00807E9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A227D9E" w14:textId="5839F867" w:rsidR="00807E98" w:rsidRDefault="00807E9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2FB77BC" w14:textId="442D4BDA" w:rsidR="00807E98" w:rsidRDefault="00807E9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8C3BAE5" w14:textId="27E5AEB9" w:rsidR="00807E98" w:rsidRDefault="00807E9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16CA648" w14:textId="77777777" w:rsidR="00807E98" w:rsidRDefault="00807E9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9713865" w14:textId="778D4372" w:rsidR="00C372AE" w:rsidRDefault="00C372A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1615492" w14:textId="77777777" w:rsidR="00C372AE" w:rsidRDefault="00C372A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BDD62B0" w14:textId="77777777" w:rsidR="0077567E" w:rsidRDefault="0077567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71FC16C" w14:textId="77777777" w:rsidR="00861476" w:rsidRPr="00E34609" w:rsidRDefault="00187A02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>Ing. Pavel Minář, Ph.D.</w:t>
      </w:r>
    </w:p>
    <w:p w14:paraId="384C0AA7" w14:textId="77777777" w:rsidR="00861476" w:rsidRDefault="00187A02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 xml:space="preserve">ředitel </w:t>
      </w:r>
      <w:r>
        <w:rPr>
          <w:rFonts w:ascii="Times New Roman" w:hAnsi="Times New Roman"/>
          <w:sz w:val="24"/>
          <w:szCs w:val="24"/>
        </w:rPr>
        <w:t>OPOR</w:t>
      </w:r>
    </w:p>
    <w:sectPr w:rsidR="00861476" w:rsidSect="00466FF4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250389" w14:textId="77777777" w:rsidR="00B72FB1" w:rsidRDefault="00B72FB1" w:rsidP="00CE12AE">
      <w:pPr>
        <w:spacing w:after="0" w:line="240" w:lineRule="auto"/>
      </w:pPr>
      <w:r>
        <w:separator/>
      </w:r>
    </w:p>
  </w:endnote>
  <w:endnote w:type="continuationSeparator" w:id="0">
    <w:p w14:paraId="4619C4F6" w14:textId="77777777" w:rsidR="00B72FB1" w:rsidRDefault="00B72FB1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46EC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96676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96676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  <w:p w14:paraId="2B9C85CE" w14:textId="77777777" w:rsidR="005251CA" w:rsidRDefault="005251CA">
    <w:pPr>
      <w:pStyle w:val="Zpat"/>
      <w:jc w:val="center"/>
    </w:pPr>
  </w:p>
  <w:p w14:paraId="2EC600E9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F4730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8C3B74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8C3B74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</w:p>
  <w:p w14:paraId="0B2AF467" w14:textId="77777777" w:rsidR="00187A02" w:rsidRDefault="00187A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DCCE90" w14:textId="77777777" w:rsidR="00B72FB1" w:rsidRDefault="00B72FB1" w:rsidP="00CE12AE">
      <w:pPr>
        <w:spacing w:after="0" w:line="240" w:lineRule="auto"/>
      </w:pPr>
      <w:r>
        <w:separator/>
      </w:r>
    </w:p>
  </w:footnote>
  <w:footnote w:type="continuationSeparator" w:id="0">
    <w:p w14:paraId="5ADD8C82" w14:textId="77777777" w:rsidR="00B72FB1" w:rsidRDefault="00B72FB1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4B5A5" w14:textId="7E109FE8" w:rsidR="00394DC7" w:rsidRPr="00FC401D" w:rsidRDefault="00643EC3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C5D480" wp14:editId="209B3A19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A896A83" w14:textId="77777777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74C7E8E5" w14:textId="0FA95FB2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D49A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D49A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343E9A12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50B12"/>
    <w:multiLevelType w:val="hybridMultilevel"/>
    <w:tmpl w:val="C4C08650"/>
    <w:lvl w:ilvl="0" w:tplc="C41CF2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BBF3D5B"/>
    <w:multiLevelType w:val="hybridMultilevel"/>
    <w:tmpl w:val="0F00DA8C"/>
    <w:lvl w:ilvl="0" w:tplc="04050017">
      <w:start w:val="1"/>
      <w:numFmt w:val="lowerLetter"/>
      <w:lvlText w:val="%1)"/>
      <w:lvlJc w:val="left"/>
      <w:pPr>
        <w:ind w:left="1866" w:hanging="360"/>
      </w:pPr>
    </w:lvl>
    <w:lvl w:ilvl="1" w:tplc="D2FEDE7C">
      <w:numFmt w:val="bullet"/>
      <w:lvlText w:val=""/>
      <w:lvlJc w:val="left"/>
      <w:pPr>
        <w:ind w:left="2586" w:hanging="360"/>
      </w:pPr>
      <w:rPr>
        <w:rFonts w:ascii="Times New Roman" w:eastAsia="Calibri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3306" w:hanging="180"/>
      </w:pPr>
    </w:lvl>
    <w:lvl w:ilvl="3" w:tplc="0405000F" w:tentative="1">
      <w:start w:val="1"/>
      <w:numFmt w:val="decimal"/>
      <w:lvlText w:val="%4."/>
      <w:lvlJc w:val="left"/>
      <w:pPr>
        <w:ind w:left="4026" w:hanging="360"/>
      </w:pPr>
    </w:lvl>
    <w:lvl w:ilvl="4" w:tplc="04050019" w:tentative="1">
      <w:start w:val="1"/>
      <w:numFmt w:val="lowerLetter"/>
      <w:lvlText w:val="%5."/>
      <w:lvlJc w:val="left"/>
      <w:pPr>
        <w:ind w:left="4746" w:hanging="360"/>
      </w:pPr>
    </w:lvl>
    <w:lvl w:ilvl="5" w:tplc="0405001B" w:tentative="1">
      <w:start w:val="1"/>
      <w:numFmt w:val="lowerRoman"/>
      <w:lvlText w:val="%6."/>
      <w:lvlJc w:val="right"/>
      <w:pPr>
        <w:ind w:left="5466" w:hanging="180"/>
      </w:pPr>
    </w:lvl>
    <w:lvl w:ilvl="6" w:tplc="0405000F" w:tentative="1">
      <w:start w:val="1"/>
      <w:numFmt w:val="decimal"/>
      <w:lvlText w:val="%7."/>
      <w:lvlJc w:val="left"/>
      <w:pPr>
        <w:ind w:left="6186" w:hanging="360"/>
      </w:pPr>
    </w:lvl>
    <w:lvl w:ilvl="7" w:tplc="04050019" w:tentative="1">
      <w:start w:val="1"/>
      <w:numFmt w:val="lowerLetter"/>
      <w:lvlText w:val="%8."/>
      <w:lvlJc w:val="left"/>
      <w:pPr>
        <w:ind w:left="6906" w:hanging="360"/>
      </w:pPr>
    </w:lvl>
    <w:lvl w:ilvl="8" w:tplc="040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4" w15:restartNumberingAfterBreak="0">
    <w:nsid w:val="2DF12764"/>
    <w:multiLevelType w:val="multilevel"/>
    <w:tmpl w:val="AB488A38"/>
    <w:lvl w:ilvl="0">
      <w:start w:val="1"/>
      <w:numFmt w:val="upperLetter"/>
      <w:lvlText w:val="%1)"/>
      <w:lvlJc w:val="left"/>
      <w:pPr>
        <w:ind w:left="1040" w:hanging="360"/>
      </w:pPr>
      <w:rPr>
        <w:b/>
        <w:color w:val="auto"/>
      </w:rPr>
    </w:lvl>
    <w:lvl w:ilvl="1">
      <w:start w:val="1"/>
      <w:numFmt w:val="lowerLetter"/>
      <w:lvlText w:val="%2."/>
      <w:lvlJc w:val="left"/>
      <w:pPr>
        <w:ind w:left="1760" w:hanging="360"/>
      </w:pPr>
    </w:lvl>
    <w:lvl w:ilvl="2">
      <w:start w:val="1"/>
      <w:numFmt w:val="lowerRoman"/>
      <w:lvlText w:val="%3."/>
      <w:lvlJc w:val="right"/>
      <w:pPr>
        <w:ind w:left="2480" w:hanging="180"/>
      </w:pPr>
    </w:lvl>
    <w:lvl w:ilvl="3">
      <w:start w:val="1"/>
      <w:numFmt w:val="decimal"/>
      <w:lvlText w:val="%4."/>
      <w:lvlJc w:val="left"/>
      <w:pPr>
        <w:ind w:left="3200" w:hanging="360"/>
      </w:pPr>
    </w:lvl>
    <w:lvl w:ilvl="4">
      <w:start w:val="1"/>
      <w:numFmt w:val="lowerLetter"/>
      <w:lvlText w:val="%5."/>
      <w:lvlJc w:val="left"/>
      <w:pPr>
        <w:ind w:left="3920" w:hanging="360"/>
      </w:pPr>
    </w:lvl>
    <w:lvl w:ilvl="5">
      <w:start w:val="1"/>
      <w:numFmt w:val="lowerRoman"/>
      <w:lvlText w:val="%6."/>
      <w:lvlJc w:val="right"/>
      <w:pPr>
        <w:ind w:left="4640" w:hanging="180"/>
      </w:pPr>
    </w:lvl>
    <w:lvl w:ilvl="6">
      <w:start w:val="1"/>
      <w:numFmt w:val="decimal"/>
      <w:lvlText w:val="%7."/>
      <w:lvlJc w:val="left"/>
      <w:pPr>
        <w:ind w:left="5360" w:hanging="360"/>
      </w:pPr>
    </w:lvl>
    <w:lvl w:ilvl="7">
      <w:start w:val="1"/>
      <w:numFmt w:val="lowerLetter"/>
      <w:lvlText w:val="%8."/>
      <w:lvlJc w:val="left"/>
      <w:pPr>
        <w:ind w:left="6080" w:hanging="360"/>
      </w:pPr>
    </w:lvl>
    <w:lvl w:ilvl="8">
      <w:start w:val="1"/>
      <w:numFmt w:val="lowerRoman"/>
      <w:lvlText w:val="%9."/>
      <w:lvlJc w:val="right"/>
      <w:pPr>
        <w:ind w:left="6800" w:hanging="180"/>
      </w:pPr>
    </w:lvl>
  </w:abstractNum>
  <w:abstractNum w:abstractNumId="5" w15:restartNumberingAfterBreak="0">
    <w:nsid w:val="34432968"/>
    <w:multiLevelType w:val="hybridMultilevel"/>
    <w:tmpl w:val="F336075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0B2D4E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4A48E5"/>
    <w:multiLevelType w:val="hybridMultilevel"/>
    <w:tmpl w:val="D43C9580"/>
    <w:lvl w:ilvl="0" w:tplc="829C02E6">
      <w:start w:val="1"/>
      <w:numFmt w:val="lowerLetter"/>
      <w:lvlText w:val="%1)"/>
      <w:lvlJc w:val="left"/>
      <w:pPr>
        <w:ind w:left="644" w:hanging="360"/>
      </w:pPr>
      <w:rPr>
        <w:b w:val="0"/>
        <w:i w:val="0"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7" w15:restartNumberingAfterBreak="0">
    <w:nsid w:val="392458E2"/>
    <w:multiLevelType w:val="hybridMultilevel"/>
    <w:tmpl w:val="8B68BA78"/>
    <w:lvl w:ilvl="0" w:tplc="E6FCF716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20BAEF80">
      <w:start w:val="1"/>
      <w:numFmt w:val="decimal"/>
      <w:lvlText w:val="%2)"/>
      <w:lvlJc w:val="left"/>
      <w:pPr>
        <w:ind w:left="164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C704C96"/>
    <w:multiLevelType w:val="hybridMultilevel"/>
    <w:tmpl w:val="44F6E148"/>
    <w:lvl w:ilvl="0" w:tplc="FFFFFFFF">
      <w:start w:val="1"/>
      <w:numFmt w:val="lowerLetter"/>
      <w:lvlText w:val="%1)"/>
      <w:lvlJc w:val="left"/>
      <w:pPr>
        <w:ind w:left="1146" w:hanging="360"/>
      </w:pPr>
    </w:lvl>
    <w:lvl w:ilvl="1" w:tplc="04050017">
      <w:start w:val="1"/>
      <w:numFmt w:val="lowerLetter"/>
      <w:lvlText w:val="%2)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4A137484"/>
    <w:multiLevelType w:val="hybridMultilevel"/>
    <w:tmpl w:val="83F4C8EC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10" w15:restartNumberingAfterBreak="0">
    <w:nsid w:val="4B5F3112"/>
    <w:multiLevelType w:val="hybridMultilevel"/>
    <w:tmpl w:val="9DE83F0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D0279E9"/>
    <w:multiLevelType w:val="hybridMultilevel"/>
    <w:tmpl w:val="438E2EE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5E4C5A2A"/>
    <w:multiLevelType w:val="hybridMultilevel"/>
    <w:tmpl w:val="6E007A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9E5E47"/>
    <w:multiLevelType w:val="hybridMultilevel"/>
    <w:tmpl w:val="1E3C67D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729630B3"/>
    <w:multiLevelType w:val="hybridMultilevel"/>
    <w:tmpl w:val="1C4A97AE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75406972"/>
    <w:multiLevelType w:val="hybridMultilevel"/>
    <w:tmpl w:val="21FAC9AE"/>
    <w:lvl w:ilvl="0" w:tplc="FFFFFFFF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7DB0122C"/>
    <w:multiLevelType w:val="hybridMultilevel"/>
    <w:tmpl w:val="7800F3AE"/>
    <w:lvl w:ilvl="0" w:tplc="592A056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706909180">
    <w:abstractNumId w:val="16"/>
  </w:num>
  <w:num w:numId="2" w16cid:durableId="196045778">
    <w:abstractNumId w:val="11"/>
  </w:num>
  <w:num w:numId="3" w16cid:durableId="1326128923">
    <w:abstractNumId w:val="2"/>
  </w:num>
  <w:num w:numId="4" w16cid:durableId="1571647032">
    <w:abstractNumId w:val="14"/>
  </w:num>
  <w:num w:numId="5" w16cid:durableId="964699714">
    <w:abstractNumId w:val="6"/>
  </w:num>
  <w:num w:numId="6" w16cid:durableId="549616428">
    <w:abstractNumId w:val="3"/>
  </w:num>
  <w:num w:numId="7" w16cid:durableId="144399130">
    <w:abstractNumId w:val="13"/>
  </w:num>
  <w:num w:numId="8" w16cid:durableId="1063941371">
    <w:abstractNumId w:val="5"/>
  </w:num>
  <w:num w:numId="9" w16cid:durableId="400257456">
    <w:abstractNumId w:val="7"/>
  </w:num>
  <w:num w:numId="10" w16cid:durableId="1985040423">
    <w:abstractNumId w:val="12"/>
  </w:num>
  <w:num w:numId="11" w16cid:durableId="1086611376">
    <w:abstractNumId w:val="0"/>
  </w:num>
  <w:num w:numId="12" w16cid:durableId="15073590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28872371">
    <w:abstractNumId w:val="4"/>
  </w:num>
  <w:num w:numId="14" w16cid:durableId="876089308">
    <w:abstractNumId w:val="15"/>
  </w:num>
  <w:num w:numId="15" w16cid:durableId="31271329">
    <w:abstractNumId w:val="19"/>
  </w:num>
  <w:num w:numId="16" w16cid:durableId="557982257">
    <w:abstractNumId w:val="17"/>
  </w:num>
  <w:num w:numId="17" w16cid:durableId="718359664">
    <w:abstractNumId w:val="8"/>
  </w:num>
  <w:num w:numId="18" w16cid:durableId="2063407235">
    <w:abstractNumId w:val="1"/>
  </w:num>
  <w:num w:numId="19" w16cid:durableId="277105200">
    <w:abstractNumId w:val="10"/>
  </w:num>
  <w:num w:numId="20" w16cid:durableId="1260139727">
    <w:abstractNumId w:val="18"/>
  </w:num>
  <w:num w:numId="21" w16cid:durableId="179582895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03C0"/>
    <w:rsid w:val="00001C04"/>
    <w:rsid w:val="00004739"/>
    <w:rsid w:val="00005309"/>
    <w:rsid w:val="000076C4"/>
    <w:rsid w:val="00014878"/>
    <w:rsid w:val="00015F28"/>
    <w:rsid w:val="00016783"/>
    <w:rsid w:val="00021972"/>
    <w:rsid w:val="000219CF"/>
    <w:rsid w:val="00022810"/>
    <w:rsid w:val="00026918"/>
    <w:rsid w:val="000362F4"/>
    <w:rsid w:val="00036ED2"/>
    <w:rsid w:val="00037750"/>
    <w:rsid w:val="00041D8F"/>
    <w:rsid w:val="00053AA8"/>
    <w:rsid w:val="00062347"/>
    <w:rsid w:val="00063209"/>
    <w:rsid w:val="00065520"/>
    <w:rsid w:val="00065E0B"/>
    <w:rsid w:val="0006634E"/>
    <w:rsid w:val="0007537C"/>
    <w:rsid w:val="00076D92"/>
    <w:rsid w:val="00087038"/>
    <w:rsid w:val="000879B4"/>
    <w:rsid w:val="000916CD"/>
    <w:rsid w:val="00093864"/>
    <w:rsid w:val="00096456"/>
    <w:rsid w:val="00097751"/>
    <w:rsid w:val="000A3371"/>
    <w:rsid w:val="000A50D1"/>
    <w:rsid w:val="000A57AB"/>
    <w:rsid w:val="000A7C80"/>
    <w:rsid w:val="000B4579"/>
    <w:rsid w:val="000C2AAF"/>
    <w:rsid w:val="000C2E53"/>
    <w:rsid w:val="000C6C8C"/>
    <w:rsid w:val="000C7A2F"/>
    <w:rsid w:val="000D2D3A"/>
    <w:rsid w:val="000D51A6"/>
    <w:rsid w:val="000D627D"/>
    <w:rsid w:val="000E0E5E"/>
    <w:rsid w:val="000E1A1C"/>
    <w:rsid w:val="000E41A9"/>
    <w:rsid w:val="000E735D"/>
    <w:rsid w:val="000F18E2"/>
    <w:rsid w:val="000F4521"/>
    <w:rsid w:val="000F4AB2"/>
    <w:rsid w:val="0010681E"/>
    <w:rsid w:val="00107A84"/>
    <w:rsid w:val="00107EC4"/>
    <w:rsid w:val="00116B93"/>
    <w:rsid w:val="0012074E"/>
    <w:rsid w:val="00122131"/>
    <w:rsid w:val="00122DE1"/>
    <w:rsid w:val="00126AB4"/>
    <w:rsid w:val="001272D4"/>
    <w:rsid w:val="00130932"/>
    <w:rsid w:val="00153CC2"/>
    <w:rsid w:val="00154F0E"/>
    <w:rsid w:val="00162CB2"/>
    <w:rsid w:val="001651D2"/>
    <w:rsid w:val="00170053"/>
    <w:rsid w:val="0017073C"/>
    <w:rsid w:val="00171F56"/>
    <w:rsid w:val="00176ECA"/>
    <w:rsid w:val="0018333B"/>
    <w:rsid w:val="001836EB"/>
    <w:rsid w:val="001841B0"/>
    <w:rsid w:val="001856A5"/>
    <w:rsid w:val="001879C9"/>
    <w:rsid w:val="00187A02"/>
    <w:rsid w:val="00191B39"/>
    <w:rsid w:val="00192533"/>
    <w:rsid w:val="001935B4"/>
    <w:rsid w:val="0019420C"/>
    <w:rsid w:val="001954EC"/>
    <w:rsid w:val="00196744"/>
    <w:rsid w:val="00196DB0"/>
    <w:rsid w:val="001A4EB6"/>
    <w:rsid w:val="001A564B"/>
    <w:rsid w:val="001B2E7C"/>
    <w:rsid w:val="001B350E"/>
    <w:rsid w:val="001B4CC8"/>
    <w:rsid w:val="001C19A5"/>
    <w:rsid w:val="001D6095"/>
    <w:rsid w:val="001D7033"/>
    <w:rsid w:val="001D7B97"/>
    <w:rsid w:val="001E1850"/>
    <w:rsid w:val="001E28FD"/>
    <w:rsid w:val="001E3655"/>
    <w:rsid w:val="001E4805"/>
    <w:rsid w:val="001E5FCE"/>
    <w:rsid w:val="001F0358"/>
    <w:rsid w:val="001F3573"/>
    <w:rsid w:val="001F54E4"/>
    <w:rsid w:val="00205A20"/>
    <w:rsid w:val="002115E3"/>
    <w:rsid w:val="00216CAC"/>
    <w:rsid w:val="002237EC"/>
    <w:rsid w:val="0022672E"/>
    <w:rsid w:val="00226AAC"/>
    <w:rsid w:val="002272CD"/>
    <w:rsid w:val="00233012"/>
    <w:rsid w:val="002331AF"/>
    <w:rsid w:val="00250DE2"/>
    <w:rsid w:val="00251812"/>
    <w:rsid w:val="002535C5"/>
    <w:rsid w:val="00254CCA"/>
    <w:rsid w:val="00256F7B"/>
    <w:rsid w:val="00260FFC"/>
    <w:rsid w:val="00261A73"/>
    <w:rsid w:val="00262F93"/>
    <w:rsid w:val="00266F7B"/>
    <w:rsid w:val="00271024"/>
    <w:rsid w:val="00277A29"/>
    <w:rsid w:val="00281645"/>
    <w:rsid w:val="002826F6"/>
    <w:rsid w:val="00284BFB"/>
    <w:rsid w:val="002861E6"/>
    <w:rsid w:val="002900BA"/>
    <w:rsid w:val="00293DBD"/>
    <w:rsid w:val="00294786"/>
    <w:rsid w:val="002A2373"/>
    <w:rsid w:val="002A3811"/>
    <w:rsid w:val="002A5DB9"/>
    <w:rsid w:val="002A6401"/>
    <w:rsid w:val="002A642C"/>
    <w:rsid w:val="002B360A"/>
    <w:rsid w:val="002B62A6"/>
    <w:rsid w:val="002C2E81"/>
    <w:rsid w:val="002C3001"/>
    <w:rsid w:val="002D0DC8"/>
    <w:rsid w:val="002D1505"/>
    <w:rsid w:val="002F0C50"/>
    <w:rsid w:val="002F6A86"/>
    <w:rsid w:val="00301B3C"/>
    <w:rsid w:val="00307280"/>
    <w:rsid w:val="003107E6"/>
    <w:rsid w:val="00312753"/>
    <w:rsid w:val="00313AA4"/>
    <w:rsid w:val="00315945"/>
    <w:rsid w:val="0031612F"/>
    <w:rsid w:val="00317DC6"/>
    <w:rsid w:val="0032727D"/>
    <w:rsid w:val="00331D22"/>
    <w:rsid w:val="00332323"/>
    <w:rsid w:val="00333061"/>
    <w:rsid w:val="003552E5"/>
    <w:rsid w:val="00355DD5"/>
    <w:rsid w:val="00355FD0"/>
    <w:rsid w:val="0036347B"/>
    <w:rsid w:val="0036432F"/>
    <w:rsid w:val="0036507D"/>
    <w:rsid w:val="00365C57"/>
    <w:rsid w:val="00367F29"/>
    <w:rsid w:val="00370AA6"/>
    <w:rsid w:val="00371691"/>
    <w:rsid w:val="0037347A"/>
    <w:rsid w:val="00374D8C"/>
    <w:rsid w:val="0038285B"/>
    <w:rsid w:val="00386159"/>
    <w:rsid w:val="00386938"/>
    <w:rsid w:val="00394DC7"/>
    <w:rsid w:val="00395B28"/>
    <w:rsid w:val="00397B54"/>
    <w:rsid w:val="003A0795"/>
    <w:rsid w:val="003A4870"/>
    <w:rsid w:val="003A48A6"/>
    <w:rsid w:val="003A598A"/>
    <w:rsid w:val="003A5F17"/>
    <w:rsid w:val="003B3BF3"/>
    <w:rsid w:val="003B6D7F"/>
    <w:rsid w:val="003B77CC"/>
    <w:rsid w:val="003C736E"/>
    <w:rsid w:val="003E40C2"/>
    <w:rsid w:val="003E50E3"/>
    <w:rsid w:val="003E77C5"/>
    <w:rsid w:val="003F581F"/>
    <w:rsid w:val="003F63F3"/>
    <w:rsid w:val="00407E73"/>
    <w:rsid w:val="0041470F"/>
    <w:rsid w:val="004153BD"/>
    <w:rsid w:val="00415AA8"/>
    <w:rsid w:val="00415D6D"/>
    <w:rsid w:val="004168B3"/>
    <w:rsid w:val="00431F9A"/>
    <w:rsid w:val="004330F1"/>
    <w:rsid w:val="00435DB0"/>
    <w:rsid w:val="00437155"/>
    <w:rsid w:val="004453BF"/>
    <w:rsid w:val="00447C02"/>
    <w:rsid w:val="00450D39"/>
    <w:rsid w:val="004529B8"/>
    <w:rsid w:val="004541B2"/>
    <w:rsid w:val="00460E07"/>
    <w:rsid w:val="004617C3"/>
    <w:rsid w:val="00463C37"/>
    <w:rsid w:val="00465120"/>
    <w:rsid w:val="00466FF4"/>
    <w:rsid w:val="0047054E"/>
    <w:rsid w:val="00475359"/>
    <w:rsid w:val="0048376B"/>
    <w:rsid w:val="004876D3"/>
    <w:rsid w:val="00490866"/>
    <w:rsid w:val="00490EF2"/>
    <w:rsid w:val="00491DFF"/>
    <w:rsid w:val="00493FE2"/>
    <w:rsid w:val="004A27DB"/>
    <w:rsid w:val="004A4E7F"/>
    <w:rsid w:val="004A521F"/>
    <w:rsid w:val="004A6DF7"/>
    <w:rsid w:val="004A701B"/>
    <w:rsid w:val="004B0E1C"/>
    <w:rsid w:val="004B31A0"/>
    <w:rsid w:val="004B53B0"/>
    <w:rsid w:val="004C39D1"/>
    <w:rsid w:val="004C695D"/>
    <w:rsid w:val="004D19E1"/>
    <w:rsid w:val="004E021F"/>
    <w:rsid w:val="004E6320"/>
    <w:rsid w:val="004F425C"/>
    <w:rsid w:val="004F50C6"/>
    <w:rsid w:val="004F5BD4"/>
    <w:rsid w:val="00501F7D"/>
    <w:rsid w:val="00504141"/>
    <w:rsid w:val="00506332"/>
    <w:rsid w:val="00515150"/>
    <w:rsid w:val="005247A9"/>
    <w:rsid w:val="005251CA"/>
    <w:rsid w:val="0052551A"/>
    <w:rsid w:val="00526BC0"/>
    <w:rsid w:val="00531F37"/>
    <w:rsid w:val="00535822"/>
    <w:rsid w:val="005402FC"/>
    <w:rsid w:val="00543FEE"/>
    <w:rsid w:val="00544AD9"/>
    <w:rsid w:val="005467B8"/>
    <w:rsid w:val="00547D4A"/>
    <w:rsid w:val="00550EAE"/>
    <w:rsid w:val="00552179"/>
    <w:rsid w:val="00555EDC"/>
    <w:rsid w:val="00556AD3"/>
    <w:rsid w:val="005624A7"/>
    <w:rsid w:val="00564030"/>
    <w:rsid w:val="00570876"/>
    <w:rsid w:val="00577F36"/>
    <w:rsid w:val="00581589"/>
    <w:rsid w:val="0058564B"/>
    <w:rsid w:val="005856D3"/>
    <w:rsid w:val="00595568"/>
    <w:rsid w:val="005A4C6C"/>
    <w:rsid w:val="005B6145"/>
    <w:rsid w:val="005B674C"/>
    <w:rsid w:val="005B7000"/>
    <w:rsid w:val="005C184F"/>
    <w:rsid w:val="005C54BB"/>
    <w:rsid w:val="005D0F79"/>
    <w:rsid w:val="005D34B2"/>
    <w:rsid w:val="005D4E14"/>
    <w:rsid w:val="005E0DEB"/>
    <w:rsid w:val="005E1FFF"/>
    <w:rsid w:val="005E4C0C"/>
    <w:rsid w:val="005E7DBD"/>
    <w:rsid w:val="005F4682"/>
    <w:rsid w:val="005F4E74"/>
    <w:rsid w:val="005F5675"/>
    <w:rsid w:val="005F7D96"/>
    <w:rsid w:val="00600AE8"/>
    <w:rsid w:val="006012F8"/>
    <w:rsid w:val="00601B90"/>
    <w:rsid w:val="006034FE"/>
    <w:rsid w:val="00606EB5"/>
    <w:rsid w:val="006103AF"/>
    <w:rsid w:val="00612394"/>
    <w:rsid w:val="00613F2A"/>
    <w:rsid w:val="00614CCB"/>
    <w:rsid w:val="00621944"/>
    <w:rsid w:val="00621F3A"/>
    <w:rsid w:val="006252A9"/>
    <w:rsid w:val="00625E3F"/>
    <w:rsid w:val="006270BB"/>
    <w:rsid w:val="00632185"/>
    <w:rsid w:val="006344B6"/>
    <w:rsid w:val="006418FF"/>
    <w:rsid w:val="006436D6"/>
    <w:rsid w:val="00643EC3"/>
    <w:rsid w:val="00646029"/>
    <w:rsid w:val="006475EA"/>
    <w:rsid w:val="00647F2C"/>
    <w:rsid w:val="00660771"/>
    <w:rsid w:val="00660EF5"/>
    <w:rsid w:val="006649A6"/>
    <w:rsid w:val="00664C5E"/>
    <w:rsid w:val="00673A30"/>
    <w:rsid w:val="00675F9C"/>
    <w:rsid w:val="00676ABD"/>
    <w:rsid w:val="00680BF5"/>
    <w:rsid w:val="006811A1"/>
    <w:rsid w:val="00690FCB"/>
    <w:rsid w:val="0069432F"/>
    <w:rsid w:val="00695EAB"/>
    <w:rsid w:val="0069773C"/>
    <w:rsid w:val="006A607B"/>
    <w:rsid w:val="006A63CE"/>
    <w:rsid w:val="006B499B"/>
    <w:rsid w:val="006B6606"/>
    <w:rsid w:val="006B7046"/>
    <w:rsid w:val="006C0B1C"/>
    <w:rsid w:val="006C7873"/>
    <w:rsid w:val="006C7A67"/>
    <w:rsid w:val="006D395F"/>
    <w:rsid w:val="006D5F1B"/>
    <w:rsid w:val="006E0EC5"/>
    <w:rsid w:val="006E4C4C"/>
    <w:rsid w:val="006F391B"/>
    <w:rsid w:val="006F40D7"/>
    <w:rsid w:val="006F42BA"/>
    <w:rsid w:val="006F6D7B"/>
    <w:rsid w:val="006F7683"/>
    <w:rsid w:val="007017F6"/>
    <w:rsid w:val="00703CC0"/>
    <w:rsid w:val="00706488"/>
    <w:rsid w:val="00706735"/>
    <w:rsid w:val="0070736C"/>
    <w:rsid w:val="00707783"/>
    <w:rsid w:val="00710450"/>
    <w:rsid w:val="007121F9"/>
    <w:rsid w:val="00713D7C"/>
    <w:rsid w:val="00716B06"/>
    <w:rsid w:val="007179D3"/>
    <w:rsid w:val="00720392"/>
    <w:rsid w:val="007224CF"/>
    <w:rsid w:val="0072722B"/>
    <w:rsid w:val="00727995"/>
    <w:rsid w:val="00727DCD"/>
    <w:rsid w:val="007329F9"/>
    <w:rsid w:val="00744884"/>
    <w:rsid w:val="007464DE"/>
    <w:rsid w:val="00754197"/>
    <w:rsid w:val="00756474"/>
    <w:rsid w:val="00757065"/>
    <w:rsid w:val="007615E8"/>
    <w:rsid w:val="00764FA7"/>
    <w:rsid w:val="00767D6D"/>
    <w:rsid w:val="00771C8B"/>
    <w:rsid w:val="007721CB"/>
    <w:rsid w:val="00772753"/>
    <w:rsid w:val="00774B61"/>
    <w:rsid w:val="0077567E"/>
    <w:rsid w:val="00775A5A"/>
    <w:rsid w:val="00783A73"/>
    <w:rsid w:val="007853B8"/>
    <w:rsid w:val="007861A4"/>
    <w:rsid w:val="007879FC"/>
    <w:rsid w:val="007938D2"/>
    <w:rsid w:val="00793D5C"/>
    <w:rsid w:val="007950A0"/>
    <w:rsid w:val="0079540F"/>
    <w:rsid w:val="007A0701"/>
    <w:rsid w:val="007A45A9"/>
    <w:rsid w:val="007B2521"/>
    <w:rsid w:val="007B46E9"/>
    <w:rsid w:val="007B4702"/>
    <w:rsid w:val="007C06AD"/>
    <w:rsid w:val="007D0235"/>
    <w:rsid w:val="007D1043"/>
    <w:rsid w:val="007D3010"/>
    <w:rsid w:val="007D3F66"/>
    <w:rsid w:val="007D4385"/>
    <w:rsid w:val="007D5ADD"/>
    <w:rsid w:val="007E1DC1"/>
    <w:rsid w:val="007F5F88"/>
    <w:rsid w:val="00807E98"/>
    <w:rsid w:val="00811543"/>
    <w:rsid w:val="008123DF"/>
    <w:rsid w:val="00813C61"/>
    <w:rsid w:val="008156A4"/>
    <w:rsid w:val="00815E12"/>
    <w:rsid w:val="00817C4D"/>
    <w:rsid w:val="00822014"/>
    <w:rsid w:val="00824205"/>
    <w:rsid w:val="00824981"/>
    <w:rsid w:val="00826430"/>
    <w:rsid w:val="00826550"/>
    <w:rsid w:val="0083451E"/>
    <w:rsid w:val="00835150"/>
    <w:rsid w:val="00837102"/>
    <w:rsid w:val="008376F4"/>
    <w:rsid w:val="008411FE"/>
    <w:rsid w:val="00845BAD"/>
    <w:rsid w:val="0085361B"/>
    <w:rsid w:val="00857A87"/>
    <w:rsid w:val="00861476"/>
    <w:rsid w:val="00861EE5"/>
    <w:rsid w:val="00866BCA"/>
    <w:rsid w:val="008679E9"/>
    <w:rsid w:val="008711B3"/>
    <w:rsid w:val="00871DEF"/>
    <w:rsid w:val="00872262"/>
    <w:rsid w:val="00880582"/>
    <w:rsid w:val="008876D7"/>
    <w:rsid w:val="00887CF7"/>
    <w:rsid w:val="00894B01"/>
    <w:rsid w:val="00895173"/>
    <w:rsid w:val="008A3C19"/>
    <w:rsid w:val="008A5C9C"/>
    <w:rsid w:val="008A7CB4"/>
    <w:rsid w:val="008B2B31"/>
    <w:rsid w:val="008B41AD"/>
    <w:rsid w:val="008B57FB"/>
    <w:rsid w:val="008C3B74"/>
    <w:rsid w:val="008C577C"/>
    <w:rsid w:val="008C693D"/>
    <w:rsid w:val="008D0A7D"/>
    <w:rsid w:val="008D0CCB"/>
    <w:rsid w:val="008D49A3"/>
    <w:rsid w:val="008D740E"/>
    <w:rsid w:val="008D78C8"/>
    <w:rsid w:val="008E1290"/>
    <w:rsid w:val="008E1BAA"/>
    <w:rsid w:val="008E21AC"/>
    <w:rsid w:val="008E62F5"/>
    <w:rsid w:val="008E74D6"/>
    <w:rsid w:val="008E759D"/>
    <w:rsid w:val="008F0795"/>
    <w:rsid w:val="008F334E"/>
    <w:rsid w:val="00903FE0"/>
    <w:rsid w:val="00913704"/>
    <w:rsid w:val="00914790"/>
    <w:rsid w:val="009176F5"/>
    <w:rsid w:val="00921479"/>
    <w:rsid w:val="0092634E"/>
    <w:rsid w:val="00931165"/>
    <w:rsid w:val="00931EFC"/>
    <w:rsid w:val="00934311"/>
    <w:rsid w:val="00935B37"/>
    <w:rsid w:val="00940529"/>
    <w:rsid w:val="009461CA"/>
    <w:rsid w:val="00947C79"/>
    <w:rsid w:val="00953C8F"/>
    <w:rsid w:val="00957802"/>
    <w:rsid w:val="00957CE3"/>
    <w:rsid w:val="009615A4"/>
    <w:rsid w:val="009639AE"/>
    <w:rsid w:val="009772CA"/>
    <w:rsid w:val="009778CC"/>
    <w:rsid w:val="0098005C"/>
    <w:rsid w:val="0098086D"/>
    <w:rsid w:val="009856A2"/>
    <w:rsid w:val="0098737C"/>
    <w:rsid w:val="00990C4A"/>
    <w:rsid w:val="00991087"/>
    <w:rsid w:val="009916F0"/>
    <w:rsid w:val="00992931"/>
    <w:rsid w:val="00994D85"/>
    <w:rsid w:val="00996676"/>
    <w:rsid w:val="009A22C3"/>
    <w:rsid w:val="009A25DE"/>
    <w:rsid w:val="009A2E6E"/>
    <w:rsid w:val="009A5362"/>
    <w:rsid w:val="009A7871"/>
    <w:rsid w:val="009B4499"/>
    <w:rsid w:val="009C0F91"/>
    <w:rsid w:val="009C106C"/>
    <w:rsid w:val="009D4674"/>
    <w:rsid w:val="009D6F6B"/>
    <w:rsid w:val="009E3012"/>
    <w:rsid w:val="009F2247"/>
    <w:rsid w:val="009F3EB7"/>
    <w:rsid w:val="009F7035"/>
    <w:rsid w:val="009F79D0"/>
    <w:rsid w:val="009F7E83"/>
    <w:rsid w:val="00A00066"/>
    <w:rsid w:val="00A038F8"/>
    <w:rsid w:val="00A07215"/>
    <w:rsid w:val="00A10301"/>
    <w:rsid w:val="00A111FC"/>
    <w:rsid w:val="00A14B36"/>
    <w:rsid w:val="00A272BB"/>
    <w:rsid w:val="00A33039"/>
    <w:rsid w:val="00A37C35"/>
    <w:rsid w:val="00A5044F"/>
    <w:rsid w:val="00A51311"/>
    <w:rsid w:val="00A51EFA"/>
    <w:rsid w:val="00A5364C"/>
    <w:rsid w:val="00A54558"/>
    <w:rsid w:val="00A56D48"/>
    <w:rsid w:val="00A61D7D"/>
    <w:rsid w:val="00A64308"/>
    <w:rsid w:val="00A66F6D"/>
    <w:rsid w:val="00A740C3"/>
    <w:rsid w:val="00A74165"/>
    <w:rsid w:val="00A76952"/>
    <w:rsid w:val="00A8201A"/>
    <w:rsid w:val="00A8546F"/>
    <w:rsid w:val="00A86195"/>
    <w:rsid w:val="00A8660E"/>
    <w:rsid w:val="00A87DF5"/>
    <w:rsid w:val="00A93823"/>
    <w:rsid w:val="00A97558"/>
    <w:rsid w:val="00AA5374"/>
    <w:rsid w:val="00AA6660"/>
    <w:rsid w:val="00AB0FB3"/>
    <w:rsid w:val="00AC403D"/>
    <w:rsid w:val="00AD7579"/>
    <w:rsid w:val="00AD75BF"/>
    <w:rsid w:val="00AE249B"/>
    <w:rsid w:val="00AE323B"/>
    <w:rsid w:val="00AE3A77"/>
    <w:rsid w:val="00AE3B5E"/>
    <w:rsid w:val="00AE3C56"/>
    <w:rsid w:val="00AF4FB6"/>
    <w:rsid w:val="00B131B2"/>
    <w:rsid w:val="00B168E2"/>
    <w:rsid w:val="00B34CC5"/>
    <w:rsid w:val="00B36E09"/>
    <w:rsid w:val="00B40835"/>
    <w:rsid w:val="00B41D9C"/>
    <w:rsid w:val="00B44C23"/>
    <w:rsid w:val="00B463F3"/>
    <w:rsid w:val="00B55B46"/>
    <w:rsid w:val="00B56031"/>
    <w:rsid w:val="00B639D7"/>
    <w:rsid w:val="00B65D89"/>
    <w:rsid w:val="00B66CCC"/>
    <w:rsid w:val="00B675CA"/>
    <w:rsid w:val="00B7058C"/>
    <w:rsid w:val="00B71739"/>
    <w:rsid w:val="00B724D1"/>
    <w:rsid w:val="00B728AA"/>
    <w:rsid w:val="00B72FB1"/>
    <w:rsid w:val="00B759C5"/>
    <w:rsid w:val="00B77974"/>
    <w:rsid w:val="00B82B5D"/>
    <w:rsid w:val="00B84079"/>
    <w:rsid w:val="00B9214D"/>
    <w:rsid w:val="00BA1AA8"/>
    <w:rsid w:val="00BB7393"/>
    <w:rsid w:val="00BC1D33"/>
    <w:rsid w:val="00BC1ECC"/>
    <w:rsid w:val="00BC647F"/>
    <w:rsid w:val="00BC798F"/>
    <w:rsid w:val="00BD2B89"/>
    <w:rsid w:val="00BD3FCF"/>
    <w:rsid w:val="00BD52FA"/>
    <w:rsid w:val="00BE0CA2"/>
    <w:rsid w:val="00BE1E84"/>
    <w:rsid w:val="00BE2612"/>
    <w:rsid w:val="00BE3CC0"/>
    <w:rsid w:val="00BE420D"/>
    <w:rsid w:val="00BE5CDF"/>
    <w:rsid w:val="00BE7F6B"/>
    <w:rsid w:val="00BF0125"/>
    <w:rsid w:val="00BF0926"/>
    <w:rsid w:val="00BF2167"/>
    <w:rsid w:val="00BF27FF"/>
    <w:rsid w:val="00BF5CF3"/>
    <w:rsid w:val="00BF5E00"/>
    <w:rsid w:val="00C00B30"/>
    <w:rsid w:val="00C02790"/>
    <w:rsid w:val="00C12045"/>
    <w:rsid w:val="00C12BCE"/>
    <w:rsid w:val="00C15323"/>
    <w:rsid w:val="00C162FF"/>
    <w:rsid w:val="00C172DF"/>
    <w:rsid w:val="00C227A7"/>
    <w:rsid w:val="00C23DBD"/>
    <w:rsid w:val="00C25D9A"/>
    <w:rsid w:val="00C335C0"/>
    <w:rsid w:val="00C372AE"/>
    <w:rsid w:val="00C4081A"/>
    <w:rsid w:val="00C42848"/>
    <w:rsid w:val="00C44F03"/>
    <w:rsid w:val="00C46782"/>
    <w:rsid w:val="00C474D2"/>
    <w:rsid w:val="00C6281B"/>
    <w:rsid w:val="00C64C5C"/>
    <w:rsid w:val="00C64CC5"/>
    <w:rsid w:val="00C64E86"/>
    <w:rsid w:val="00C70321"/>
    <w:rsid w:val="00C7133D"/>
    <w:rsid w:val="00C713C2"/>
    <w:rsid w:val="00C718A3"/>
    <w:rsid w:val="00C72691"/>
    <w:rsid w:val="00C767A1"/>
    <w:rsid w:val="00C815E8"/>
    <w:rsid w:val="00C82F0C"/>
    <w:rsid w:val="00C83A11"/>
    <w:rsid w:val="00C90499"/>
    <w:rsid w:val="00C915E3"/>
    <w:rsid w:val="00C94F36"/>
    <w:rsid w:val="00C9672D"/>
    <w:rsid w:val="00C97092"/>
    <w:rsid w:val="00CA0445"/>
    <w:rsid w:val="00CA13FA"/>
    <w:rsid w:val="00CA2993"/>
    <w:rsid w:val="00CA2DA3"/>
    <w:rsid w:val="00CA7EB3"/>
    <w:rsid w:val="00CB2060"/>
    <w:rsid w:val="00CB44D5"/>
    <w:rsid w:val="00CB6D3D"/>
    <w:rsid w:val="00CC1DDE"/>
    <w:rsid w:val="00CC258C"/>
    <w:rsid w:val="00CC2F22"/>
    <w:rsid w:val="00CC5164"/>
    <w:rsid w:val="00CC7B65"/>
    <w:rsid w:val="00CD2132"/>
    <w:rsid w:val="00CD316E"/>
    <w:rsid w:val="00CD7D8B"/>
    <w:rsid w:val="00CE0A71"/>
    <w:rsid w:val="00CE12AE"/>
    <w:rsid w:val="00CE4826"/>
    <w:rsid w:val="00CF1D54"/>
    <w:rsid w:val="00CF3503"/>
    <w:rsid w:val="00D03382"/>
    <w:rsid w:val="00D05936"/>
    <w:rsid w:val="00D06555"/>
    <w:rsid w:val="00D11F81"/>
    <w:rsid w:val="00D1634A"/>
    <w:rsid w:val="00D2623A"/>
    <w:rsid w:val="00D26765"/>
    <w:rsid w:val="00D34662"/>
    <w:rsid w:val="00D3631E"/>
    <w:rsid w:val="00D37277"/>
    <w:rsid w:val="00D413C2"/>
    <w:rsid w:val="00D4263E"/>
    <w:rsid w:val="00D43513"/>
    <w:rsid w:val="00D43837"/>
    <w:rsid w:val="00D45824"/>
    <w:rsid w:val="00D5088E"/>
    <w:rsid w:val="00D50B0E"/>
    <w:rsid w:val="00D5318A"/>
    <w:rsid w:val="00D572D9"/>
    <w:rsid w:val="00D57634"/>
    <w:rsid w:val="00D71D9E"/>
    <w:rsid w:val="00D72CEA"/>
    <w:rsid w:val="00D75B4F"/>
    <w:rsid w:val="00D81AF4"/>
    <w:rsid w:val="00D842FC"/>
    <w:rsid w:val="00D91CF1"/>
    <w:rsid w:val="00DA1B7C"/>
    <w:rsid w:val="00DA3E61"/>
    <w:rsid w:val="00DB1CCF"/>
    <w:rsid w:val="00DC14B4"/>
    <w:rsid w:val="00DD3D36"/>
    <w:rsid w:val="00DD41C7"/>
    <w:rsid w:val="00DD427B"/>
    <w:rsid w:val="00DD49AB"/>
    <w:rsid w:val="00DD49CD"/>
    <w:rsid w:val="00DD5B03"/>
    <w:rsid w:val="00DE3F56"/>
    <w:rsid w:val="00DE5B40"/>
    <w:rsid w:val="00DE7AB1"/>
    <w:rsid w:val="00DF6B43"/>
    <w:rsid w:val="00E00D6F"/>
    <w:rsid w:val="00E03B6C"/>
    <w:rsid w:val="00E11087"/>
    <w:rsid w:val="00E175BD"/>
    <w:rsid w:val="00E21F5D"/>
    <w:rsid w:val="00E2202D"/>
    <w:rsid w:val="00E22BAB"/>
    <w:rsid w:val="00E22E56"/>
    <w:rsid w:val="00E25449"/>
    <w:rsid w:val="00E26A84"/>
    <w:rsid w:val="00E304E8"/>
    <w:rsid w:val="00E33F72"/>
    <w:rsid w:val="00E34609"/>
    <w:rsid w:val="00E35664"/>
    <w:rsid w:val="00E4026D"/>
    <w:rsid w:val="00E40EEE"/>
    <w:rsid w:val="00E419C0"/>
    <w:rsid w:val="00E426F4"/>
    <w:rsid w:val="00E463F9"/>
    <w:rsid w:val="00E47568"/>
    <w:rsid w:val="00E50DD7"/>
    <w:rsid w:val="00E54146"/>
    <w:rsid w:val="00E60364"/>
    <w:rsid w:val="00E61336"/>
    <w:rsid w:val="00E61467"/>
    <w:rsid w:val="00E6168E"/>
    <w:rsid w:val="00E658A4"/>
    <w:rsid w:val="00E740C0"/>
    <w:rsid w:val="00E74369"/>
    <w:rsid w:val="00E77999"/>
    <w:rsid w:val="00E77A01"/>
    <w:rsid w:val="00E77CF9"/>
    <w:rsid w:val="00E80A0C"/>
    <w:rsid w:val="00E8281E"/>
    <w:rsid w:val="00E83A90"/>
    <w:rsid w:val="00E87616"/>
    <w:rsid w:val="00E92B90"/>
    <w:rsid w:val="00E94F7E"/>
    <w:rsid w:val="00E95CA6"/>
    <w:rsid w:val="00E96A52"/>
    <w:rsid w:val="00E9788D"/>
    <w:rsid w:val="00EB07EA"/>
    <w:rsid w:val="00EB2D36"/>
    <w:rsid w:val="00EB7B1F"/>
    <w:rsid w:val="00EC6107"/>
    <w:rsid w:val="00EC6EFB"/>
    <w:rsid w:val="00EE0972"/>
    <w:rsid w:val="00EE4346"/>
    <w:rsid w:val="00EE4481"/>
    <w:rsid w:val="00EE559D"/>
    <w:rsid w:val="00EE6074"/>
    <w:rsid w:val="00EE628A"/>
    <w:rsid w:val="00EF227D"/>
    <w:rsid w:val="00EF74B5"/>
    <w:rsid w:val="00F077DF"/>
    <w:rsid w:val="00F1185F"/>
    <w:rsid w:val="00F13D8F"/>
    <w:rsid w:val="00F14CA9"/>
    <w:rsid w:val="00F15872"/>
    <w:rsid w:val="00F20565"/>
    <w:rsid w:val="00F21CAC"/>
    <w:rsid w:val="00F22431"/>
    <w:rsid w:val="00F25DEB"/>
    <w:rsid w:val="00F36542"/>
    <w:rsid w:val="00F375DE"/>
    <w:rsid w:val="00F43AC0"/>
    <w:rsid w:val="00F441F2"/>
    <w:rsid w:val="00F453CE"/>
    <w:rsid w:val="00F46A79"/>
    <w:rsid w:val="00F4701E"/>
    <w:rsid w:val="00F478C0"/>
    <w:rsid w:val="00F50717"/>
    <w:rsid w:val="00F52F4E"/>
    <w:rsid w:val="00F5387A"/>
    <w:rsid w:val="00F5773F"/>
    <w:rsid w:val="00F629AB"/>
    <w:rsid w:val="00F734C8"/>
    <w:rsid w:val="00F75D07"/>
    <w:rsid w:val="00F80132"/>
    <w:rsid w:val="00F810B8"/>
    <w:rsid w:val="00F84EA8"/>
    <w:rsid w:val="00F86612"/>
    <w:rsid w:val="00F872D8"/>
    <w:rsid w:val="00F90532"/>
    <w:rsid w:val="00F95463"/>
    <w:rsid w:val="00FA5DB7"/>
    <w:rsid w:val="00FA7709"/>
    <w:rsid w:val="00FA7BBF"/>
    <w:rsid w:val="00FB1350"/>
    <w:rsid w:val="00FB294C"/>
    <w:rsid w:val="00FC081A"/>
    <w:rsid w:val="00FC2BCF"/>
    <w:rsid w:val="00FD120D"/>
    <w:rsid w:val="00FD2B1B"/>
    <w:rsid w:val="00FE45B1"/>
    <w:rsid w:val="00FE4A6B"/>
    <w:rsid w:val="00FE6847"/>
    <w:rsid w:val="00FE76CD"/>
    <w:rsid w:val="00FF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05378921"/>
  <w15:chartTrackingRefBased/>
  <w15:docId w15:val="{414EC07C-CA41-440A-8FBB-4D2AB0CB9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eader protocols Char,Header 1 Char,test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customStyle="1" w:styleId="StylPedsazen3cmVpravo036cm">
    <w:name w:val="Styl Předsazení:  3 cm Vpravo:  0.36 cm"/>
    <w:basedOn w:val="Normln"/>
    <w:rsid w:val="00EE559D"/>
    <w:pPr>
      <w:autoSpaceDE w:val="0"/>
      <w:autoSpaceDN w:val="0"/>
      <w:adjustRightInd w:val="0"/>
      <w:spacing w:before="120" w:after="120" w:line="240" w:lineRule="auto"/>
      <w:ind w:left="1701" w:right="203" w:hanging="1701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table" w:customStyle="1" w:styleId="Mkatabulky1">
    <w:name w:val="Mřížka tabulky1"/>
    <w:basedOn w:val="Normlntabulka"/>
    <w:next w:val="Mkatabulky"/>
    <w:uiPriority w:val="99"/>
    <w:rsid w:val="001D7033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ontAddress">
    <w:name w:val="Front Address"/>
    <w:basedOn w:val="Normln"/>
    <w:next w:val="Normln"/>
    <w:uiPriority w:val="99"/>
    <w:rsid w:val="00690FCB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character" w:styleId="Nevyeenzmnka">
    <w:name w:val="Unresolved Mention"/>
    <w:uiPriority w:val="99"/>
    <w:semiHidden/>
    <w:unhideWhenUsed/>
    <w:rsid w:val="00A64308"/>
    <w:rPr>
      <w:color w:val="605E5C"/>
      <w:shd w:val="clear" w:color="auto" w:fill="E1DFDD"/>
    </w:rPr>
  </w:style>
  <w:style w:type="paragraph" w:customStyle="1" w:styleId="Default">
    <w:name w:val="Default"/>
    <w:rsid w:val="00D5318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customStyle="1" w:styleId="Mkatabulky2">
    <w:name w:val="Mřížka tabulky2"/>
    <w:basedOn w:val="Normlntabulka"/>
    <w:next w:val="Mkatabulky"/>
    <w:uiPriority w:val="99"/>
    <w:rsid w:val="00E96A52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AA7D4-F442-45A1-8003-8DA1DAB83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4</Pages>
  <Words>1102</Words>
  <Characters>6506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7593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dc:description/>
  <cp:lastModifiedBy>Minářová Ivana</cp:lastModifiedBy>
  <cp:revision>8</cp:revision>
  <cp:lastPrinted>2022-11-02T07:05:00Z</cp:lastPrinted>
  <dcterms:created xsi:type="dcterms:W3CDTF">2023-11-24T12:42:00Z</dcterms:created>
  <dcterms:modified xsi:type="dcterms:W3CDTF">2023-12-04T07:10:00Z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06078@ukzuz.cz</vt:lpwstr>
  </property>
  <property fmtid="{D5CDD505-2E9C-101B-9397-08002B2CF9AE}" pid="5" name="MSIP_Label_ddfdcfce-ddd9-46fd-a41e-890a4587f248_SetDate">
    <vt:lpwstr>2019-09-19T11:08:00.5159162Z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4125416f-5cfe-487c-953b-c3b571b84cd4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