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5F69" w:rsidRDefault="00422BE8">
      <w:pPr>
        <w:jc w:val="center"/>
      </w:pPr>
      <w:r>
        <w:rPr>
          <w:rStyle w:val="Silnzdraznn"/>
          <w:iCs/>
          <w:sz w:val="40"/>
          <w:szCs w:val="40"/>
        </w:rPr>
        <w:t>Město Blansko</w:t>
      </w:r>
      <w:r>
        <w:rPr>
          <w:rStyle w:val="Silnzdraznn"/>
          <w:sz w:val="48"/>
        </w:rPr>
        <w:t xml:space="preserve"> </w:t>
      </w:r>
    </w:p>
    <w:p w:rsidR="001B5F69" w:rsidRDefault="001B5F69">
      <w:pPr>
        <w:jc w:val="center"/>
        <w:rPr>
          <w:rStyle w:val="Silnzdraznn"/>
          <w:szCs w:val="22"/>
        </w:rPr>
      </w:pPr>
    </w:p>
    <w:p w:rsidR="001B5F69" w:rsidRDefault="00422BE8">
      <w:pPr>
        <w:jc w:val="center"/>
        <w:rPr>
          <w:sz w:val="32"/>
          <w:szCs w:val="32"/>
        </w:rPr>
      </w:pPr>
      <w:r>
        <w:rPr>
          <w:rStyle w:val="Silnzdraznn"/>
          <w:sz w:val="32"/>
          <w:szCs w:val="32"/>
        </w:rPr>
        <w:t>Zastupitelstvo města Blansko</w:t>
      </w:r>
    </w:p>
    <w:p w:rsidR="001B5F69" w:rsidRDefault="001B5F69">
      <w:pPr>
        <w:jc w:val="center"/>
      </w:pPr>
    </w:p>
    <w:p w:rsidR="001B5F69" w:rsidRDefault="001B5F69">
      <w:pPr>
        <w:pBdr>
          <w:top w:val="single" w:sz="2" w:space="1" w:color="000000"/>
        </w:pBdr>
        <w:jc w:val="center"/>
      </w:pPr>
    </w:p>
    <w:p w:rsidR="001B5F69" w:rsidRDefault="00422BE8">
      <w:pPr>
        <w:pStyle w:val="Zkladntext"/>
        <w:spacing w:after="0"/>
        <w:jc w:val="center"/>
      </w:pPr>
      <w:r>
        <w:rPr>
          <w:rStyle w:val="Silnzdraznn"/>
          <w:sz w:val="32"/>
          <w:szCs w:val="32"/>
        </w:rPr>
        <w:t>Obecně závazná vyhláška města Blansko č. 5/2020</w:t>
      </w:r>
      <w:r>
        <w:br/>
      </w:r>
    </w:p>
    <w:p w:rsidR="001B5F69" w:rsidRDefault="00422BE8" w:rsidP="00422BE8">
      <w:pPr>
        <w:pStyle w:val="Nadpis1"/>
        <w:spacing w:before="0" w:after="0"/>
        <w:ind w:left="360"/>
        <w:jc w:val="center"/>
      </w:pPr>
      <w:r>
        <w:rPr>
          <w:rFonts w:ascii="Arial" w:hAnsi="Arial"/>
          <w:color w:val="000000"/>
          <w:sz w:val="22"/>
          <w:szCs w:val="22"/>
        </w:rPr>
        <w:t>o místním poplatku za užívání veřejného prostranství</w:t>
      </w:r>
    </w:p>
    <w:p w:rsidR="001B5F69" w:rsidRDefault="001B5F69">
      <w:pPr>
        <w:pStyle w:val="Zkladntext"/>
        <w:pBdr>
          <w:top w:val="single" w:sz="2" w:space="0" w:color="000000"/>
        </w:pBdr>
        <w:spacing w:before="100" w:after="0"/>
        <w:jc w:val="both"/>
        <w:rPr>
          <w:szCs w:val="22"/>
        </w:rPr>
      </w:pPr>
    </w:p>
    <w:p w:rsidR="001B5F69" w:rsidRDefault="00422BE8">
      <w:pPr>
        <w:pStyle w:val="Zkladntext"/>
        <w:spacing w:after="0"/>
        <w:jc w:val="both"/>
      </w:pPr>
      <w:r>
        <w:rPr>
          <w:rStyle w:val="Siln"/>
          <w:b w:val="0"/>
          <w:bCs w:val="0"/>
          <w:color w:val="000000"/>
          <w:szCs w:val="22"/>
        </w:rPr>
        <w:t>Zastupitelstvo města Blansko</w:t>
      </w:r>
      <w:r>
        <w:rPr>
          <w:rStyle w:val="Sil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iln"/>
          <w:b w:val="0"/>
          <w:bCs w:val="0"/>
          <w:color w:val="000000"/>
          <w:szCs w:val="22"/>
        </w:rPr>
        <w:t>se na svém 10. zasedání konané</w:t>
      </w:r>
      <w:r w:rsidR="00F71603">
        <w:rPr>
          <w:rStyle w:val="Siln"/>
          <w:b w:val="0"/>
          <w:bCs w:val="0"/>
          <w:color w:val="000000"/>
          <w:szCs w:val="22"/>
        </w:rPr>
        <w:t xml:space="preserve">m dne </w:t>
      </w:r>
      <w:proofErr w:type="gramStart"/>
      <w:r w:rsidR="00F71603">
        <w:rPr>
          <w:rStyle w:val="Siln"/>
          <w:b w:val="0"/>
          <w:bCs w:val="0"/>
          <w:color w:val="000000"/>
          <w:szCs w:val="22"/>
        </w:rPr>
        <w:t>08.12.2020</w:t>
      </w:r>
      <w:proofErr w:type="gramEnd"/>
      <w:r w:rsidR="00F71603">
        <w:rPr>
          <w:rStyle w:val="Siln"/>
          <w:b w:val="0"/>
          <w:bCs w:val="0"/>
          <w:color w:val="000000"/>
          <w:szCs w:val="22"/>
        </w:rPr>
        <w:t xml:space="preserve"> usnesením č. 57</w:t>
      </w:r>
      <w:r>
        <w:rPr>
          <w:rStyle w:val="Siln"/>
          <w:b w:val="0"/>
          <w:bCs w:val="0"/>
          <w:color w:val="000000"/>
          <w:szCs w:val="22"/>
        </w:rPr>
        <w:t xml:space="preserve"> usneslo vydat na základě § 14 zákona č. 565/1990 Sb., o místních poplatcích, ve znění pozdějších předpisů (dále jen „zákon o místních poplatcích“) a v souladu s § 10 písm. d) a § 84 odst. 2 písm. h) zákona č. 128/2000 Sb., o obcích (obecní zřízení), ve znění pozdějších předpisů, tuto obecně závaznou vyhlášku (dále jen „vyhláška"):</w:t>
      </w:r>
    </w:p>
    <w:p w:rsidR="001B5F69" w:rsidRDefault="001B5F69">
      <w:pPr>
        <w:pStyle w:val="Zkladntext"/>
        <w:spacing w:after="0"/>
        <w:jc w:val="both"/>
        <w:rPr>
          <w:rStyle w:val="Siln"/>
          <w:b w:val="0"/>
          <w:bCs w:val="0"/>
          <w:color w:val="000000"/>
          <w:szCs w:val="22"/>
        </w:rPr>
      </w:pPr>
    </w:p>
    <w:p w:rsidR="001B5F69" w:rsidRDefault="001B5F69">
      <w:pPr>
        <w:pStyle w:val="Zkladntext"/>
        <w:spacing w:after="0"/>
        <w:jc w:val="both"/>
        <w:rPr>
          <w:rStyle w:val="Siln"/>
          <w:b w:val="0"/>
          <w:bCs w:val="0"/>
          <w:color w:val="000000"/>
          <w:szCs w:val="22"/>
        </w:rPr>
      </w:pPr>
    </w:p>
    <w:p w:rsidR="001B5F69" w:rsidRDefault="00422BE8">
      <w:pPr>
        <w:pStyle w:val="Nadpis3"/>
        <w:numPr>
          <w:ilvl w:val="2"/>
          <w:numId w:val="1"/>
        </w:numPr>
        <w:spacing w:before="0" w:after="0"/>
        <w:ind w:left="0" w:firstLine="0"/>
        <w:jc w:val="center"/>
      </w:pPr>
      <w:r>
        <w:rPr>
          <w:rStyle w:val="Siln"/>
          <w:rFonts w:ascii="Arial" w:hAnsi="Arial" w:cs="Arial"/>
          <w:b/>
          <w:sz w:val="22"/>
          <w:szCs w:val="22"/>
        </w:rPr>
        <w:t>Článek 1</w:t>
      </w:r>
      <w:r>
        <w:rPr>
          <w:rStyle w:val="Siln"/>
          <w:rFonts w:ascii="Arial" w:hAnsi="Arial" w:cs="Arial"/>
          <w:b/>
          <w:sz w:val="22"/>
          <w:szCs w:val="22"/>
        </w:rPr>
        <w:br/>
        <w:t>Úvodní ustanovení</w:t>
      </w:r>
    </w:p>
    <w:p w:rsidR="001B5F69" w:rsidRDefault="00422BE8">
      <w:pPr>
        <w:pStyle w:val="Zkladntext"/>
        <w:spacing w:after="0"/>
        <w:jc w:val="center"/>
      </w:pPr>
      <w:r>
        <w:tab/>
      </w:r>
    </w:p>
    <w:p w:rsidR="001B5F69" w:rsidRDefault="00422BE8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45"/>
        <w:jc w:val="both"/>
      </w:pPr>
      <w:r>
        <w:rPr>
          <w:szCs w:val="22"/>
        </w:rPr>
        <w:t>Město Blansko (dále jen „město“) touto vyhláškou zavádí místní poplatek za užívání veřejného prostranství (dále jen „poplatek“).</w:t>
      </w:r>
    </w:p>
    <w:p w:rsidR="001B5F69" w:rsidRDefault="00422BE8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45"/>
        <w:jc w:val="both"/>
      </w:pPr>
      <w:r>
        <w:rPr>
          <w:rFonts w:cs="Tahoma"/>
          <w:szCs w:val="22"/>
        </w:rPr>
        <w:t>Správcem poplatku je Městský úřad Blansko, odbor správy a rozvoje města (dále jen „správce poplatku“)</w:t>
      </w:r>
      <w:r>
        <w:rPr>
          <w:szCs w:val="22"/>
        </w:rPr>
        <w:t xml:space="preserve">. </w:t>
      </w:r>
      <w:r>
        <w:rPr>
          <w:szCs w:val="22"/>
          <w:vertAlign w:val="superscript"/>
        </w:rPr>
        <w:t>1)</w:t>
      </w:r>
    </w:p>
    <w:p w:rsidR="001B5F69" w:rsidRDefault="001B5F69">
      <w:pPr>
        <w:pStyle w:val="Zkladntext"/>
        <w:tabs>
          <w:tab w:val="left" w:pos="360"/>
        </w:tabs>
        <w:spacing w:after="0"/>
        <w:ind w:left="720"/>
        <w:jc w:val="both"/>
      </w:pPr>
    </w:p>
    <w:p w:rsidR="001B5F69" w:rsidRDefault="001B5F69">
      <w:pPr>
        <w:pStyle w:val="Zkladntext"/>
        <w:shd w:val="clear" w:color="auto" w:fill="FFFFFF"/>
        <w:tabs>
          <w:tab w:val="left" w:pos="360"/>
        </w:tabs>
        <w:spacing w:after="0"/>
        <w:ind w:left="345" w:hanging="360"/>
        <w:jc w:val="both"/>
      </w:pPr>
    </w:p>
    <w:p w:rsidR="001B5F69" w:rsidRDefault="00422BE8">
      <w:pPr>
        <w:pStyle w:val="Zkladntext"/>
        <w:spacing w:after="0"/>
        <w:jc w:val="center"/>
      </w:pPr>
      <w:r>
        <w:rPr>
          <w:b/>
          <w:bCs/>
        </w:rPr>
        <w:t>Člá</w:t>
      </w:r>
      <w:r>
        <w:rPr>
          <w:rStyle w:val="Siln"/>
          <w:szCs w:val="22"/>
        </w:rPr>
        <w:t>nek 2</w:t>
      </w:r>
      <w:r>
        <w:rPr>
          <w:rStyle w:val="Siln"/>
          <w:szCs w:val="22"/>
        </w:rPr>
        <w:br/>
        <w:t>Předmět poplatku a poplatník</w:t>
      </w:r>
    </w:p>
    <w:p w:rsidR="001B5F69" w:rsidRDefault="001B5F69">
      <w:pPr>
        <w:pStyle w:val="Zkladntext"/>
        <w:spacing w:after="0"/>
        <w:jc w:val="center"/>
      </w:pPr>
    </w:p>
    <w:p w:rsidR="001B5F69" w:rsidRDefault="00422BE8">
      <w:pPr>
        <w:pStyle w:val="Zkladntext"/>
        <w:numPr>
          <w:ilvl w:val="0"/>
          <w:numId w:val="5"/>
        </w:numPr>
        <w:tabs>
          <w:tab w:val="left" w:pos="360"/>
        </w:tabs>
        <w:spacing w:after="0"/>
        <w:jc w:val="both"/>
      </w:pPr>
      <w:r>
        <w:rPr>
          <w:szCs w:val="22"/>
        </w:rPr>
        <w:t xml:space="preserve">Poplatek se vybírá za zvláštní užívání veřejného prostranství, kterým se rozumí provádění výkopových prací, umístění dočasných staveb a zařízení sloužících pro poskytování prodeje a služeb, pro umístění stavebních nebo reklamních zařízení, zařízení cirkusů, lunaparků a jiných obdobných atrakcí, umístění skládek a užívání tohoto prostranství pro kulturní, sportovní a reklamní akce nebo potřeby tvorby filmových a televizních děl. </w:t>
      </w:r>
      <w:r>
        <w:rPr>
          <w:szCs w:val="22"/>
          <w:vertAlign w:val="superscript"/>
        </w:rPr>
        <w:t>2)</w:t>
      </w:r>
    </w:p>
    <w:p w:rsidR="001B5F69" w:rsidRDefault="00422BE8">
      <w:pPr>
        <w:pStyle w:val="Zkladntext"/>
        <w:numPr>
          <w:ilvl w:val="0"/>
          <w:numId w:val="5"/>
        </w:numPr>
        <w:tabs>
          <w:tab w:val="left" w:pos="360"/>
        </w:tabs>
        <w:spacing w:after="0"/>
        <w:jc w:val="both"/>
      </w:pPr>
      <w:r>
        <w:rPr>
          <w:szCs w:val="22"/>
        </w:rPr>
        <w:t xml:space="preserve">Poplatek platí fyzická nebo právnická osoba, která užívá veřejné prostranství způsobem uvedeným v odstavci 1 (dále jen „poplatník“). </w:t>
      </w:r>
      <w:r>
        <w:rPr>
          <w:szCs w:val="22"/>
          <w:vertAlign w:val="superscript"/>
        </w:rPr>
        <w:t>3)</w:t>
      </w:r>
    </w:p>
    <w:p w:rsidR="001B5F69" w:rsidRDefault="001B5F69">
      <w:pPr>
        <w:pStyle w:val="Zkladntext"/>
        <w:tabs>
          <w:tab w:val="left" w:pos="360"/>
        </w:tabs>
        <w:spacing w:after="0"/>
        <w:ind w:left="360"/>
        <w:jc w:val="center"/>
        <w:rPr>
          <w:b/>
          <w:bCs/>
          <w:szCs w:val="22"/>
        </w:rPr>
      </w:pPr>
    </w:p>
    <w:p w:rsidR="001B5F69" w:rsidRDefault="001B5F69">
      <w:pPr>
        <w:pStyle w:val="Zkladntext"/>
        <w:tabs>
          <w:tab w:val="left" w:pos="360"/>
        </w:tabs>
        <w:spacing w:after="0"/>
        <w:ind w:left="360"/>
        <w:jc w:val="center"/>
        <w:rPr>
          <w:b/>
          <w:bCs/>
          <w:szCs w:val="22"/>
        </w:rPr>
      </w:pPr>
    </w:p>
    <w:p w:rsidR="001B5F69" w:rsidRDefault="00422BE8">
      <w:pPr>
        <w:pStyle w:val="Zkladntext"/>
        <w:spacing w:after="0"/>
        <w:jc w:val="center"/>
      </w:pPr>
      <w:r>
        <w:rPr>
          <w:b/>
          <w:bCs/>
          <w:szCs w:val="22"/>
        </w:rPr>
        <w:t>Člá</w:t>
      </w:r>
      <w:r>
        <w:rPr>
          <w:rStyle w:val="Siln"/>
          <w:szCs w:val="22"/>
        </w:rPr>
        <w:t>nek 3</w:t>
      </w:r>
    </w:p>
    <w:p w:rsidR="001B5F69" w:rsidRDefault="00422BE8">
      <w:pPr>
        <w:pStyle w:val="Zkladntext"/>
        <w:spacing w:after="0"/>
        <w:ind w:left="-142"/>
        <w:jc w:val="center"/>
      </w:pPr>
      <w:r>
        <w:rPr>
          <w:rStyle w:val="Siln"/>
          <w:szCs w:val="22"/>
        </w:rPr>
        <w:t>Veřejná prostranství</w:t>
      </w:r>
    </w:p>
    <w:p w:rsidR="001B5F69" w:rsidRDefault="001B5F69">
      <w:pPr>
        <w:pStyle w:val="Zkladntext"/>
        <w:tabs>
          <w:tab w:val="left" w:pos="360"/>
        </w:tabs>
        <w:spacing w:after="0"/>
        <w:ind w:left="360"/>
        <w:jc w:val="center"/>
        <w:rPr>
          <w:rStyle w:val="Siln"/>
          <w:szCs w:val="22"/>
        </w:rPr>
      </w:pPr>
    </w:p>
    <w:p w:rsidR="001B5F69" w:rsidRDefault="00422BE8">
      <w:pPr>
        <w:pStyle w:val="Zkladntext"/>
        <w:tabs>
          <w:tab w:val="left" w:pos="360"/>
        </w:tabs>
        <w:spacing w:after="0"/>
        <w:ind w:left="360"/>
        <w:jc w:val="both"/>
      </w:pPr>
      <w:r>
        <w:rPr>
          <w:rStyle w:val="Siln"/>
          <w:b w:val="0"/>
          <w:bCs w:val="0"/>
          <w:szCs w:val="22"/>
        </w:rPr>
        <w:t>Poplatek se platí za zvláštní užívání veřejných prostranství, která jsou vymezena v příloze  této vyhlášky.</w:t>
      </w:r>
    </w:p>
    <w:p w:rsidR="001B5F69" w:rsidRDefault="001B5F69">
      <w:pPr>
        <w:pStyle w:val="Zkladntext"/>
        <w:spacing w:after="0"/>
        <w:jc w:val="both"/>
        <w:rPr>
          <w:szCs w:val="22"/>
        </w:rPr>
      </w:pPr>
    </w:p>
    <w:p w:rsidR="001B5F69" w:rsidRDefault="001B5F69">
      <w:pPr>
        <w:pStyle w:val="Zkladntext"/>
        <w:spacing w:after="0"/>
        <w:jc w:val="both"/>
        <w:rPr>
          <w:szCs w:val="22"/>
        </w:rPr>
      </w:pPr>
    </w:p>
    <w:p w:rsidR="001B5F69" w:rsidRDefault="00422BE8">
      <w:pPr>
        <w:pStyle w:val="Zkladntext"/>
        <w:spacing w:after="0"/>
        <w:jc w:val="center"/>
      </w:pPr>
      <w:r>
        <w:rPr>
          <w:b/>
          <w:bCs/>
          <w:szCs w:val="22"/>
        </w:rPr>
        <w:t>Člá</w:t>
      </w:r>
      <w:r>
        <w:rPr>
          <w:rStyle w:val="Siln"/>
          <w:szCs w:val="22"/>
        </w:rPr>
        <w:t>nek 4</w:t>
      </w:r>
    </w:p>
    <w:p w:rsidR="001B5F69" w:rsidRDefault="00422BE8">
      <w:pPr>
        <w:pStyle w:val="Zkladntext"/>
        <w:spacing w:after="0"/>
        <w:jc w:val="center"/>
      </w:pPr>
      <w:r>
        <w:rPr>
          <w:rStyle w:val="Siln"/>
          <w:szCs w:val="22"/>
        </w:rPr>
        <w:t>Ohlašovací povinnost</w:t>
      </w:r>
    </w:p>
    <w:p w:rsidR="001B5F69" w:rsidRDefault="001B5F69">
      <w:pPr>
        <w:pStyle w:val="Zkladntext"/>
        <w:spacing w:after="0"/>
        <w:ind w:left="360"/>
        <w:jc w:val="center"/>
        <w:rPr>
          <w:rStyle w:val="Siln"/>
          <w:szCs w:val="22"/>
        </w:rPr>
      </w:pPr>
    </w:p>
    <w:p w:rsidR="001B5F69" w:rsidRDefault="00422BE8">
      <w:pPr>
        <w:pStyle w:val="Zkladntext"/>
        <w:numPr>
          <w:ilvl w:val="0"/>
          <w:numId w:val="6"/>
        </w:numPr>
        <w:spacing w:after="0"/>
        <w:jc w:val="both"/>
      </w:pPr>
      <w:r>
        <w:rPr>
          <w:szCs w:val="22"/>
        </w:rPr>
        <w:t>Poplatník je povinen ohlásit zvláštní užívání veřejného prostranství správci poplatku nejpozději v den zahájení zvláštního užívání veřejného prostranství. Připadne-li tento den na sobotu, neděli nebo státem uznaný svátek, je poplatník povinen splnit ohlašovací povinnost nejblíže následující pracovní den.</w:t>
      </w:r>
    </w:p>
    <w:p w:rsidR="001B5F69" w:rsidRDefault="00422BE8">
      <w:pPr>
        <w:pStyle w:val="Zkladntext"/>
        <w:numPr>
          <w:ilvl w:val="0"/>
          <w:numId w:val="6"/>
        </w:numPr>
        <w:spacing w:after="0"/>
        <w:jc w:val="both"/>
      </w:pPr>
      <w:r>
        <w:rPr>
          <w:szCs w:val="22"/>
        </w:rPr>
        <w:t xml:space="preserve">V ohlášení poplatník uvede: </w:t>
      </w:r>
      <w:r>
        <w:rPr>
          <w:rFonts w:cs="Tahoma"/>
          <w:sz w:val="20"/>
          <w:szCs w:val="22"/>
          <w:vertAlign w:val="superscript"/>
        </w:rPr>
        <w:t>4)</w:t>
      </w:r>
      <w:r>
        <w:rPr>
          <w:szCs w:val="22"/>
        </w:rPr>
        <w:t xml:space="preserve"> </w:t>
      </w:r>
    </w:p>
    <w:p w:rsidR="001B5F69" w:rsidRDefault="00422BE8">
      <w:pPr>
        <w:pStyle w:val="Zkladntext"/>
        <w:numPr>
          <w:ilvl w:val="0"/>
          <w:numId w:val="8"/>
        </w:numPr>
        <w:tabs>
          <w:tab w:val="left" w:pos="345"/>
        </w:tabs>
        <w:spacing w:after="0"/>
        <w:jc w:val="both"/>
      </w:pPr>
      <w:r>
        <w:rPr>
          <w:szCs w:val="22"/>
        </w:rPr>
        <w:t xml:space="preserve">jméno, popřípadě jména a příjmení nebo název, obecný identifikátor (rodné číslo, IČO), byl-li přidělen, místo pobytu nebo sídlo, sídlo podnikatele, popřípadě další </w:t>
      </w:r>
      <w:proofErr w:type="gramStart"/>
      <w:r>
        <w:rPr>
          <w:szCs w:val="22"/>
        </w:rPr>
        <w:t>adresu</w:t>
      </w:r>
      <w:proofErr w:type="gramEnd"/>
      <w:r>
        <w:rPr>
          <w:szCs w:val="22"/>
        </w:rPr>
        <w:t xml:space="preserve"> pro </w:t>
      </w:r>
      <w:r>
        <w:rPr>
          <w:szCs w:val="22"/>
        </w:rPr>
        <w:lastRenderedPageBreak/>
        <w:t>doručování; právnická osoba uvede též osoby, které jsou jejím jménem oprávněny jednat v poplatkových věcech</w:t>
      </w:r>
      <w:r>
        <w:rPr>
          <w:szCs w:val="22"/>
          <w:lang w:val="en-US"/>
        </w:rPr>
        <w:t>;</w:t>
      </w:r>
    </w:p>
    <w:p w:rsidR="001B5F69" w:rsidRDefault="00422BE8">
      <w:pPr>
        <w:pStyle w:val="Zkladntext"/>
        <w:numPr>
          <w:ilvl w:val="0"/>
          <w:numId w:val="8"/>
        </w:numPr>
        <w:tabs>
          <w:tab w:val="left" w:pos="345"/>
        </w:tabs>
        <w:spacing w:after="0"/>
        <w:jc w:val="both"/>
      </w:pPr>
      <w:r>
        <w:rPr>
          <w:szCs w:val="22"/>
        </w:rPr>
        <w:t>čísla všech svých účtů u poskytovatelů platebních služeb, včetně poskytovatelů těchto služeb v zahraničí, užívaných v souvislosti s podnikatelskou činností, v případě, že předmět poplatku souvisí s podnikatelskou činností poplatníka;</w:t>
      </w:r>
    </w:p>
    <w:p w:rsidR="001B5F69" w:rsidRDefault="00422BE8">
      <w:pPr>
        <w:pStyle w:val="Zkladntext"/>
        <w:numPr>
          <w:ilvl w:val="0"/>
          <w:numId w:val="8"/>
        </w:numPr>
        <w:tabs>
          <w:tab w:val="left" w:pos="345"/>
        </w:tabs>
        <w:spacing w:after="0"/>
        <w:jc w:val="both"/>
      </w:pPr>
      <w:r>
        <w:rPr>
          <w:szCs w:val="22"/>
        </w:rPr>
        <w:t>další údaje rozhodné pro stanovení poplatku, zejména předpokládanou dobu, místo a způsob užívání veřejného prostranství, a výměru užívaného veřejného prostranství, včetně údajů dokládajících nárok na  případné osvobození od poplatku.</w:t>
      </w:r>
    </w:p>
    <w:p w:rsidR="001B5F69" w:rsidRDefault="00422BE8">
      <w:pPr>
        <w:pStyle w:val="Zkladntext"/>
        <w:numPr>
          <w:ilvl w:val="0"/>
          <w:numId w:val="6"/>
        </w:numPr>
        <w:spacing w:after="0"/>
        <w:jc w:val="both"/>
      </w:pPr>
      <w:r>
        <w:t>P</w:t>
      </w:r>
      <w:r>
        <w:rPr>
          <w:rFonts w:cs="Tahoma"/>
          <w:szCs w:val="22"/>
        </w:rPr>
        <w:t xml:space="preserve">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 </w:t>
      </w:r>
      <w:r>
        <w:rPr>
          <w:rFonts w:cs="Tahoma"/>
          <w:sz w:val="20"/>
          <w:szCs w:val="22"/>
          <w:vertAlign w:val="superscript"/>
        </w:rPr>
        <w:t>5)</w:t>
      </w:r>
    </w:p>
    <w:p w:rsidR="001B5F69" w:rsidRDefault="00422BE8">
      <w:pPr>
        <w:pStyle w:val="Zkladntext"/>
        <w:numPr>
          <w:ilvl w:val="0"/>
          <w:numId w:val="6"/>
        </w:numPr>
        <w:tabs>
          <w:tab w:val="left" w:pos="360"/>
        </w:tabs>
        <w:spacing w:after="0"/>
        <w:jc w:val="both"/>
      </w:pPr>
      <w:r>
        <w:rPr>
          <w:szCs w:val="22"/>
        </w:rPr>
        <w:t xml:space="preserve">Pro ohlášení poplatku je možno využít formulář, který ohlašovatel obdrží u správce poplatku nebo na stránkách </w:t>
      </w:r>
      <w:hyperlink r:id="rId8">
        <w:r>
          <w:rPr>
            <w:rStyle w:val="Internetovodkaz"/>
            <w:szCs w:val="22"/>
          </w:rPr>
          <w:t>www.blansko.cz</w:t>
        </w:r>
      </w:hyperlink>
      <w:r>
        <w:rPr>
          <w:szCs w:val="22"/>
        </w:rPr>
        <w:t xml:space="preserve">. </w:t>
      </w:r>
    </w:p>
    <w:p w:rsidR="001B5F69" w:rsidRDefault="00422BE8">
      <w:pPr>
        <w:pStyle w:val="Zkladntext"/>
        <w:numPr>
          <w:ilvl w:val="0"/>
          <w:numId w:val="6"/>
        </w:numPr>
        <w:tabs>
          <w:tab w:val="left" w:pos="360"/>
        </w:tabs>
        <w:spacing w:after="0"/>
        <w:jc w:val="both"/>
      </w:pPr>
      <w:r>
        <w:rPr>
          <w:szCs w:val="22"/>
        </w:rPr>
        <w:t xml:space="preserve">Dojde-li ke změně údajů uvedených v ohlášení, je poplatník povinen tuto změnu oznámit správci poplatku do 15 dnů ode dne, kdy změna nastala. </w:t>
      </w:r>
      <w:r>
        <w:rPr>
          <w:szCs w:val="22"/>
          <w:vertAlign w:val="superscript"/>
        </w:rPr>
        <w:t>6)</w:t>
      </w:r>
      <w:r>
        <w:rPr>
          <w:szCs w:val="22"/>
        </w:rPr>
        <w:t xml:space="preserve"> </w:t>
      </w:r>
    </w:p>
    <w:p w:rsidR="001B5F69" w:rsidRDefault="00422BE8">
      <w:pPr>
        <w:pStyle w:val="Zkladntext"/>
        <w:numPr>
          <w:ilvl w:val="0"/>
          <w:numId w:val="6"/>
        </w:numPr>
        <w:tabs>
          <w:tab w:val="left" w:pos="360"/>
        </w:tabs>
        <w:spacing w:before="100" w:after="0"/>
        <w:jc w:val="both"/>
      </w:pPr>
      <w:r>
        <w:rPr>
          <w:szCs w:val="22"/>
        </w:rPr>
        <w:t xml:space="preserve">Povinnost ohlásit požadovaný údaj nebo jeho změnu se nevztahuje na údaj, který může správce poplatku automatizovaným způsobem zjistit z rejstříků nebo evidencí, do nichž má zřízen automatizovaný přístup. Okruh těchto údajů zveřejní správce poplatku na úřední desce. </w:t>
      </w:r>
      <w:r>
        <w:rPr>
          <w:szCs w:val="22"/>
          <w:vertAlign w:val="superscript"/>
        </w:rPr>
        <w:t>7)</w:t>
      </w:r>
    </w:p>
    <w:p w:rsidR="001B5F69" w:rsidRDefault="001B5F69">
      <w:pPr>
        <w:pStyle w:val="Zkladntext"/>
        <w:spacing w:after="0"/>
        <w:jc w:val="both"/>
        <w:rPr>
          <w:szCs w:val="22"/>
        </w:rPr>
      </w:pPr>
    </w:p>
    <w:p w:rsidR="001B5F69" w:rsidRDefault="001B5F69">
      <w:pPr>
        <w:pStyle w:val="Zkladntext"/>
        <w:spacing w:after="0"/>
        <w:jc w:val="both"/>
        <w:rPr>
          <w:szCs w:val="22"/>
        </w:rPr>
      </w:pPr>
    </w:p>
    <w:p w:rsidR="001B5F69" w:rsidRDefault="00422BE8">
      <w:pPr>
        <w:pStyle w:val="Zkladntext"/>
        <w:spacing w:after="0"/>
        <w:jc w:val="center"/>
      </w:pPr>
      <w:r>
        <w:rPr>
          <w:b/>
          <w:bCs/>
          <w:szCs w:val="22"/>
        </w:rPr>
        <w:t>Člá</w:t>
      </w:r>
      <w:r>
        <w:rPr>
          <w:rStyle w:val="Siln"/>
          <w:szCs w:val="22"/>
        </w:rPr>
        <w:t>nek 5</w:t>
      </w:r>
    </w:p>
    <w:p w:rsidR="001B5F69" w:rsidRDefault="00422BE8">
      <w:pPr>
        <w:pStyle w:val="Zkladntext"/>
        <w:spacing w:after="0"/>
        <w:jc w:val="center"/>
      </w:pPr>
      <w:r>
        <w:rPr>
          <w:rStyle w:val="Siln"/>
          <w:szCs w:val="22"/>
        </w:rPr>
        <w:t>Sazby poplatku</w:t>
      </w:r>
    </w:p>
    <w:p w:rsidR="001B5F69" w:rsidRDefault="001B5F69">
      <w:pPr>
        <w:pStyle w:val="Zkladntext"/>
        <w:spacing w:after="0"/>
        <w:ind w:left="360"/>
        <w:jc w:val="center"/>
        <w:rPr>
          <w:rStyle w:val="Siln"/>
          <w:szCs w:val="22"/>
        </w:rPr>
      </w:pPr>
    </w:p>
    <w:p w:rsidR="001B5F69" w:rsidRDefault="00422BE8">
      <w:pPr>
        <w:pStyle w:val="Zkladntext"/>
        <w:numPr>
          <w:ilvl w:val="0"/>
          <w:numId w:val="9"/>
        </w:numPr>
        <w:tabs>
          <w:tab w:val="left" w:pos="360"/>
        </w:tabs>
        <w:spacing w:after="0"/>
        <w:ind w:left="357" w:hanging="357"/>
        <w:jc w:val="both"/>
        <w:rPr>
          <w:szCs w:val="22"/>
        </w:rPr>
      </w:pPr>
      <w:r>
        <w:rPr>
          <w:szCs w:val="22"/>
        </w:rPr>
        <w:t>Sazba poplatku činí za každý i započatý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a každý započatý den:</w:t>
      </w:r>
    </w:p>
    <w:p w:rsidR="001B5F69" w:rsidRDefault="00422BE8">
      <w:pPr>
        <w:pStyle w:val="Zkladntext"/>
        <w:numPr>
          <w:ilvl w:val="0"/>
          <w:numId w:val="10"/>
        </w:numPr>
        <w:tabs>
          <w:tab w:val="left" w:pos="7371"/>
        </w:tabs>
        <w:spacing w:after="0"/>
        <w:ind w:left="717"/>
      </w:pPr>
      <w:r>
        <w:rPr>
          <w:szCs w:val="22"/>
        </w:rPr>
        <w:t>za umístění dočasných staveb a zařízení sloužících pro poskytování služeb: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5 Kč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3 Kč</w:t>
      </w:r>
      <w:r>
        <w:rPr>
          <w:szCs w:val="22"/>
        </w:rPr>
        <w:br/>
      </w: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umístění dočasných staveb sloužících pro poskytování prodeje: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10 Kč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ostatní části města:………………………………………………………..</w:t>
      </w:r>
      <w:r>
        <w:rPr>
          <w:rFonts w:cs="Tahoma"/>
          <w:szCs w:val="22"/>
        </w:rPr>
        <w:tab/>
        <w:t>5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1077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umístění zařízení sloužících pro poskytování prodeje (např. stánek, automobil):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100 Kč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ostatní části města:………………………………………………………..</w:t>
      </w:r>
      <w:r>
        <w:rPr>
          <w:rFonts w:cs="Tahoma"/>
          <w:szCs w:val="22"/>
        </w:rPr>
        <w:tab/>
        <w:t>50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1077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umístění zboží volně loženého:</w:t>
      </w:r>
    </w:p>
    <w:p w:rsidR="001B5F69" w:rsidRDefault="00422BE8">
      <w:pPr>
        <w:pStyle w:val="Zkladntext"/>
        <w:tabs>
          <w:tab w:val="left" w:pos="450"/>
          <w:tab w:val="left" w:pos="7371"/>
        </w:tabs>
        <w:spacing w:after="0"/>
        <w:ind w:left="717"/>
      </w:pPr>
      <w:r>
        <w:rPr>
          <w:szCs w:val="22"/>
        </w:rPr>
        <w:t>celé území města…………………………………………………………</w:t>
      </w:r>
      <w:r>
        <w:rPr>
          <w:szCs w:val="22"/>
        </w:rPr>
        <w:tab/>
        <w:t>5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umístění reklamního zařízení (přenosného i nepřenosného):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20 Kč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ostatní části města:………………………………………………………..</w:t>
      </w:r>
      <w:r>
        <w:rPr>
          <w:rFonts w:cs="Tahoma"/>
          <w:szCs w:val="22"/>
        </w:rPr>
        <w:tab/>
        <w:t>10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717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užívání veřejného prostranství pro reklamní akce: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střed města………………………………………………………………  10 Kč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ostatní části města:………………………………………………………..</w:t>
      </w:r>
      <w:r>
        <w:rPr>
          <w:rFonts w:cs="Tahoma"/>
          <w:szCs w:val="22"/>
        </w:rPr>
        <w:tab/>
        <w:t>6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717"/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provádění výkopových prací, umístění stavebních zařízení, umístění skládek: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bookmarkStart w:id="0" w:name="__DdeLink__329_2952889530"/>
      <w:r>
        <w:rPr>
          <w:szCs w:val="22"/>
        </w:rPr>
        <w:t>celé území</w:t>
      </w:r>
      <w:bookmarkEnd w:id="0"/>
      <w:r>
        <w:rPr>
          <w:szCs w:val="22"/>
        </w:rPr>
        <w:t xml:space="preserve"> města………………………………………………………… 5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717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umístění zařízení cirkusů, lunaparků a jiných obdobných atrakcí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celé území města…………………………………………………………10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1077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0"/>
        </w:numPr>
        <w:tabs>
          <w:tab w:val="left" w:pos="375"/>
          <w:tab w:val="left" w:pos="7371"/>
        </w:tabs>
        <w:spacing w:after="0"/>
        <w:ind w:left="717"/>
        <w:jc w:val="both"/>
      </w:pPr>
      <w:r>
        <w:rPr>
          <w:rFonts w:cs="Tahoma"/>
          <w:szCs w:val="22"/>
        </w:rPr>
        <w:t>za užívání veřejného prostranství pro kulturní a sportovní akce nebo pro potřeby tvorby filmových a televizních děl</w:t>
      </w:r>
    </w:p>
    <w:p w:rsidR="001B5F69" w:rsidRDefault="00422BE8">
      <w:pPr>
        <w:pStyle w:val="Zkladntext"/>
        <w:tabs>
          <w:tab w:val="left" w:pos="375"/>
          <w:tab w:val="left" w:pos="7371"/>
        </w:tabs>
        <w:spacing w:after="0"/>
        <w:ind w:left="717"/>
      </w:pPr>
      <w:r>
        <w:rPr>
          <w:szCs w:val="22"/>
        </w:rPr>
        <w:t>celé území města………………………………………………………… 5 Kč</w:t>
      </w:r>
    </w:p>
    <w:p w:rsidR="001B5F69" w:rsidRDefault="001B5F69">
      <w:pPr>
        <w:pStyle w:val="Zkladntext"/>
        <w:tabs>
          <w:tab w:val="left" w:pos="375"/>
          <w:tab w:val="left" w:pos="7371"/>
        </w:tabs>
        <w:spacing w:after="0"/>
        <w:ind w:left="360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9"/>
        </w:numPr>
        <w:tabs>
          <w:tab w:val="left" w:pos="360"/>
          <w:tab w:val="left" w:pos="7371"/>
        </w:tabs>
        <w:spacing w:after="0"/>
        <w:ind w:left="357" w:hanging="357"/>
        <w:jc w:val="both"/>
        <w:rPr>
          <w:szCs w:val="22"/>
        </w:rPr>
      </w:pPr>
      <w:r>
        <w:rPr>
          <w:szCs w:val="22"/>
        </w:rPr>
        <w:t>Město stanovuje poplatek paušální částkou takto:</w:t>
      </w:r>
    </w:p>
    <w:p w:rsidR="001B5F69" w:rsidRDefault="00422BE8">
      <w:pPr>
        <w:pStyle w:val="Zkladntext"/>
        <w:numPr>
          <w:ilvl w:val="0"/>
          <w:numId w:val="11"/>
        </w:numPr>
        <w:tabs>
          <w:tab w:val="left" w:pos="7371"/>
        </w:tabs>
        <w:spacing w:after="0"/>
        <w:jc w:val="both"/>
        <w:rPr>
          <w:szCs w:val="22"/>
        </w:rPr>
      </w:pPr>
      <w:r>
        <w:rPr>
          <w:szCs w:val="22"/>
        </w:rPr>
        <w:t>za umístění dočasných staveb a zařízení sloužících pro poskytování služeb do 20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 plochy 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1.500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750 Kč/měsíc</w:t>
      </w:r>
    </w:p>
    <w:p w:rsidR="001B5F69" w:rsidRDefault="001B5F69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</w:p>
    <w:p w:rsidR="001B5F69" w:rsidRDefault="00422BE8">
      <w:pPr>
        <w:pStyle w:val="Zkladntext"/>
        <w:numPr>
          <w:ilvl w:val="0"/>
          <w:numId w:val="11"/>
        </w:numPr>
        <w:tabs>
          <w:tab w:val="left" w:pos="7371"/>
        </w:tabs>
        <w:spacing w:after="0"/>
        <w:rPr>
          <w:szCs w:val="22"/>
        </w:rPr>
      </w:pPr>
      <w:r>
        <w:rPr>
          <w:szCs w:val="22"/>
        </w:rPr>
        <w:t>za umístění dočasných staveb a zařízení sloužících pro poskytování služeb nad 20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 plochy 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3.000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1.500 Kč/měsíc</w:t>
      </w:r>
    </w:p>
    <w:p w:rsidR="001B5F69" w:rsidRDefault="001B5F69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</w:p>
    <w:p w:rsidR="001B5F69" w:rsidRDefault="00422BE8">
      <w:pPr>
        <w:pStyle w:val="Zkladntext"/>
        <w:numPr>
          <w:ilvl w:val="0"/>
          <w:numId w:val="11"/>
        </w:numPr>
        <w:tabs>
          <w:tab w:val="left" w:pos="375"/>
          <w:tab w:val="left" w:pos="7371"/>
        </w:tabs>
        <w:spacing w:after="0"/>
        <w:ind w:left="717"/>
      </w:pPr>
      <w:r>
        <w:rPr>
          <w:rFonts w:cs="Tahoma"/>
          <w:szCs w:val="22"/>
        </w:rPr>
        <w:t>za umístění zařízení sloužících pro poskytování prodeje (např. stánek, automobil):</w:t>
      </w:r>
    </w:p>
    <w:p w:rsidR="001B5F69" w:rsidRDefault="00422BE8">
      <w:pPr>
        <w:pStyle w:val="Zkladntext"/>
        <w:tabs>
          <w:tab w:val="left" w:pos="7371"/>
        </w:tabs>
        <w:spacing w:after="0"/>
        <w:ind w:left="851" w:hanging="142"/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1.400 Kč/týden</w:t>
      </w:r>
    </w:p>
    <w:p w:rsidR="001B5F69" w:rsidRDefault="00422BE8">
      <w:pPr>
        <w:pStyle w:val="Zkladntext"/>
        <w:tabs>
          <w:tab w:val="left" w:pos="7371"/>
        </w:tabs>
        <w:spacing w:after="0"/>
        <w:ind w:left="709"/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3.600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09"/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900 Kč/týden</w:t>
      </w:r>
    </w:p>
    <w:p w:rsidR="001B5F69" w:rsidRDefault="00422BE8">
      <w:pPr>
        <w:pStyle w:val="Zkladntext"/>
        <w:tabs>
          <w:tab w:val="left" w:pos="7371"/>
        </w:tabs>
        <w:spacing w:after="0"/>
        <w:ind w:left="709"/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1.800 Kč/měsíc</w:t>
      </w:r>
    </w:p>
    <w:p w:rsidR="001B5F69" w:rsidRDefault="001B5F69">
      <w:pPr>
        <w:pStyle w:val="Zkladntext"/>
        <w:tabs>
          <w:tab w:val="left" w:pos="7371"/>
        </w:tabs>
        <w:spacing w:after="0"/>
        <w:ind w:left="1440"/>
        <w:rPr>
          <w:rFonts w:cs="Tahoma"/>
          <w:szCs w:val="22"/>
        </w:rPr>
      </w:pPr>
    </w:p>
    <w:p w:rsidR="001B5F69" w:rsidRDefault="00422BE8">
      <w:pPr>
        <w:pStyle w:val="Zkladntext"/>
        <w:numPr>
          <w:ilvl w:val="0"/>
          <w:numId w:val="11"/>
        </w:numPr>
        <w:tabs>
          <w:tab w:val="left" w:pos="7371"/>
        </w:tabs>
        <w:spacing w:after="0"/>
      </w:pPr>
      <w:r>
        <w:rPr>
          <w:szCs w:val="22"/>
        </w:rPr>
        <w:t>za umístění reklamního zařízení přenosného: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100 Kč/týden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200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1.200 Kč/rok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50 Kč/týden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100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bookmarkStart w:id="1" w:name="__DdeLink__2745_1186493159"/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600 Kč/rok</w:t>
      </w:r>
      <w:bookmarkEnd w:id="1"/>
    </w:p>
    <w:p w:rsidR="001B5F69" w:rsidRDefault="001B5F69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</w:p>
    <w:p w:rsidR="001B5F69" w:rsidRDefault="00422BE8">
      <w:pPr>
        <w:pStyle w:val="Zkladntext"/>
        <w:numPr>
          <w:ilvl w:val="0"/>
          <w:numId w:val="11"/>
        </w:numPr>
        <w:tabs>
          <w:tab w:val="left" w:pos="7371"/>
        </w:tabs>
        <w:spacing w:after="0"/>
        <w:rPr>
          <w:szCs w:val="22"/>
        </w:rPr>
      </w:pPr>
      <w:r>
        <w:rPr>
          <w:szCs w:val="22"/>
        </w:rPr>
        <w:t>za umístění reklamního zařízení nepřenosného: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200 Kč/týden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400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města…………………………………………………………………</w:t>
      </w:r>
      <w:r>
        <w:rPr>
          <w:szCs w:val="22"/>
        </w:rPr>
        <w:tab/>
        <w:t>2.400 Kč/rok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100 Kč/týden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200 Kč/měsíc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ostatní části města:………………………………………………………..</w:t>
      </w:r>
      <w:r>
        <w:rPr>
          <w:szCs w:val="22"/>
        </w:rPr>
        <w:tab/>
        <w:t>1.200 Kč/rok</w:t>
      </w:r>
    </w:p>
    <w:p w:rsidR="001B5F69" w:rsidRDefault="001B5F69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</w:p>
    <w:p w:rsidR="001B5F69" w:rsidRDefault="00422BE8">
      <w:pPr>
        <w:pStyle w:val="Zkladntext"/>
        <w:numPr>
          <w:ilvl w:val="0"/>
          <w:numId w:val="11"/>
        </w:numPr>
        <w:tabs>
          <w:tab w:val="left" w:pos="7371"/>
        </w:tabs>
        <w:spacing w:after="0"/>
        <w:rPr>
          <w:szCs w:val="22"/>
        </w:rPr>
      </w:pPr>
      <w:r>
        <w:rPr>
          <w:szCs w:val="22"/>
        </w:rPr>
        <w:t>za umístění zařízení cirkusů, lunaparků a jiných obdobných atrakcí:</w:t>
      </w:r>
    </w:p>
    <w:p w:rsidR="001B5F69" w:rsidRDefault="00422BE8">
      <w:pPr>
        <w:pStyle w:val="Zkladntext"/>
        <w:tabs>
          <w:tab w:val="left" w:pos="7371"/>
        </w:tabs>
        <w:spacing w:after="0"/>
        <w:ind w:left="720"/>
        <w:rPr>
          <w:szCs w:val="22"/>
        </w:rPr>
      </w:pPr>
      <w:r>
        <w:rPr>
          <w:szCs w:val="22"/>
        </w:rPr>
        <w:t>střed města i ostatní části města…………………………………………3.000 Kč/týden</w:t>
      </w:r>
    </w:p>
    <w:p w:rsidR="001B5F69" w:rsidRDefault="001B5F69">
      <w:pPr>
        <w:pStyle w:val="Zkladntext"/>
        <w:tabs>
          <w:tab w:val="left" w:pos="375"/>
        </w:tabs>
        <w:spacing w:after="0"/>
        <w:ind w:left="1080"/>
        <w:rPr>
          <w:szCs w:val="22"/>
        </w:rPr>
      </w:pPr>
    </w:p>
    <w:p w:rsidR="001B5F69" w:rsidRDefault="001B5F69">
      <w:pPr>
        <w:pStyle w:val="Zkladntext"/>
        <w:tabs>
          <w:tab w:val="left" w:pos="375"/>
        </w:tabs>
        <w:spacing w:after="0"/>
        <w:ind w:left="360" w:hanging="360"/>
        <w:rPr>
          <w:szCs w:val="22"/>
        </w:rPr>
      </w:pPr>
    </w:p>
    <w:p w:rsidR="001B5F69" w:rsidRDefault="00422BE8">
      <w:pPr>
        <w:pStyle w:val="Zkladntext"/>
        <w:tabs>
          <w:tab w:val="left" w:pos="375"/>
        </w:tabs>
        <w:spacing w:after="0"/>
        <w:ind w:left="360" w:hanging="360"/>
        <w:jc w:val="center"/>
      </w:pPr>
      <w:r>
        <w:rPr>
          <w:b/>
          <w:bCs/>
          <w:szCs w:val="22"/>
        </w:rPr>
        <w:t>Člá</w:t>
      </w:r>
      <w:r>
        <w:rPr>
          <w:rStyle w:val="Siln"/>
          <w:szCs w:val="22"/>
        </w:rPr>
        <w:t>nek 6</w:t>
      </w:r>
    </w:p>
    <w:p w:rsidR="001B5F69" w:rsidRDefault="00422BE8">
      <w:pPr>
        <w:pStyle w:val="Zkladntext"/>
        <w:tabs>
          <w:tab w:val="left" w:pos="375"/>
        </w:tabs>
        <w:spacing w:after="0"/>
        <w:ind w:left="360" w:hanging="360"/>
        <w:jc w:val="center"/>
      </w:pPr>
      <w:r>
        <w:rPr>
          <w:rStyle w:val="Siln"/>
          <w:szCs w:val="22"/>
        </w:rPr>
        <w:t>Splatnost poplatku</w:t>
      </w:r>
    </w:p>
    <w:p w:rsidR="001B5F69" w:rsidRDefault="001B5F69">
      <w:pPr>
        <w:pStyle w:val="Zkladntext"/>
        <w:tabs>
          <w:tab w:val="left" w:pos="375"/>
        </w:tabs>
        <w:spacing w:after="0"/>
        <w:ind w:left="360" w:hanging="360"/>
        <w:jc w:val="center"/>
        <w:rPr>
          <w:rStyle w:val="Siln"/>
        </w:rPr>
      </w:pPr>
    </w:p>
    <w:p w:rsidR="001B5F69" w:rsidRDefault="00422BE8">
      <w:pPr>
        <w:pStyle w:val="Zkladntext"/>
        <w:numPr>
          <w:ilvl w:val="0"/>
          <w:numId w:val="3"/>
        </w:numPr>
        <w:tabs>
          <w:tab w:val="clear" w:pos="720"/>
          <w:tab w:val="left" w:pos="345"/>
        </w:tabs>
        <w:spacing w:after="0"/>
        <w:ind w:left="340" w:hanging="340"/>
        <w:jc w:val="both"/>
      </w:pPr>
      <w:r>
        <w:rPr>
          <w:szCs w:val="22"/>
        </w:rPr>
        <w:t>Poplatek ve výši stanovené základní sazbou nebo paušální částkou je splatný nejpozději do 10 dnů ode dne zahájení zvláštního užívání veřejného prostranství.</w:t>
      </w:r>
    </w:p>
    <w:p w:rsidR="001B5F69" w:rsidRDefault="00422BE8">
      <w:pPr>
        <w:pStyle w:val="Zkladntext"/>
        <w:numPr>
          <w:ilvl w:val="0"/>
          <w:numId w:val="3"/>
        </w:numPr>
        <w:tabs>
          <w:tab w:val="clear" w:pos="720"/>
          <w:tab w:val="left" w:pos="345"/>
        </w:tabs>
        <w:spacing w:after="0"/>
        <w:ind w:left="340" w:hanging="340"/>
        <w:jc w:val="both"/>
      </w:pPr>
      <w:r>
        <w:rPr>
          <w:szCs w:val="22"/>
        </w:rPr>
        <w:t>Připadne-li konec lhůty splatnosti na sobotu, neděli nebo státem uznaný svátek, je dnem, ve kterém je  poplatník povinen svoji povinnost splnit, nejblíže následující pracovní den.</w:t>
      </w:r>
    </w:p>
    <w:p w:rsidR="001B5F69" w:rsidRDefault="001B5F69">
      <w:pPr>
        <w:pStyle w:val="Zkladntext"/>
        <w:tabs>
          <w:tab w:val="left" w:pos="345"/>
        </w:tabs>
        <w:spacing w:after="0"/>
        <w:jc w:val="both"/>
      </w:pPr>
    </w:p>
    <w:p w:rsidR="001B5F69" w:rsidRDefault="001B5F69" w:rsidP="00422BE8">
      <w:pPr>
        <w:pStyle w:val="Zkladntext"/>
        <w:tabs>
          <w:tab w:val="left" w:pos="345"/>
        </w:tabs>
        <w:spacing w:after="0"/>
        <w:jc w:val="both"/>
      </w:pPr>
    </w:p>
    <w:p w:rsidR="001B5F69" w:rsidRDefault="00422BE8">
      <w:pPr>
        <w:pStyle w:val="Zkladntext"/>
        <w:tabs>
          <w:tab w:val="left" w:pos="375"/>
        </w:tabs>
        <w:spacing w:after="0"/>
        <w:jc w:val="center"/>
      </w:pPr>
      <w:r>
        <w:rPr>
          <w:rStyle w:val="Siln"/>
          <w:szCs w:val="22"/>
        </w:rPr>
        <w:t>Článek 7</w:t>
      </w:r>
    </w:p>
    <w:p w:rsidR="001B5F69" w:rsidRDefault="00422BE8">
      <w:pPr>
        <w:pStyle w:val="Zkladntext"/>
        <w:tabs>
          <w:tab w:val="left" w:pos="375"/>
        </w:tabs>
        <w:spacing w:after="0"/>
        <w:jc w:val="center"/>
      </w:pPr>
      <w:r>
        <w:rPr>
          <w:rStyle w:val="Siln"/>
          <w:szCs w:val="22"/>
        </w:rPr>
        <w:t>Osvobození</w:t>
      </w:r>
    </w:p>
    <w:p w:rsidR="001B5F69" w:rsidRDefault="001B5F69">
      <w:pPr>
        <w:pStyle w:val="Zkladntext"/>
        <w:tabs>
          <w:tab w:val="left" w:pos="360"/>
        </w:tabs>
        <w:spacing w:after="0"/>
        <w:rPr>
          <w:szCs w:val="22"/>
        </w:rPr>
      </w:pPr>
    </w:p>
    <w:p w:rsidR="001B5F69" w:rsidRDefault="00422BE8">
      <w:pPr>
        <w:pStyle w:val="Zkladntext"/>
        <w:numPr>
          <w:ilvl w:val="0"/>
          <w:numId w:val="4"/>
        </w:numPr>
        <w:tabs>
          <w:tab w:val="clear" w:pos="720"/>
          <w:tab w:val="left" w:pos="360"/>
        </w:tabs>
        <w:spacing w:after="0"/>
        <w:ind w:left="345"/>
        <w:jc w:val="both"/>
      </w:pPr>
      <w:r>
        <w:rPr>
          <w:szCs w:val="22"/>
        </w:rPr>
        <w:t xml:space="preserve">Poplatek se neplatí z akcí pořádaných na veřejném prostranství, jejichž celý výtěžek je odveden na charitativní a veřejně prospěšné účely (ohlašovací povinnost zůstává zachována). </w:t>
      </w:r>
      <w:r>
        <w:rPr>
          <w:szCs w:val="22"/>
          <w:vertAlign w:val="superscript"/>
        </w:rPr>
        <w:t>8)</w:t>
      </w:r>
    </w:p>
    <w:p w:rsidR="001B5F69" w:rsidRDefault="00422BE8">
      <w:pPr>
        <w:pStyle w:val="Zkladntext"/>
        <w:numPr>
          <w:ilvl w:val="0"/>
          <w:numId w:val="4"/>
        </w:numPr>
        <w:tabs>
          <w:tab w:val="clear" w:pos="720"/>
          <w:tab w:val="left" w:pos="360"/>
        </w:tabs>
        <w:spacing w:after="0"/>
        <w:ind w:left="345"/>
        <w:jc w:val="both"/>
      </w:pPr>
      <w:r>
        <w:rPr>
          <w:szCs w:val="22"/>
        </w:rPr>
        <w:t>Od poplatku se dále osvobozují:</w:t>
      </w:r>
    </w:p>
    <w:p w:rsidR="001B5F69" w:rsidRDefault="00422BE8">
      <w:pPr>
        <w:pStyle w:val="Zkladntext"/>
        <w:numPr>
          <w:ilvl w:val="0"/>
          <w:numId w:val="12"/>
        </w:numPr>
        <w:tabs>
          <w:tab w:val="left" w:pos="360"/>
        </w:tabs>
        <w:spacing w:after="0"/>
        <w:jc w:val="both"/>
      </w:pPr>
      <w:r>
        <w:rPr>
          <w:szCs w:val="22"/>
        </w:rPr>
        <w:t>užívání veřejného prostranství ve vlastnictví města, jež jsou užívána nájemcem na základě nájemní smlouvy nebo jiného smluvního vztahu</w:t>
      </w:r>
      <w:r>
        <w:rPr>
          <w:szCs w:val="22"/>
          <w:lang w:val="en-US"/>
        </w:rPr>
        <w:t>;</w:t>
      </w:r>
      <w:r>
        <w:rPr>
          <w:szCs w:val="22"/>
        </w:rPr>
        <w:t xml:space="preserve"> </w:t>
      </w:r>
    </w:p>
    <w:p w:rsidR="001B5F69" w:rsidRDefault="00422BE8">
      <w:pPr>
        <w:pStyle w:val="Zkladntext"/>
        <w:numPr>
          <w:ilvl w:val="0"/>
          <w:numId w:val="12"/>
        </w:numPr>
        <w:tabs>
          <w:tab w:val="left" w:pos="360"/>
        </w:tabs>
        <w:spacing w:after="0"/>
        <w:jc w:val="both"/>
        <w:rPr>
          <w:szCs w:val="22"/>
        </w:rPr>
      </w:pPr>
      <w:r>
        <w:rPr>
          <w:szCs w:val="22"/>
        </w:rPr>
        <w:t>užívání veřejného prostranství, které není ve vlastnictví státu nebo územního samosprávného celku;</w:t>
      </w:r>
    </w:p>
    <w:p w:rsidR="001B5F69" w:rsidRDefault="00422BE8">
      <w:pPr>
        <w:pStyle w:val="Zkladntext"/>
        <w:numPr>
          <w:ilvl w:val="0"/>
          <w:numId w:val="12"/>
        </w:numPr>
        <w:tabs>
          <w:tab w:val="left" w:pos="360"/>
        </w:tabs>
        <w:spacing w:after="0"/>
        <w:jc w:val="both"/>
      </w:pPr>
      <w:r>
        <w:rPr>
          <w:szCs w:val="22"/>
        </w:rPr>
        <w:t>provádění výkopových prací, umístění stavebního zařízení, umístění skládek a stavebního materiálu u rodinné a bytové výstavby (novostavby, přístavby, nástavby a stavební úpravy) dva roky od nabytí právní moci vydaného stavebního povolení, popřípadě dva roky od vydání souhlasu s provedením ohlášené stavby;</w:t>
      </w:r>
    </w:p>
    <w:p w:rsidR="001B5F69" w:rsidRDefault="00422BE8">
      <w:pPr>
        <w:numPr>
          <w:ilvl w:val="0"/>
          <w:numId w:val="12"/>
        </w:numPr>
        <w:tabs>
          <w:tab w:val="left" w:pos="360"/>
        </w:tabs>
        <w:jc w:val="both"/>
      </w:pPr>
      <w:r>
        <w:rPr>
          <w:szCs w:val="22"/>
        </w:rPr>
        <w:t xml:space="preserve">provádění výkopových prací, umístění stavebního zařízení, umístění skládek a stavebního materiálu pro rodinnou a bytovou výstavbu (novostavby, přístavby, nástavby a stavební úpravy) </w:t>
      </w:r>
      <w:r>
        <w:rPr>
          <w:iCs/>
          <w:szCs w:val="22"/>
        </w:rPr>
        <w:t xml:space="preserve">nebo pro jejich </w:t>
      </w:r>
      <w:r>
        <w:t>doplňkové stavby. Osvobození se též týká udržovacích a obnovovacích prací na těchto stavbách.</w:t>
      </w:r>
    </w:p>
    <w:p w:rsidR="001B5F69" w:rsidRDefault="00422BE8">
      <w:pPr>
        <w:numPr>
          <w:ilvl w:val="0"/>
          <w:numId w:val="12"/>
        </w:numPr>
        <w:tabs>
          <w:tab w:val="left" w:pos="360"/>
        </w:tabs>
        <w:ind w:left="680" w:hanging="283"/>
        <w:jc w:val="both"/>
      </w:pPr>
      <w:r>
        <w:rPr>
          <w:szCs w:val="22"/>
        </w:rPr>
        <w:t>užívání veřejného prostranství pro kulturní nebo sportovní akce, která jsou veřejnosti přístupná zdarma</w:t>
      </w:r>
      <w:r>
        <w:rPr>
          <w:rFonts w:cs="Tahoma"/>
          <w:szCs w:val="22"/>
        </w:rPr>
        <w:t>,</w:t>
      </w:r>
    </w:p>
    <w:p w:rsidR="001B5F69" w:rsidRDefault="00422BE8">
      <w:pPr>
        <w:pStyle w:val="Zkladntext"/>
        <w:numPr>
          <w:ilvl w:val="0"/>
          <w:numId w:val="12"/>
        </w:numPr>
        <w:tabs>
          <w:tab w:val="left" w:pos="360"/>
        </w:tabs>
        <w:spacing w:after="0"/>
        <w:jc w:val="both"/>
      </w:pPr>
      <w:r>
        <w:rPr>
          <w:szCs w:val="22"/>
        </w:rPr>
        <w:t>příspěvkové organizace, jejichž zřizovatelem je město Blansko, s výjimkou poplatku se sazbou poplatku stanovenou v  čl. 5 odst. 1 písm. a), b) a  c) této vyhlášky,</w:t>
      </w:r>
    </w:p>
    <w:p w:rsidR="001B5F69" w:rsidRDefault="00422BE8">
      <w:pPr>
        <w:pStyle w:val="Zkladntext"/>
        <w:numPr>
          <w:ilvl w:val="0"/>
          <w:numId w:val="12"/>
        </w:numPr>
        <w:tabs>
          <w:tab w:val="left" w:pos="360"/>
        </w:tabs>
        <w:spacing w:after="0"/>
        <w:jc w:val="both"/>
      </w:pPr>
      <w:r>
        <w:rPr>
          <w:szCs w:val="22"/>
        </w:rPr>
        <w:t>užívání veřejného prostranství se sazbou poplatku stanovenou  v čl. 5 odst. 1 písm. a) až  f) této vyhlášky v případě, že toto vymezené užívání je nedílnou součástí kulturní nebo sportovní akce zpoplatněné sazbou poplatku stanovenou  v čl. 5 odst. 1 písm. i) této vyhlášky.</w:t>
      </w:r>
    </w:p>
    <w:p w:rsidR="001B5F69" w:rsidRDefault="00422BE8">
      <w:pPr>
        <w:pStyle w:val="Zkladntext"/>
        <w:numPr>
          <w:ilvl w:val="0"/>
          <w:numId w:val="4"/>
        </w:numPr>
        <w:tabs>
          <w:tab w:val="clear" w:pos="720"/>
          <w:tab w:val="left" w:pos="360"/>
        </w:tabs>
        <w:spacing w:after="0"/>
        <w:ind w:left="345"/>
        <w:jc w:val="both"/>
      </w:pPr>
      <w:r>
        <w:rPr>
          <w:szCs w:val="22"/>
        </w:rPr>
        <w:t>Dojde-li ke změně údajů rozhodných pro stanovení osvobození, je poplatník povinen tuto změnu oznámit správci poplatku do 15 dnů ode dne, kdy tato změna nastala.</w:t>
      </w:r>
    </w:p>
    <w:p w:rsidR="001B5F69" w:rsidRDefault="00422BE8">
      <w:pPr>
        <w:pStyle w:val="Zkladntext"/>
        <w:numPr>
          <w:ilvl w:val="0"/>
          <w:numId w:val="4"/>
        </w:numPr>
        <w:tabs>
          <w:tab w:val="clear" w:pos="720"/>
          <w:tab w:val="left" w:pos="360"/>
        </w:tabs>
        <w:spacing w:after="0"/>
        <w:ind w:left="345"/>
        <w:jc w:val="both"/>
      </w:pPr>
      <w:r>
        <w:rPr>
          <w:szCs w:val="22"/>
        </w:rPr>
        <w:t>V případě, že poplatník nesplní povinnost ohlásit údaj rozhodný pro osvobození ve lhůtách stanovených touto vyhláškou nebo zákonem, nárok na osvobození zaniká.</w:t>
      </w:r>
      <w:r>
        <w:rPr>
          <w:rFonts w:cs="Tahoma"/>
          <w:szCs w:val="22"/>
        </w:rPr>
        <w:t xml:space="preserve"> </w:t>
      </w:r>
      <w:r>
        <w:rPr>
          <w:rFonts w:cs="Tahoma"/>
          <w:szCs w:val="22"/>
          <w:vertAlign w:val="superscript"/>
        </w:rPr>
        <w:t>9)</w:t>
      </w:r>
    </w:p>
    <w:p w:rsidR="001B5F69" w:rsidRDefault="001B5F69">
      <w:pPr>
        <w:pStyle w:val="Zkladntext"/>
        <w:tabs>
          <w:tab w:val="left" w:pos="360"/>
        </w:tabs>
        <w:spacing w:after="0"/>
        <w:ind w:left="345" w:hanging="360"/>
        <w:jc w:val="both"/>
        <w:rPr>
          <w:rStyle w:val="Siln"/>
          <w:szCs w:val="22"/>
        </w:rPr>
      </w:pPr>
    </w:p>
    <w:p w:rsidR="001B5F69" w:rsidRDefault="001B5F69">
      <w:pPr>
        <w:pStyle w:val="Zkladntext"/>
        <w:tabs>
          <w:tab w:val="left" w:pos="360"/>
        </w:tabs>
        <w:spacing w:after="0"/>
        <w:ind w:left="345" w:hanging="360"/>
        <w:jc w:val="both"/>
        <w:rPr>
          <w:rStyle w:val="Siln"/>
          <w:szCs w:val="22"/>
        </w:rPr>
      </w:pPr>
    </w:p>
    <w:p w:rsidR="001B5F69" w:rsidRDefault="00422BE8">
      <w:pPr>
        <w:pStyle w:val="Zkladntext"/>
        <w:shd w:val="clear" w:color="auto" w:fill="FFFFFF"/>
        <w:tabs>
          <w:tab w:val="left" w:pos="360"/>
        </w:tabs>
        <w:spacing w:after="0"/>
        <w:jc w:val="center"/>
      </w:pPr>
      <w:r>
        <w:rPr>
          <w:rStyle w:val="Siln"/>
          <w:rFonts w:cs="Tahoma"/>
          <w:szCs w:val="22"/>
        </w:rPr>
        <w:t>Článek 8</w:t>
      </w:r>
    </w:p>
    <w:p w:rsidR="001B5F69" w:rsidRDefault="00422BE8">
      <w:pPr>
        <w:pStyle w:val="Zkladntext"/>
        <w:tabs>
          <w:tab w:val="left" w:pos="315"/>
        </w:tabs>
        <w:spacing w:after="0"/>
        <w:jc w:val="center"/>
        <w:rPr>
          <w:rFonts w:cs="Tahoma"/>
          <w:b/>
          <w:bCs/>
          <w:szCs w:val="22"/>
        </w:rPr>
      </w:pPr>
      <w:bookmarkStart w:id="2" w:name="__DdeLink__512_393861354"/>
      <w:r>
        <w:rPr>
          <w:rFonts w:cs="Tahoma"/>
          <w:b/>
          <w:bCs/>
          <w:szCs w:val="22"/>
        </w:rPr>
        <w:t>Vyměření a navýšení poplatku</w:t>
      </w:r>
      <w:bookmarkEnd w:id="2"/>
    </w:p>
    <w:p w:rsidR="001B5F69" w:rsidRDefault="001B5F69">
      <w:pPr>
        <w:pStyle w:val="Zkladntext"/>
        <w:tabs>
          <w:tab w:val="left" w:pos="315"/>
        </w:tabs>
        <w:spacing w:after="0"/>
        <w:jc w:val="center"/>
      </w:pPr>
    </w:p>
    <w:p w:rsidR="001B5F69" w:rsidRDefault="00422BE8">
      <w:pPr>
        <w:pStyle w:val="Zkladntext"/>
        <w:numPr>
          <w:ilvl w:val="0"/>
          <w:numId w:val="7"/>
        </w:numPr>
        <w:tabs>
          <w:tab w:val="clear" w:pos="720"/>
          <w:tab w:val="left" w:pos="390"/>
        </w:tabs>
        <w:spacing w:after="0"/>
        <w:ind w:left="340" w:hanging="340"/>
        <w:jc w:val="both"/>
      </w:pPr>
      <w:r>
        <w:rPr>
          <w:szCs w:val="22"/>
        </w:rPr>
        <w:t xml:space="preserve">Nebude-li poplatek zaplacený poplatníkem včas nebo ve správné výši, vyměří mu správce poplatku poplatek platebním výměrem nebo hromadným předpisným seznamem. </w:t>
      </w:r>
      <w:r>
        <w:rPr>
          <w:szCs w:val="22"/>
          <w:vertAlign w:val="superscript"/>
        </w:rPr>
        <w:t>10)</w:t>
      </w:r>
    </w:p>
    <w:p w:rsidR="001B5F69" w:rsidRDefault="00422BE8">
      <w:pPr>
        <w:pStyle w:val="Zkladntext"/>
        <w:numPr>
          <w:ilvl w:val="0"/>
          <w:numId w:val="7"/>
        </w:numPr>
        <w:tabs>
          <w:tab w:val="clear" w:pos="720"/>
          <w:tab w:val="left" w:pos="345"/>
        </w:tabs>
        <w:spacing w:after="0"/>
        <w:ind w:left="340" w:hanging="340"/>
        <w:jc w:val="both"/>
      </w:pPr>
      <w:r>
        <w:rPr>
          <w:rStyle w:val="Siln"/>
          <w:rFonts w:cs="Tahoma"/>
          <w:b w:val="0"/>
          <w:bCs w:val="0"/>
          <w:szCs w:val="22"/>
        </w:rPr>
        <w:t>Včas nezaplacený poplatek nebo část tohoto poplatku může správce poplatku zvýšit až na trojnásobek; toto zvýšení je příslušenstvím poplatku sledujícím jeho osud.</w:t>
      </w:r>
      <w:r>
        <w:rPr>
          <w:rStyle w:val="Siln"/>
          <w:rFonts w:cs="Tahoma"/>
          <w:b w:val="0"/>
          <w:bCs w:val="0"/>
          <w:szCs w:val="22"/>
          <w:vertAlign w:val="superscript"/>
        </w:rPr>
        <w:t xml:space="preserve">  11)</w:t>
      </w:r>
    </w:p>
    <w:p w:rsidR="001B5F69" w:rsidRDefault="001B5F69">
      <w:pPr>
        <w:pStyle w:val="Zkladntext"/>
        <w:tabs>
          <w:tab w:val="left" w:pos="375"/>
        </w:tabs>
        <w:spacing w:after="0"/>
        <w:ind w:left="360"/>
        <w:jc w:val="center"/>
        <w:rPr>
          <w:rStyle w:val="Siln"/>
          <w:szCs w:val="22"/>
        </w:rPr>
      </w:pPr>
    </w:p>
    <w:p w:rsidR="001B5F69" w:rsidRDefault="001B5F69">
      <w:pPr>
        <w:pStyle w:val="Zkladntext"/>
        <w:tabs>
          <w:tab w:val="left" w:pos="375"/>
        </w:tabs>
        <w:spacing w:after="0"/>
        <w:ind w:left="360"/>
        <w:jc w:val="center"/>
        <w:rPr>
          <w:rStyle w:val="Siln"/>
          <w:szCs w:val="22"/>
        </w:rPr>
      </w:pPr>
    </w:p>
    <w:p w:rsidR="001B5F69" w:rsidRDefault="00422BE8">
      <w:pPr>
        <w:pStyle w:val="Zkladntext"/>
        <w:shd w:val="clear" w:color="auto" w:fill="FFFFFF"/>
        <w:tabs>
          <w:tab w:val="left" w:pos="360"/>
        </w:tabs>
        <w:spacing w:after="0"/>
        <w:jc w:val="center"/>
      </w:pPr>
      <w:r>
        <w:rPr>
          <w:rStyle w:val="Siln"/>
          <w:rFonts w:cs="Tahoma"/>
          <w:szCs w:val="22"/>
        </w:rPr>
        <w:t>Článek 9</w:t>
      </w:r>
    </w:p>
    <w:p w:rsidR="001B5F69" w:rsidRDefault="00422BE8">
      <w:pPr>
        <w:pStyle w:val="Zkladntext"/>
        <w:spacing w:after="0"/>
        <w:jc w:val="center"/>
      </w:pPr>
      <w:r>
        <w:rPr>
          <w:rStyle w:val="Silnzdraznn"/>
          <w:szCs w:val="22"/>
        </w:rPr>
        <w:t>Zrušovací a přechodná ustanovení</w:t>
      </w:r>
    </w:p>
    <w:p w:rsidR="001B5F69" w:rsidRDefault="001B5F69">
      <w:pPr>
        <w:pStyle w:val="Zkladntext"/>
        <w:spacing w:after="0"/>
        <w:jc w:val="center"/>
        <w:rPr>
          <w:rStyle w:val="Silnzdraznn"/>
          <w:szCs w:val="22"/>
        </w:rPr>
      </w:pPr>
    </w:p>
    <w:p w:rsidR="001B5F69" w:rsidRDefault="00422BE8">
      <w:pPr>
        <w:pStyle w:val="Zkladntext"/>
        <w:numPr>
          <w:ilvl w:val="0"/>
          <w:numId w:val="14"/>
        </w:numPr>
        <w:tabs>
          <w:tab w:val="clear" w:pos="720"/>
          <w:tab w:val="left" w:pos="345"/>
        </w:tabs>
        <w:spacing w:after="0"/>
        <w:ind w:left="340" w:hanging="340"/>
        <w:jc w:val="both"/>
      </w:pPr>
      <w:r>
        <w:rPr>
          <w:rStyle w:val="Silnzdraznn"/>
          <w:b w:val="0"/>
          <w:bCs w:val="0"/>
          <w:szCs w:val="22"/>
        </w:rPr>
        <w:t xml:space="preserve">Zrušuje se Obecně závazná vyhláška města Blansko č. 11/2019 o místním poplatku za užívání veřejného prostranství, schválená </w:t>
      </w:r>
      <w:r>
        <w:rPr>
          <w:rStyle w:val="Silnzdraznn"/>
          <w:b w:val="0"/>
          <w:bCs w:val="0"/>
          <w:color w:val="000000"/>
          <w:szCs w:val="22"/>
        </w:rPr>
        <w:t xml:space="preserve">Zastupitelstvem města Blansko na svém 6. zasedání konaném dne </w:t>
      </w:r>
      <w:proofErr w:type="gramStart"/>
      <w:r>
        <w:rPr>
          <w:rStyle w:val="Silnzdraznn"/>
          <w:b w:val="0"/>
          <w:bCs w:val="0"/>
          <w:color w:val="000000"/>
          <w:szCs w:val="22"/>
        </w:rPr>
        <w:t>10.12.2019</w:t>
      </w:r>
      <w:proofErr w:type="gramEnd"/>
      <w:r>
        <w:rPr>
          <w:rStyle w:val="Silnzdraznn"/>
          <w:b w:val="0"/>
          <w:bCs w:val="0"/>
          <w:szCs w:val="22"/>
        </w:rPr>
        <w:t xml:space="preserve">. </w:t>
      </w:r>
    </w:p>
    <w:p w:rsidR="001B5F69" w:rsidRDefault="00422BE8">
      <w:pPr>
        <w:pStyle w:val="Zkladntext"/>
        <w:numPr>
          <w:ilvl w:val="0"/>
          <w:numId w:val="14"/>
        </w:numPr>
        <w:tabs>
          <w:tab w:val="clear" w:pos="720"/>
          <w:tab w:val="left" w:pos="345"/>
        </w:tabs>
        <w:spacing w:after="0"/>
        <w:ind w:left="340" w:hanging="340"/>
        <w:jc w:val="both"/>
      </w:pPr>
      <w:r>
        <w:rPr>
          <w:rStyle w:val="Siln"/>
          <w:b w:val="0"/>
          <w:bCs w:val="0"/>
          <w:szCs w:val="22"/>
        </w:rPr>
        <w:t>Poplatková povinnost vzniklá před nabytím účinnosti této vy</w:t>
      </w:r>
      <w:bookmarkStart w:id="3" w:name="_GoBack1"/>
      <w:bookmarkEnd w:id="3"/>
      <w:r>
        <w:rPr>
          <w:rStyle w:val="Siln"/>
          <w:b w:val="0"/>
          <w:bCs w:val="0"/>
          <w:szCs w:val="22"/>
        </w:rPr>
        <w:t>hlášky se posuzuje podle dosavadních právních předpisů.</w:t>
      </w:r>
    </w:p>
    <w:p w:rsidR="001B5F69" w:rsidRDefault="001B5F69">
      <w:pPr>
        <w:pStyle w:val="Zkladntext"/>
        <w:tabs>
          <w:tab w:val="left" w:pos="345"/>
        </w:tabs>
        <w:spacing w:after="0"/>
        <w:ind w:left="720"/>
        <w:jc w:val="both"/>
        <w:rPr>
          <w:rStyle w:val="Siln"/>
          <w:b w:val="0"/>
          <w:bCs w:val="0"/>
          <w:szCs w:val="22"/>
        </w:rPr>
      </w:pPr>
    </w:p>
    <w:p w:rsidR="001B5F69" w:rsidRDefault="001B5F69">
      <w:pPr>
        <w:pStyle w:val="Zkladntext"/>
        <w:tabs>
          <w:tab w:val="left" w:pos="345"/>
        </w:tabs>
        <w:spacing w:after="0"/>
        <w:ind w:left="720"/>
        <w:jc w:val="both"/>
        <w:rPr>
          <w:rStyle w:val="Siln"/>
          <w:b w:val="0"/>
          <w:bCs w:val="0"/>
          <w:szCs w:val="22"/>
        </w:rPr>
      </w:pPr>
    </w:p>
    <w:p w:rsidR="001B5F69" w:rsidRDefault="00422BE8">
      <w:pPr>
        <w:pStyle w:val="Zkladntext"/>
        <w:spacing w:after="0"/>
        <w:jc w:val="center"/>
      </w:pPr>
      <w:r>
        <w:rPr>
          <w:b/>
          <w:bCs/>
          <w:szCs w:val="22"/>
        </w:rPr>
        <w:t>Článek 10</w:t>
      </w:r>
      <w:r>
        <w:rPr>
          <w:b/>
          <w:bCs/>
          <w:szCs w:val="22"/>
        </w:rPr>
        <w:br/>
        <w:t>Účinnost</w:t>
      </w:r>
    </w:p>
    <w:p w:rsidR="001B5F69" w:rsidRDefault="001B5F69">
      <w:pPr>
        <w:pStyle w:val="Zkladntext"/>
        <w:spacing w:after="0"/>
        <w:ind w:left="340"/>
        <w:rPr>
          <w:b/>
          <w:bCs/>
          <w:szCs w:val="22"/>
        </w:rPr>
      </w:pPr>
    </w:p>
    <w:p w:rsidR="001B5F69" w:rsidRDefault="00422BE8">
      <w:pPr>
        <w:pStyle w:val="Zkladntext"/>
        <w:spacing w:after="0"/>
        <w:ind w:left="340"/>
      </w:pPr>
      <w:r>
        <w:rPr>
          <w:szCs w:val="22"/>
        </w:rPr>
        <w:t>Tato vyhláška nabývá účinnosti dnem 1. ledna 2021.</w:t>
      </w:r>
    </w:p>
    <w:p w:rsidR="001B5F69" w:rsidRDefault="001B5F69">
      <w:pPr>
        <w:pStyle w:val="Zkladntext"/>
        <w:spacing w:after="0"/>
        <w:rPr>
          <w:szCs w:val="22"/>
        </w:rPr>
      </w:pPr>
    </w:p>
    <w:p w:rsidR="001B5F69" w:rsidRDefault="001B5F69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szCs w:val="22"/>
        </w:rPr>
      </w:pPr>
    </w:p>
    <w:p w:rsidR="001B5F69" w:rsidRDefault="001B5F69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:rsidR="001B5F69" w:rsidRDefault="00422BE8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br/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 xml:space="preserve"> Ing. Jiří Crha</w:t>
      </w:r>
    </w:p>
    <w:p w:rsidR="001B5F69" w:rsidRDefault="00422BE8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starosta</w:t>
      </w:r>
    </w:p>
    <w:p w:rsidR="001B5F69" w:rsidRDefault="001B5F69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:rsidR="001B5F69" w:rsidRDefault="001B5F69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:rsidR="001B5F69" w:rsidRDefault="00422BE8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  <w:t>Ing. František Hasoň</w:t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Mgr. Ivo Polák</w:t>
      </w:r>
    </w:p>
    <w:p w:rsidR="001B5F69" w:rsidRDefault="00422BE8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  <w:t>1. místostarosta</w:t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2. místostarosta</w:t>
      </w:r>
    </w:p>
    <w:p w:rsidR="001B5F69" w:rsidRDefault="001B5F69">
      <w:pPr>
        <w:pStyle w:val="Zkladntext"/>
        <w:rPr>
          <w:szCs w:val="22"/>
        </w:rPr>
      </w:pPr>
    </w:p>
    <w:p w:rsidR="001B5F69" w:rsidRDefault="00422BE8">
      <w:pPr>
        <w:pStyle w:val="Zkladntext"/>
      </w:pPr>
      <w:r>
        <w:rPr>
          <w:szCs w:val="22"/>
        </w:rPr>
        <w:t>Vyvěšeno:</w:t>
      </w:r>
    </w:p>
    <w:p w:rsidR="001B5F69" w:rsidRDefault="00422BE8">
      <w:pPr>
        <w:pStyle w:val="Zkladntext"/>
      </w:pPr>
      <w:r>
        <w:rPr>
          <w:szCs w:val="22"/>
        </w:rPr>
        <w:t>Sejmuto:</w:t>
      </w:r>
    </w:p>
    <w:p w:rsidR="001B5F69" w:rsidRDefault="001B5F69">
      <w:pPr>
        <w:pStyle w:val="Zkladntext"/>
        <w:rPr>
          <w:szCs w:val="22"/>
        </w:rPr>
      </w:pPr>
    </w:p>
    <w:p w:rsidR="001B5F69" w:rsidRDefault="001B5F69">
      <w:pPr>
        <w:pStyle w:val="Zkladntext"/>
        <w:rPr>
          <w:szCs w:val="22"/>
        </w:rPr>
      </w:pPr>
    </w:p>
    <w:p w:rsidR="001B5F69" w:rsidRDefault="00422BE8">
      <w:pPr>
        <w:pStyle w:val="Zkladntext"/>
        <w:numPr>
          <w:ilvl w:val="0"/>
          <w:numId w:val="13"/>
        </w:numPr>
        <w:pBdr>
          <w:top w:val="single" w:sz="2" w:space="0" w:color="000001"/>
        </w:pBdr>
        <w:jc w:val="both"/>
      </w:pPr>
      <w:r>
        <w:rPr>
          <w:sz w:val="20"/>
          <w:szCs w:val="20"/>
        </w:rPr>
        <w:t>§ 15 odst. 1 zákona č. 565/1990 Sb., o místních poplatcích ve znění pozdějších předpisů (dále jen „zákon o místních poplatcích“)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4 odst. 1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4 odst. 2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14a odst. 2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14a odst. 3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14a odst. 4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14a odst. 5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4 odst. 1 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14a odst. 6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sz w:val="20"/>
          <w:szCs w:val="20"/>
        </w:rPr>
        <w:t>§ 11 odst. 1 zákona o místních poplatcích</w:t>
      </w:r>
    </w:p>
    <w:p w:rsidR="001B5F69" w:rsidRDefault="00422BE8">
      <w:pPr>
        <w:pStyle w:val="Zkladntext"/>
        <w:numPr>
          <w:ilvl w:val="0"/>
          <w:numId w:val="13"/>
        </w:numPr>
      </w:pPr>
      <w:r>
        <w:rPr>
          <w:rStyle w:val="Siln"/>
          <w:b w:val="0"/>
          <w:bCs w:val="0"/>
          <w:sz w:val="20"/>
          <w:szCs w:val="20"/>
        </w:rPr>
        <w:t>§ 11 odst. 3 zákona o místních poplatcích</w:t>
      </w:r>
    </w:p>
    <w:p w:rsidR="001B5F69" w:rsidRDefault="001B5F69">
      <w:pPr>
        <w:pStyle w:val="Zkladntext"/>
        <w:rPr>
          <w:rStyle w:val="Siln"/>
          <w:b w:val="0"/>
          <w:bCs w:val="0"/>
          <w:sz w:val="20"/>
          <w:szCs w:val="20"/>
        </w:rPr>
      </w:pPr>
    </w:p>
    <w:p w:rsidR="001B5F69" w:rsidRDefault="001B5F69">
      <w:pPr>
        <w:pStyle w:val="Zkladntext"/>
        <w:rPr>
          <w:rStyle w:val="Siln"/>
          <w:b w:val="0"/>
          <w:bCs w:val="0"/>
          <w:sz w:val="20"/>
          <w:szCs w:val="20"/>
        </w:rPr>
      </w:pPr>
    </w:p>
    <w:p w:rsidR="001B5F69" w:rsidRDefault="001B5F69">
      <w:pPr>
        <w:pStyle w:val="Zkladntext"/>
        <w:rPr>
          <w:rStyle w:val="Siln"/>
          <w:b w:val="0"/>
          <w:bCs w:val="0"/>
          <w:sz w:val="20"/>
          <w:szCs w:val="20"/>
        </w:rPr>
      </w:pPr>
    </w:p>
    <w:p w:rsidR="001B5F69" w:rsidRDefault="00422BE8">
      <w:pPr>
        <w:widowControl/>
        <w:suppressAutoHyphens w:val="0"/>
        <w:rPr>
          <w:rStyle w:val="Siln"/>
          <w:b w:val="0"/>
          <w:bCs w:val="0"/>
          <w:sz w:val="20"/>
          <w:szCs w:val="20"/>
        </w:rPr>
      </w:pPr>
      <w:r>
        <w:br w:type="page"/>
      </w:r>
    </w:p>
    <w:p w:rsidR="001B5F69" w:rsidRDefault="00422BE8">
      <w:pPr>
        <w:pStyle w:val="Zkladntext"/>
        <w:jc w:val="both"/>
        <w:rPr>
          <w:bCs/>
          <w:szCs w:val="22"/>
        </w:rPr>
      </w:pPr>
      <w:r>
        <w:rPr>
          <w:rStyle w:val="Siln"/>
          <w:b w:val="0"/>
          <w:bCs w:val="0"/>
          <w:szCs w:val="22"/>
        </w:rPr>
        <w:t>Příloha Obecně závazné v</w:t>
      </w:r>
      <w:r w:rsidR="000E3609">
        <w:rPr>
          <w:rStyle w:val="Siln"/>
          <w:b w:val="0"/>
          <w:bCs w:val="0"/>
          <w:szCs w:val="22"/>
        </w:rPr>
        <w:t>yhlášky města Blansko č. 5</w:t>
      </w:r>
      <w:bookmarkStart w:id="4" w:name="_GoBack"/>
      <w:bookmarkEnd w:id="4"/>
      <w:r w:rsidR="000E3609">
        <w:rPr>
          <w:rStyle w:val="Siln"/>
          <w:b w:val="0"/>
          <w:bCs w:val="0"/>
          <w:szCs w:val="22"/>
        </w:rPr>
        <w:t>/2020</w:t>
      </w:r>
      <w:r>
        <w:rPr>
          <w:color w:val="000000"/>
          <w:szCs w:val="22"/>
        </w:rPr>
        <w:t xml:space="preserve"> </w:t>
      </w:r>
      <w:r>
        <w:rPr>
          <w:bCs/>
          <w:szCs w:val="22"/>
        </w:rPr>
        <w:t>o místním poplatku za užívání veřejného prostranství</w:t>
      </w:r>
    </w:p>
    <w:p w:rsidR="001B5F69" w:rsidRDefault="001B5F69">
      <w:pPr>
        <w:pStyle w:val="Zkladntext"/>
        <w:rPr>
          <w:szCs w:val="22"/>
        </w:rPr>
      </w:pPr>
    </w:p>
    <w:p w:rsidR="001B5F69" w:rsidRDefault="00422BE8">
      <w:pPr>
        <w:pStyle w:val="Zkladntext"/>
      </w:pPr>
      <w:r>
        <w:rPr>
          <w:rStyle w:val="Siln"/>
          <w:b w:val="0"/>
          <w:bCs w:val="0"/>
          <w:szCs w:val="22"/>
        </w:rPr>
        <w:t xml:space="preserve"> </w:t>
      </w:r>
    </w:p>
    <w:p w:rsidR="001B5F69" w:rsidRDefault="00422BE8">
      <w:pPr>
        <w:pStyle w:val="Zkladntext"/>
      </w:pPr>
      <w:r>
        <w:rPr>
          <w:rStyle w:val="Siln"/>
          <w:szCs w:val="22"/>
          <w:u w:val="single"/>
        </w:rPr>
        <w:t xml:space="preserve">Vymezení míst ve městě Blansko, která podléhají poplatku za užívání veřejných prostranství </w:t>
      </w:r>
    </w:p>
    <w:p w:rsidR="001B5F69" w:rsidRDefault="00422BE8">
      <w:pPr>
        <w:spacing w:after="120"/>
      </w:pPr>
      <w:r>
        <w:rPr>
          <w:rStyle w:val="Siln"/>
          <w:rFonts w:cs="Helvetica"/>
          <w:color w:val="333333"/>
          <w:szCs w:val="22"/>
          <w:lang w:eastAsia="cs-CZ"/>
        </w:rPr>
        <w:t>st</w:t>
      </w:r>
      <w:r>
        <w:rPr>
          <w:rFonts w:cs="Helvetica"/>
          <w:b/>
          <w:bCs/>
          <w:color w:val="333333"/>
          <w:szCs w:val="22"/>
          <w:lang w:eastAsia="cs-CZ"/>
        </w:rPr>
        <w:t>řed města:</w:t>
      </w:r>
    </w:p>
    <w:p w:rsidR="001B5F69" w:rsidRDefault="00422BE8">
      <w:pPr>
        <w:spacing w:after="150" w:line="300" w:lineRule="atLeast"/>
        <w:rPr>
          <w:szCs w:val="22"/>
        </w:rPr>
      </w:pPr>
      <w:r>
        <w:rPr>
          <w:rFonts w:cs="Helvetica"/>
          <w:color w:val="333333"/>
          <w:szCs w:val="22"/>
          <w:lang w:eastAsia="cs-CZ"/>
        </w:rPr>
        <w:t xml:space="preserve">nám. Republiky, ulice Seifertova, ulice Smetanova, Wanklovo náměstí, ulice </w:t>
      </w:r>
      <w:proofErr w:type="spellStart"/>
      <w:r>
        <w:rPr>
          <w:rFonts w:cs="Helvetica"/>
          <w:color w:val="333333"/>
          <w:szCs w:val="22"/>
          <w:lang w:eastAsia="cs-CZ"/>
        </w:rPr>
        <w:t>Rožmitálova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 od náměstí Svobody po křižovatku s ulicí Svitavskou, nám. Svobody, Zámek </w:t>
      </w:r>
    </w:p>
    <w:p w:rsidR="001B5F69" w:rsidRDefault="001B5F69">
      <w:pPr>
        <w:spacing w:line="252" w:lineRule="auto"/>
        <w:rPr>
          <w:szCs w:val="22"/>
        </w:rPr>
      </w:pPr>
    </w:p>
    <w:p w:rsidR="001B5F69" w:rsidRDefault="00422BE8">
      <w:pPr>
        <w:spacing w:line="252" w:lineRule="auto"/>
        <w:rPr>
          <w:szCs w:val="22"/>
        </w:rPr>
      </w:pPr>
      <w:r>
        <w:rPr>
          <w:rFonts w:cs="Helvetica"/>
          <w:b/>
          <w:bCs/>
          <w:color w:val="333333"/>
          <w:szCs w:val="22"/>
          <w:lang w:eastAsia="cs-CZ"/>
        </w:rPr>
        <w:t>ostatní části města:</w:t>
      </w:r>
    </w:p>
    <w:p w:rsidR="001B5F69" w:rsidRDefault="00422BE8">
      <w:pPr>
        <w:spacing w:after="150" w:line="300" w:lineRule="atLeast"/>
        <w:jc w:val="both"/>
        <w:rPr>
          <w:rFonts w:cs="Helvetica"/>
          <w:color w:val="333333"/>
          <w:szCs w:val="22"/>
          <w:lang w:eastAsia="cs-CZ"/>
        </w:rPr>
      </w:pPr>
      <w:r>
        <w:rPr>
          <w:rFonts w:cs="Helvetica"/>
          <w:color w:val="333333"/>
          <w:szCs w:val="22"/>
          <w:lang w:eastAsia="cs-CZ"/>
        </w:rPr>
        <w:t xml:space="preserve">ulice Absolonova, Alešova, Bartošova, Edvarda Beneše, Bezručova, Brněnská, Březinky, Cihlářská, Čapkova, Sv. Čecha, Čelakovského, 9. května, Divišova, Dobrovského, Dolní </w:t>
      </w:r>
      <w:proofErr w:type="spellStart"/>
      <w:r>
        <w:rPr>
          <w:rFonts w:cs="Helvetica"/>
          <w:color w:val="333333"/>
          <w:szCs w:val="22"/>
          <w:lang w:eastAsia="cs-CZ"/>
        </w:rPr>
        <w:t>Palava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Družstevní, Dvorská, Ant. Dvořáka, Erbenova, Fügnerova, </w:t>
      </w:r>
      <w:proofErr w:type="spellStart"/>
      <w:r>
        <w:rPr>
          <w:rFonts w:cs="Helvetica"/>
          <w:color w:val="333333"/>
          <w:szCs w:val="22"/>
          <w:lang w:eastAsia="cs-CZ"/>
        </w:rPr>
        <w:t>Gellhornova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Hálkova, Havlíčkova, Horní </w:t>
      </w:r>
      <w:proofErr w:type="spellStart"/>
      <w:r>
        <w:rPr>
          <w:rFonts w:cs="Helvetica"/>
          <w:color w:val="333333"/>
          <w:szCs w:val="22"/>
          <w:lang w:eastAsia="cs-CZ"/>
        </w:rPr>
        <w:t>Palava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Hořická, Husova, Hybešova, Chelčického, L. Janáčka, Jasanová, Jiráskova, Jungmannova, Kamnářská, Kollárova, Komenského, Konečná, Krajní, Krátká, Křížkovského, J. Lady, Lesní, Lipová, Luční, Mahenova, </w:t>
      </w:r>
      <w:proofErr w:type="gramStart"/>
      <w:r>
        <w:rPr>
          <w:rFonts w:cs="Helvetica"/>
          <w:color w:val="333333"/>
          <w:szCs w:val="22"/>
          <w:lang w:eastAsia="cs-CZ"/>
        </w:rPr>
        <w:t>K.H.</w:t>
      </w:r>
      <w:proofErr w:type="gramEnd"/>
      <w:r>
        <w:rPr>
          <w:rFonts w:cs="Helvetica"/>
          <w:color w:val="333333"/>
          <w:szCs w:val="22"/>
          <w:lang w:eastAsia="cs-CZ"/>
        </w:rPr>
        <w:t xml:space="preserve"> Máchy, Mánesova, Masarykova, K.J. Mašky, nám. Míru, Mlýnská, Na Brankách, Na Lukách, Na Pískách, Na Řadech, Na Vyhlídce, Nad Čertovkou, Nad </w:t>
      </w:r>
      <w:proofErr w:type="spellStart"/>
      <w:r>
        <w:rPr>
          <w:rFonts w:cs="Helvetica"/>
          <w:color w:val="333333"/>
          <w:szCs w:val="22"/>
          <w:lang w:eastAsia="cs-CZ"/>
        </w:rPr>
        <w:t>Žlíbkem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Nádraží, Nádražní, Nerudova, B. Němcové, Okružní, Palackého, Pekařská, Pod Javory, Pod </w:t>
      </w:r>
      <w:proofErr w:type="spellStart"/>
      <w:r>
        <w:rPr>
          <w:rFonts w:cs="Helvetica"/>
          <w:color w:val="333333"/>
          <w:szCs w:val="22"/>
          <w:lang w:eastAsia="cs-CZ"/>
        </w:rPr>
        <w:t>Sanatorkou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Pod Strání, Podlesí, Poříčí, Pražská, Příční, Příkrá, Purkyňova, </w:t>
      </w:r>
      <w:proofErr w:type="spellStart"/>
      <w:r>
        <w:rPr>
          <w:rFonts w:cs="Helvetica"/>
          <w:color w:val="333333"/>
          <w:szCs w:val="22"/>
          <w:lang w:eastAsia="cs-CZ"/>
        </w:rPr>
        <w:t>Rodkovského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Ericha Roučky, </w:t>
      </w:r>
      <w:proofErr w:type="spellStart"/>
      <w:r>
        <w:rPr>
          <w:rFonts w:cs="Helvetica"/>
          <w:color w:val="333333"/>
          <w:szCs w:val="22"/>
          <w:lang w:eastAsia="cs-CZ"/>
        </w:rPr>
        <w:t>Rožmitálova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 od křižovatky s ulicí Svitavskou po ulici Komenského, Růžová, Sadová, </w:t>
      </w:r>
      <w:proofErr w:type="spellStart"/>
      <w:r>
        <w:rPr>
          <w:rFonts w:cs="Helvetica"/>
          <w:color w:val="333333"/>
          <w:szCs w:val="22"/>
          <w:lang w:eastAsia="cs-CZ"/>
        </w:rPr>
        <w:t>Salmova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A. Skotáka, Sladkovského, </w:t>
      </w:r>
      <w:proofErr w:type="spellStart"/>
      <w:r>
        <w:rPr>
          <w:rFonts w:cs="Helvetica"/>
          <w:color w:val="333333"/>
          <w:szCs w:val="22"/>
          <w:lang w:eastAsia="cs-CZ"/>
        </w:rPr>
        <w:t>Sloupečník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Stařeckého, Suchá, Sukova, Sušilova, Svitavská, </w:t>
      </w:r>
      <w:proofErr w:type="spellStart"/>
      <w:r>
        <w:rPr>
          <w:rFonts w:cs="Helvetica"/>
          <w:color w:val="333333"/>
          <w:szCs w:val="22"/>
          <w:lang w:eastAsia="cs-CZ"/>
        </w:rPr>
        <w:t>Těchovská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Tovární, Tylova, U Vodárny, Údolní, Úvoz, Větrná, Vodní, Vrchlického, Východní, Wolkerova, Zahradní, </w:t>
      </w:r>
      <w:proofErr w:type="spellStart"/>
      <w:r>
        <w:rPr>
          <w:rFonts w:cs="Helvetica"/>
          <w:color w:val="333333"/>
          <w:szCs w:val="22"/>
          <w:lang w:eastAsia="cs-CZ"/>
        </w:rPr>
        <w:t>Zborovec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</w:t>
      </w:r>
      <w:proofErr w:type="spellStart"/>
      <w:r>
        <w:rPr>
          <w:rFonts w:cs="Helvetica"/>
          <w:color w:val="333333"/>
          <w:szCs w:val="22"/>
          <w:lang w:eastAsia="cs-CZ"/>
        </w:rPr>
        <w:t>Zborovecká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Zdíkova, </w:t>
      </w:r>
      <w:proofErr w:type="spellStart"/>
      <w:r>
        <w:rPr>
          <w:rFonts w:cs="Helvetica"/>
          <w:color w:val="333333"/>
          <w:szCs w:val="22"/>
          <w:lang w:eastAsia="cs-CZ"/>
        </w:rPr>
        <w:t>Žalkovského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Žižkova, včetně všech pasáží. </w:t>
      </w:r>
    </w:p>
    <w:p w:rsidR="001B5F69" w:rsidRDefault="00422BE8">
      <w:pPr>
        <w:spacing w:after="150" w:line="300" w:lineRule="atLeast"/>
        <w:jc w:val="both"/>
      </w:pPr>
      <w:r>
        <w:rPr>
          <w:rFonts w:cs="Helvetica"/>
          <w:color w:val="333333"/>
          <w:szCs w:val="22"/>
          <w:lang w:eastAsia="cs-CZ"/>
        </w:rPr>
        <w:t>K</w:t>
      </w:r>
      <w:r>
        <w:rPr>
          <w:rFonts w:cs="Helvetica"/>
          <w:szCs w:val="22"/>
        </w:rPr>
        <w:t xml:space="preserve">omunikace a veřejná zeleň </w:t>
      </w:r>
      <w:r>
        <w:rPr>
          <w:rFonts w:cs="Helvetica"/>
          <w:color w:val="333333"/>
          <w:szCs w:val="22"/>
          <w:lang w:eastAsia="cs-CZ"/>
        </w:rPr>
        <w:t xml:space="preserve">v částech Češkovice, Dolní Lhota, Horní Lhota, Hořice,  </w:t>
      </w:r>
      <w:proofErr w:type="spellStart"/>
      <w:r>
        <w:rPr>
          <w:rFonts w:cs="Helvetica"/>
          <w:color w:val="333333"/>
          <w:szCs w:val="22"/>
          <w:lang w:eastAsia="cs-CZ"/>
        </w:rPr>
        <w:t>Klepačov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Lažánky, Obůrka, Olešná, Skalní mlýn, </w:t>
      </w:r>
      <w:proofErr w:type="spellStart"/>
      <w:r>
        <w:rPr>
          <w:rFonts w:cs="Helvetica"/>
          <w:color w:val="333333"/>
          <w:szCs w:val="22"/>
          <w:lang w:eastAsia="cs-CZ"/>
        </w:rPr>
        <w:t>Těchov</w:t>
      </w:r>
      <w:proofErr w:type="spellEnd"/>
      <w:r>
        <w:rPr>
          <w:rFonts w:cs="Helvetica"/>
          <w:color w:val="333333"/>
          <w:szCs w:val="22"/>
          <w:lang w:eastAsia="cs-CZ"/>
        </w:rPr>
        <w:t xml:space="preserve">, </w:t>
      </w:r>
      <w:proofErr w:type="spellStart"/>
      <w:r>
        <w:rPr>
          <w:rFonts w:cs="Helvetica"/>
          <w:color w:val="333333"/>
          <w:szCs w:val="22"/>
          <w:lang w:eastAsia="cs-CZ"/>
        </w:rPr>
        <w:t>Žižlavice</w:t>
      </w:r>
      <w:proofErr w:type="spellEnd"/>
      <w:r>
        <w:rPr>
          <w:rFonts w:cs="Helvetica"/>
          <w:color w:val="333333"/>
          <w:szCs w:val="22"/>
          <w:lang w:eastAsia="cs-CZ"/>
        </w:rPr>
        <w:t>.</w:t>
      </w:r>
    </w:p>
    <w:p w:rsidR="001B5F69" w:rsidRDefault="001B5F69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>
      <w:pPr>
        <w:spacing w:after="120"/>
      </w:pPr>
    </w:p>
    <w:p w:rsidR="0097112B" w:rsidRDefault="0097112B" w:rsidP="0097112B">
      <w:pPr>
        <w:pStyle w:val="Zkladntext"/>
      </w:pPr>
      <w:r>
        <w:rPr>
          <w:szCs w:val="22"/>
        </w:rPr>
        <w:t>Vyvěšeno:</w:t>
      </w:r>
    </w:p>
    <w:p w:rsidR="0097112B" w:rsidRDefault="0097112B" w:rsidP="0097112B">
      <w:pPr>
        <w:pStyle w:val="Zkladntext"/>
      </w:pPr>
      <w:r>
        <w:rPr>
          <w:szCs w:val="22"/>
        </w:rPr>
        <w:t>Sejmuto:</w:t>
      </w:r>
    </w:p>
    <w:sectPr w:rsidR="0097112B">
      <w:footerReference w:type="default" r:id="rId9"/>
      <w:pgSz w:w="11906" w:h="16838"/>
      <w:pgMar w:top="1134" w:right="1127" w:bottom="1297" w:left="1134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B9" w:rsidRDefault="00422BE8">
      <w:r>
        <w:separator/>
      </w:r>
    </w:p>
  </w:endnote>
  <w:endnote w:type="continuationSeparator" w:id="0">
    <w:p w:rsidR="00FF51B9" w:rsidRDefault="004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69" w:rsidRDefault="00422BE8">
    <w:pPr>
      <w:pStyle w:val="Zpat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E3609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B9" w:rsidRDefault="00422BE8">
      <w:r>
        <w:separator/>
      </w:r>
    </w:p>
  </w:footnote>
  <w:footnote w:type="continuationSeparator" w:id="0">
    <w:p w:rsidR="00FF51B9" w:rsidRDefault="0042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C7"/>
    <w:multiLevelType w:val="multilevel"/>
    <w:tmpl w:val="B79676D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E56A3"/>
    <w:multiLevelType w:val="multilevel"/>
    <w:tmpl w:val="FF90CE3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55C8A"/>
    <w:multiLevelType w:val="multilevel"/>
    <w:tmpl w:val="DD48931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522B"/>
    <w:multiLevelType w:val="multilevel"/>
    <w:tmpl w:val="FD2C48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650635"/>
    <w:multiLevelType w:val="multilevel"/>
    <w:tmpl w:val="AB8E0A8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7E3CB5"/>
    <w:multiLevelType w:val="multilevel"/>
    <w:tmpl w:val="620837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49C7CAF"/>
    <w:multiLevelType w:val="multilevel"/>
    <w:tmpl w:val="3C5E60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0484"/>
    <w:multiLevelType w:val="multilevel"/>
    <w:tmpl w:val="BAC46C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22A19"/>
    <w:multiLevelType w:val="multilevel"/>
    <w:tmpl w:val="8C88B07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3270D"/>
    <w:multiLevelType w:val="multilevel"/>
    <w:tmpl w:val="CE1CB2B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638E9"/>
    <w:multiLevelType w:val="multilevel"/>
    <w:tmpl w:val="260ADB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DC31F38"/>
    <w:multiLevelType w:val="multilevel"/>
    <w:tmpl w:val="DBF4B4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3F1F43FD"/>
    <w:multiLevelType w:val="multilevel"/>
    <w:tmpl w:val="EFD20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03F0D"/>
    <w:multiLevelType w:val="multilevel"/>
    <w:tmpl w:val="4BF8EA1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75440C84"/>
    <w:multiLevelType w:val="multilevel"/>
    <w:tmpl w:val="9A8C73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69"/>
    <w:rsid w:val="000E3609"/>
    <w:rsid w:val="001B5F69"/>
    <w:rsid w:val="00422BE8"/>
    <w:rsid w:val="0097112B"/>
    <w:rsid w:val="00F71603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4BE4"/>
  <w15:docId w15:val="{34EFA9C5-D6DE-468F-BC3A-3F97CEB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Lucida Sans Unicode" w:hAnsi="Arial" w:cs="Arial"/>
      <w:color w:val="00000A"/>
      <w:sz w:val="22"/>
      <w:szCs w:val="24"/>
      <w:lang w:eastAsia="zh-C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qFormat/>
    <w:p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qFormat/>
    <w:rPr>
      <w:rFonts w:cs="Arial"/>
      <w:b w:val="0"/>
      <w:bCs w:val="0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Cs w:val="22"/>
      <w:highlight w:val="yello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ahoma"/>
      <w:b w:val="0"/>
      <w:bCs w:val="0"/>
      <w:szCs w:val="22"/>
      <w:highlight w:val="yellow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Cs w:val="22"/>
      <w:highlight w:val="gree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b w:val="0"/>
      <w:bCs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Cs w:val="22"/>
      <w:highlight w:val="gree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ahoma"/>
      <w:b w:val="0"/>
      <w:bCs w:val="0"/>
      <w:szCs w:val="22"/>
      <w:highlight w:val="yello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Cs w:val="22"/>
      <w:highlight w:val="yellow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highlight w:val="yellow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OpenSymbol"/>
      <w:szCs w:val="22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2z0">
    <w:name w:val="WW8Num22z0"/>
    <w:qFormat/>
    <w:rPr>
      <w:rFonts w:ascii="Symbol" w:hAnsi="Symbol" w:cs="OpenSymbol"/>
      <w:szCs w:val="22"/>
    </w:rPr>
  </w:style>
  <w:style w:type="character" w:customStyle="1" w:styleId="WW8Num23z0">
    <w:name w:val="WW8Num23z0"/>
    <w:qFormat/>
    <w:rPr>
      <w:rFonts w:cs="Tahoma"/>
      <w:b w:val="0"/>
      <w:bCs w:val="0"/>
      <w:szCs w:val="22"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ahoma"/>
      <w:b w:val="0"/>
      <w:bCs w:val="0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cs="Tahoma"/>
      <w:b w:val="0"/>
      <w:bCs w:val="0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/>
      <w:b w:val="0"/>
      <w:bCs w:val="0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Standardnpsmoodstavce2">
    <w:name w:val="Standardní písmo odstavce2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  <w:rPr>
      <w:b w:val="0"/>
    </w:rPr>
  </w:style>
  <w:style w:type="character" w:customStyle="1" w:styleId="WW8Num56z0">
    <w:name w:val="WW8Num56z0"/>
    <w:qFormat/>
    <w:rPr>
      <w:b w:val="0"/>
    </w:rPr>
  </w:style>
  <w:style w:type="character" w:customStyle="1" w:styleId="WW8Num57z0">
    <w:name w:val="WW8Num57z0"/>
    <w:qFormat/>
    <w:rPr>
      <w:b w:val="0"/>
    </w:rPr>
  </w:style>
  <w:style w:type="character" w:customStyle="1" w:styleId="WW8Num58z0">
    <w:name w:val="WW8Num58z0"/>
    <w:qFormat/>
    <w:rPr>
      <w:b w:val="0"/>
    </w:rPr>
  </w:style>
  <w:style w:type="character" w:customStyle="1" w:styleId="Standardnpsmoodstavce1">
    <w:name w:val="Standardní písmo odstavce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Standardnpsmoodstavce">
    <w:name w:val="WW-Standardní písmo odstavce"/>
    <w:qFormat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  <w:rPr>
      <w:b w:val="0"/>
      <w:bCs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4">
    <w:name w:val="ListLabel 4"/>
    <w:qFormat/>
    <w:rPr>
      <w:szCs w:val="22"/>
      <w:highlight w:val="yellow"/>
    </w:rPr>
  </w:style>
  <w:style w:type="character" w:customStyle="1" w:styleId="ListLabel5">
    <w:name w:val="ListLabel 5"/>
    <w:qFormat/>
    <w:rPr>
      <w:rFonts w:cs="Tahoma"/>
      <w:b w:val="0"/>
      <w:bCs w:val="0"/>
      <w:szCs w:val="22"/>
      <w:highlight w:val="yellow"/>
    </w:rPr>
  </w:style>
  <w:style w:type="character" w:customStyle="1" w:styleId="ListLabel6">
    <w:name w:val="ListLabel 6"/>
    <w:qFormat/>
    <w:rPr>
      <w:szCs w:val="22"/>
    </w:rPr>
  </w:style>
  <w:style w:type="character" w:customStyle="1" w:styleId="ListLabel7">
    <w:name w:val="ListLabel 7"/>
    <w:qFormat/>
    <w:rPr>
      <w:szCs w:val="22"/>
      <w:highlight w:val="green"/>
    </w:rPr>
  </w:style>
  <w:style w:type="character" w:customStyle="1" w:styleId="ListLabel8">
    <w:name w:val="ListLabel 8"/>
    <w:qFormat/>
    <w:rPr>
      <w:rFonts w:cs="Tahoma"/>
      <w:b w:val="0"/>
      <w:bCs w:val="0"/>
      <w:szCs w:val="22"/>
    </w:rPr>
  </w:style>
  <w:style w:type="character" w:customStyle="1" w:styleId="ListLabel9">
    <w:name w:val="ListLabel 9"/>
    <w:qFormat/>
    <w:rPr>
      <w:highlight w:val="yellow"/>
    </w:rPr>
  </w:style>
  <w:style w:type="character" w:customStyle="1" w:styleId="ListLabel10">
    <w:name w:val="ListLabel 10"/>
    <w:qFormat/>
    <w:rPr>
      <w:rFonts w:cs="OpenSymbol"/>
      <w:szCs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b w:val="0"/>
      <w:bCs w:val="0"/>
      <w:color w:val="00000A"/>
      <w:szCs w:val="22"/>
      <w:highlight w:val="yellow"/>
      <w:u w:val="none" w:color="FFFFFF"/>
    </w:rPr>
  </w:style>
  <w:style w:type="character" w:customStyle="1" w:styleId="ListLabel13">
    <w:name w:val="ListLabel 13"/>
    <w:qFormat/>
    <w:rPr>
      <w:b w:val="0"/>
      <w:bCs w:val="0"/>
      <w:sz w:val="22"/>
    </w:rPr>
  </w:style>
  <w:style w:type="character" w:customStyle="1" w:styleId="ListLabel14">
    <w:name w:val="ListLabel 14"/>
    <w:qFormat/>
    <w:rPr>
      <w:b w:val="0"/>
      <w:bCs w:val="0"/>
      <w:szCs w:val="22"/>
    </w:rPr>
  </w:style>
  <w:style w:type="character" w:customStyle="1" w:styleId="ListLabel15">
    <w:name w:val="ListLabel 15"/>
    <w:qFormat/>
    <w:rPr>
      <w:b w:val="0"/>
      <w:bCs w:val="0"/>
      <w:color w:val="00000A"/>
      <w:szCs w:val="22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  <w:color w:val="00000A"/>
      <w:u w:val="none" w:color="FFFFFF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22">
    <w:name w:val="ListLabel 22"/>
    <w:qFormat/>
    <w:rPr>
      <w:szCs w:val="22"/>
    </w:rPr>
  </w:style>
  <w:style w:type="character" w:customStyle="1" w:styleId="ListLabel23">
    <w:name w:val="ListLabel 23"/>
    <w:qFormat/>
    <w:rPr>
      <w:rFonts w:cs="Tahoma"/>
      <w:b w:val="0"/>
      <w:bCs w:val="0"/>
      <w:szCs w:val="22"/>
    </w:rPr>
  </w:style>
  <w:style w:type="character" w:customStyle="1" w:styleId="ListLabel24">
    <w:name w:val="ListLabel 24"/>
    <w:qFormat/>
    <w:rPr>
      <w:szCs w:val="22"/>
      <w:highlight w:val="yellow"/>
    </w:rPr>
  </w:style>
  <w:style w:type="character" w:customStyle="1" w:styleId="ListLabel25">
    <w:name w:val="ListLabel 25"/>
    <w:qFormat/>
    <w:rPr>
      <w:highlight w:val="yellow"/>
    </w:rPr>
  </w:style>
  <w:style w:type="character" w:customStyle="1" w:styleId="ListLabel26">
    <w:name w:val="ListLabel 26"/>
    <w:qFormat/>
    <w:rPr>
      <w:rFonts w:cs="OpenSymbol"/>
      <w:szCs w:val="22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b w:val="0"/>
      <w:bCs w:val="0"/>
      <w:sz w:val="22"/>
    </w:rPr>
  </w:style>
  <w:style w:type="character" w:customStyle="1" w:styleId="ListLabel29">
    <w:name w:val="ListLabel 29"/>
    <w:qFormat/>
    <w:rPr>
      <w:b w:val="0"/>
      <w:bCs w:val="0"/>
      <w:szCs w:val="22"/>
    </w:rPr>
  </w:style>
  <w:style w:type="character" w:customStyle="1" w:styleId="ListLabel30">
    <w:name w:val="ListLabel 30"/>
    <w:qFormat/>
    <w:rPr>
      <w:b w:val="0"/>
      <w:bCs w:val="0"/>
      <w:color w:val="00000A"/>
      <w:szCs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color w:val="00000A"/>
      <w:u w:val="none" w:color="FFFFFF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37">
    <w:name w:val="ListLabel 37"/>
    <w:qFormat/>
    <w:rPr>
      <w:szCs w:val="22"/>
    </w:rPr>
  </w:style>
  <w:style w:type="character" w:customStyle="1" w:styleId="ListLabel38">
    <w:name w:val="ListLabel 38"/>
    <w:qFormat/>
    <w:rPr>
      <w:szCs w:val="22"/>
    </w:rPr>
  </w:style>
  <w:style w:type="character" w:customStyle="1" w:styleId="ListLabel39">
    <w:name w:val="ListLabel 39"/>
    <w:qFormat/>
    <w:rPr>
      <w:szCs w:val="22"/>
    </w:rPr>
  </w:style>
  <w:style w:type="character" w:customStyle="1" w:styleId="ListLabel40">
    <w:name w:val="ListLabel 40"/>
    <w:qFormat/>
    <w:rPr>
      <w:rFonts w:cs="Tahoma"/>
      <w:b w:val="0"/>
      <w:bCs w:val="0"/>
      <w:szCs w:val="22"/>
    </w:rPr>
  </w:style>
  <w:style w:type="character" w:customStyle="1" w:styleId="ListLabel41">
    <w:name w:val="ListLabel 41"/>
    <w:qFormat/>
    <w:rPr>
      <w:szCs w:val="22"/>
    </w:rPr>
  </w:style>
  <w:style w:type="character" w:customStyle="1" w:styleId="ListLabel42">
    <w:name w:val="ListLabel 42"/>
    <w:qFormat/>
    <w:rPr>
      <w:szCs w:val="22"/>
    </w:rPr>
  </w:style>
  <w:style w:type="character" w:customStyle="1" w:styleId="ListLabel43">
    <w:name w:val="ListLabel 43"/>
    <w:qFormat/>
    <w:rPr>
      <w:szCs w:val="22"/>
      <w:highlight w:val="yellow"/>
    </w:rPr>
  </w:style>
  <w:style w:type="character" w:customStyle="1" w:styleId="ListLabel44">
    <w:name w:val="ListLabel 44"/>
    <w:qFormat/>
    <w:rPr>
      <w:highlight w:val="yellow"/>
    </w:rPr>
  </w:style>
  <w:style w:type="character" w:customStyle="1" w:styleId="ListLabel45">
    <w:name w:val="ListLabel 45"/>
    <w:qFormat/>
    <w:rPr>
      <w:szCs w:val="22"/>
    </w:rPr>
  </w:style>
  <w:style w:type="character" w:customStyle="1" w:styleId="ListLabel46">
    <w:name w:val="ListLabel 46"/>
    <w:qFormat/>
    <w:rPr>
      <w:rFonts w:cs="OpenSymbol"/>
      <w:szCs w:val="22"/>
    </w:rPr>
  </w:style>
  <w:style w:type="character" w:customStyle="1" w:styleId="ListLabel47">
    <w:name w:val="ListLabel 47"/>
    <w:qFormat/>
    <w:rPr>
      <w:rFonts w:cs="OpenSymbol"/>
      <w:szCs w:val="22"/>
    </w:rPr>
  </w:style>
  <w:style w:type="character" w:customStyle="1" w:styleId="ListLabel48">
    <w:name w:val="ListLabel 48"/>
    <w:qFormat/>
    <w:rPr>
      <w:rFonts w:cs="OpenSymbol"/>
      <w:szCs w:val="22"/>
    </w:rPr>
  </w:style>
  <w:style w:type="character" w:customStyle="1" w:styleId="ListLabel49">
    <w:name w:val="ListLabel 49"/>
    <w:qFormat/>
    <w:rPr>
      <w:rFonts w:cs="OpenSymbol"/>
      <w:szCs w:val="22"/>
    </w:rPr>
  </w:style>
  <w:style w:type="character" w:customStyle="1" w:styleId="ListLabel50">
    <w:name w:val="ListLabel 50"/>
    <w:qFormat/>
    <w:rPr>
      <w:rFonts w:cs="OpenSymbol"/>
      <w:szCs w:val="22"/>
    </w:rPr>
  </w:style>
  <w:style w:type="character" w:customStyle="1" w:styleId="ListLabel51">
    <w:name w:val="ListLabel 51"/>
    <w:qFormat/>
    <w:rPr>
      <w:rFonts w:cs="OpenSymbol"/>
      <w:szCs w:val="22"/>
    </w:rPr>
  </w:style>
  <w:style w:type="character" w:customStyle="1" w:styleId="ListLabel52">
    <w:name w:val="ListLabel 52"/>
    <w:qFormat/>
    <w:rPr>
      <w:rFonts w:cs="OpenSymbol"/>
      <w:szCs w:val="22"/>
    </w:rPr>
  </w:style>
  <w:style w:type="character" w:customStyle="1" w:styleId="ListLabel53">
    <w:name w:val="ListLabel 53"/>
    <w:qFormat/>
    <w:rPr>
      <w:rFonts w:cs="OpenSymbol"/>
      <w:szCs w:val="22"/>
    </w:rPr>
  </w:style>
  <w:style w:type="character" w:customStyle="1" w:styleId="ListLabel54">
    <w:name w:val="ListLabel 54"/>
    <w:qFormat/>
    <w:rPr>
      <w:rFonts w:cs="OpenSymbol"/>
      <w:szCs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Cs w:val="22"/>
    </w:rPr>
  </w:style>
  <w:style w:type="character" w:customStyle="1" w:styleId="ListLabel65">
    <w:name w:val="ListLabel 65"/>
    <w:qFormat/>
    <w:rPr>
      <w:rFonts w:cs="OpenSymbol"/>
      <w:szCs w:val="22"/>
    </w:rPr>
  </w:style>
  <w:style w:type="character" w:customStyle="1" w:styleId="ListLabel66">
    <w:name w:val="ListLabel 66"/>
    <w:qFormat/>
    <w:rPr>
      <w:rFonts w:cs="OpenSymbol"/>
      <w:szCs w:val="22"/>
    </w:rPr>
  </w:style>
  <w:style w:type="character" w:customStyle="1" w:styleId="ListLabel67">
    <w:name w:val="ListLabel 67"/>
    <w:qFormat/>
    <w:rPr>
      <w:rFonts w:cs="OpenSymbol"/>
      <w:szCs w:val="22"/>
    </w:rPr>
  </w:style>
  <w:style w:type="character" w:customStyle="1" w:styleId="ListLabel68">
    <w:name w:val="ListLabel 68"/>
    <w:qFormat/>
    <w:rPr>
      <w:rFonts w:cs="OpenSymbol"/>
      <w:szCs w:val="22"/>
    </w:rPr>
  </w:style>
  <w:style w:type="character" w:customStyle="1" w:styleId="ListLabel69">
    <w:name w:val="ListLabel 69"/>
    <w:qFormat/>
    <w:rPr>
      <w:rFonts w:cs="OpenSymbol"/>
      <w:szCs w:val="22"/>
    </w:rPr>
  </w:style>
  <w:style w:type="character" w:customStyle="1" w:styleId="ListLabel70">
    <w:name w:val="ListLabel 70"/>
    <w:qFormat/>
    <w:rPr>
      <w:rFonts w:cs="OpenSymbol"/>
      <w:szCs w:val="22"/>
    </w:rPr>
  </w:style>
  <w:style w:type="character" w:customStyle="1" w:styleId="ListLabel71">
    <w:name w:val="ListLabel 71"/>
    <w:qFormat/>
    <w:rPr>
      <w:rFonts w:cs="OpenSymbol"/>
      <w:szCs w:val="22"/>
    </w:rPr>
  </w:style>
  <w:style w:type="character" w:customStyle="1" w:styleId="ListLabel72">
    <w:name w:val="ListLabel 72"/>
    <w:qFormat/>
    <w:rPr>
      <w:rFonts w:cs="OpenSymbol"/>
      <w:szCs w:val="22"/>
    </w:rPr>
  </w:style>
  <w:style w:type="character" w:customStyle="1" w:styleId="ListLabel73">
    <w:name w:val="ListLabel 73"/>
    <w:qFormat/>
    <w:rPr>
      <w:szCs w:val="22"/>
    </w:rPr>
  </w:style>
  <w:style w:type="character" w:customStyle="1" w:styleId="ListLabel74">
    <w:name w:val="ListLabel 74"/>
    <w:qFormat/>
    <w:rPr>
      <w:szCs w:val="22"/>
    </w:rPr>
  </w:style>
  <w:style w:type="character" w:customStyle="1" w:styleId="ListLabel75">
    <w:name w:val="ListLabel 75"/>
    <w:qFormat/>
    <w:rPr>
      <w:szCs w:val="22"/>
    </w:rPr>
  </w:style>
  <w:style w:type="character" w:customStyle="1" w:styleId="ListLabel76">
    <w:name w:val="ListLabel 76"/>
    <w:qFormat/>
    <w:rPr>
      <w:rFonts w:cs="Tahoma"/>
      <w:b w:val="0"/>
      <w:bCs w:val="0"/>
      <w:szCs w:val="22"/>
    </w:rPr>
  </w:style>
  <w:style w:type="character" w:customStyle="1" w:styleId="ListLabel77">
    <w:name w:val="ListLabel 77"/>
    <w:qFormat/>
    <w:rPr>
      <w:szCs w:val="22"/>
    </w:rPr>
  </w:style>
  <w:style w:type="character" w:customStyle="1" w:styleId="ListLabel78">
    <w:name w:val="ListLabel 78"/>
    <w:qFormat/>
    <w:rPr>
      <w:rFonts w:cs="Tahoma"/>
      <w:b w:val="0"/>
      <w:bCs w:val="0"/>
      <w:szCs w:val="22"/>
    </w:rPr>
  </w:style>
  <w:style w:type="character" w:customStyle="1" w:styleId="ListLabel79">
    <w:name w:val="ListLabel 79"/>
    <w:qFormat/>
    <w:rPr>
      <w:szCs w:val="22"/>
    </w:rPr>
  </w:style>
  <w:style w:type="character" w:customStyle="1" w:styleId="ListLabel80">
    <w:name w:val="ListLabel 80"/>
    <w:qFormat/>
    <w:rPr>
      <w:szCs w:val="22"/>
    </w:rPr>
  </w:style>
  <w:style w:type="character" w:customStyle="1" w:styleId="ListLabel81">
    <w:name w:val="ListLabel 81"/>
    <w:qFormat/>
    <w:rPr>
      <w:b w:val="0"/>
      <w:bCs w:val="0"/>
      <w:sz w:val="22"/>
    </w:rPr>
  </w:style>
  <w:style w:type="character" w:customStyle="1" w:styleId="ListLabel82">
    <w:name w:val="ListLabel 82"/>
    <w:qFormat/>
    <w:rPr>
      <w:b w:val="0"/>
      <w:bCs w:val="0"/>
      <w:szCs w:val="22"/>
    </w:rPr>
  </w:style>
  <w:style w:type="character" w:customStyle="1" w:styleId="ListLabel83">
    <w:name w:val="ListLabel 83"/>
    <w:qFormat/>
    <w:rPr>
      <w:b w:val="0"/>
      <w:bCs w:val="0"/>
      <w:color w:val="00000A"/>
      <w:szCs w:val="22"/>
    </w:rPr>
  </w:style>
  <w:style w:type="character" w:customStyle="1" w:styleId="ListLabel84">
    <w:name w:val="ListLabel 84"/>
    <w:qFormat/>
    <w:rPr>
      <w:szCs w:val="22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  <w:color w:val="00000A"/>
      <w:u w:val="none" w:color="FFFFFF"/>
    </w:rPr>
  </w:style>
  <w:style w:type="character" w:customStyle="1" w:styleId="ListLabel87">
    <w:name w:val="ListLabel 87"/>
    <w:qFormat/>
    <w:rPr>
      <w:szCs w:val="22"/>
    </w:rPr>
  </w:style>
  <w:style w:type="character" w:customStyle="1" w:styleId="ListLabel88">
    <w:name w:val="ListLabel 88"/>
    <w:qFormat/>
    <w:rPr>
      <w:szCs w:val="22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94">
    <w:name w:val="ListLabel 94"/>
    <w:qFormat/>
    <w:rPr>
      <w:szCs w:val="22"/>
    </w:rPr>
  </w:style>
  <w:style w:type="character" w:customStyle="1" w:styleId="ListLabel95">
    <w:name w:val="ListLabel 95"/>
    <w:qFormat/>
    <w:rPr>
      <w:szCs w:val="22"/>
    </w:rPr>
  </w:style>
  <w:style w:type="character" w:customStyle="1" w:styleId="ListLabel96">
    <w:name w:val="ListLabel 96"/>
    <w:qFormat/>
    <w:rPr>
      <w:szCs w:val="22"/>
    </w:rPr>
  </w:style>
  <w:style w:type="character" w:customStyle="1" w:styleId="ListLabel97">
    <w:name w:val="ListLabel 97"/>
    <w:qFormat/>
    <w:rPr>
      <w:rFonts w:cs="Tahoma"/>
      <w:b w:val="0"/>
      <w:bCs w:val="0"/>
      <w:szCs w:val="22"/>
    </w:rPr>
  </w:style>
  <w:style w:type="character" w:customStyle="1" w:styleId="ListLabel98">
    <w:name w:val="ListLabel 98"/>
    <w:qFormat/>
    <w:rPr>
      <w:szCs w:val="22"/>
    </w:rPr>
  </w:style>
  <w:style w:type="character" w:customStyle="1" w:styleId="ListLabel99">
    <w:name w:val="ListLabel 99"/>
    <w:qFormat/>
    <w:rPr>
      <w:szCs w:val="22"/>
    </w:rPr>
  </w:style>
  <w:style w:type="character" w:customStyle="1" w:styleId="ListLabel100">
    <w:name w:val="ListLabel 100"/>
    <w:qFormat/>
    <w:rPr>
      <w:szCs w:val="22"/>
      <w:highlight w:val="yellow"/>
    </w:rPr>
  </w:style>
  <w:style w:type="character" w:customStyle="1" w:styleId="ListLabel101">
    <w:name w:val="ListLabel 101"/>
    <w:qFormat/>
    <w:rPr>
      <w:highlight w:val="yellow"/>
    </w:rPr>
  </w:style>
  <w:style w:type="character" w:customStyle="1" w:styleId="ListLabel102">
    <w:name w:val="ListLabel 102"/>
    <w:qFormat/>
    <w:rPr>
      <w:szCs w:val="22"/>
    </w:rPr>
  </w:style>
  <w:style w:type="character" w:customStyle="1" w:styleId="ListLabel103">
    <w:name w:val="ListLabel 103"/>
    <w:qFormat/>
    <w:rPr>
      <w:rFonts w:cs="OpenSymbol"/>
      <w:szCs w:val="22"/>
    </w:rPr>
  </w:style>
  <w:style w:type="character" w:customStyle="1" w:styleId="ListLabel104">
    <w:name w:val="ListLabel 104"/>
    <w:qFormat/>
    <w:rPr>
      <w:rFonts w:cs="OpenSymbol"/>
      <w:szCs w:val="22"/>
    </w:rPr>
  </w:style>
  <w:style w:type="character" w:customStyle="1" w:styleId="ListLabel105">
    <w:name w:val="ListLabel 105"/>
    <w:qFormat/>
    <w:rPr>
      <w:rFonts w:cs="OpenSymbol"/>
      <w:szCs w:val="22"/>
    </w:rPr>
  </w:style>
  <w:style w:type="character" w:customStyle="1" w:styleId="ListLabel106">
    <w:name w:val="ListLabel 106"/>
    <w:qFormat/>
    <w:rPr>
      <w:rFonts w:cs="OpenSymbol"/>
      <w:szCs w:val="22"/>
    </w:rPr>
  </w:style>
  <w:style w:type="character" w:customStyle="1" w:styleId="ListLabel107">
    <w:name w:val="ListLabel 107"/>
    <w:qFormat/>
    <w:rPr>
      <w:rFonts w:cs="OpenSymbol"/>
      <w:szCs w:val="22"/>
    </w:rPr>
  </w:style>
  <w:style w:type="character" w:customStyle="1" w:styleId="ListLabel108">
    <w:name w:val="ListLabel 108"/>
    <w:qFormat/>
    <w:rPr>
      <w:rFonts w:cs="OpenSymbol"/>
      <w:szCs w:val="22"/>
    </w:rPr>
  </w:style>
  <w:style w:type="character" w:customStyle="1" w:styleId="ListLabel109">
    <w:name w:val="ListLabel 109"/>
    <w:qFormat/>
    <w:rPr>
      <w:rFonts w:cs="OpenSymbol"/>
      <w:szCs w:val="22"/>
    </w:rPr>
  </w:style>
  <w:style w:type="character" w:customStyle="1" w:styleId="ListLabel110">
    <w:name w:val="ListLabel 110"/>
    <w:qFormat/>
    <w:rPr>
      <w:rFonts w:cs="OpenSymbol"/>
      <w:szCs w:val="22"/>
    </w:rPr>
  </w:style>
  <w:style w:type="character" w:customStyle="1" w:styleId="ListLabel111">
    <w:name w:val="ListLabel 111"/>
    <w:qFormat/>
    <w:rPr>
      <w:rFonts w:cs="OpenSymbol"/>
      <w:szCs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Cs w:val="22"/>
    </w:rPr>
  </w:style>
  <w:style w:type="character" w:customStyle="1" w:styleId="ListLabel122">
    <w:name w:val="ListLabel 122"/>
    <w:qFormat/>
    <w:rPr>
      <w:rFonts w:cs="OpenSymbol"/>
      <w:szCs w:val="22"/>
    </w:rPr>
  </w:style>
  <w:style w:type="character" w:customStyle="1" w:styleId="ListLabel123">
    <w:name w:val="ListLabel 123"/>
    <w:qFormat/>
    <w:rPr>
      <w:rFonts w:cs="OpenSymbol"/>
      <w:szCs w:val="22"/>
    </w:rPr>
  </w:style>
  <w:style w:type="character" w:customStyle="1" w:styleId="ListLabel124">
    <w:name w:val="ListLabel 124"/>
    <w:qFormat/>
    <w:rPr>
      <w:rFonts w:cs="OpenSymbol"/>
      <w:szCs w:val="22"/>
    </w:rPr>
  </w:style>
  <w:style w:type="character" w:customStyle="1" w:styleId="ListLabel125">
    <w:name w:val="ListLabel 125"/>
    <w:qFormat/>
    <w:rPr>
      <w:rFonts w:cs="OpenSymbol"/>
      <w:szCs w:val="22"/>
    </w:rPr>
  </w:style>
  <w:style w:type="character" w:customStyle="1" w:styleId="ListLabel126">
    <w:name w:val="ListLabel 126"/>
    <w:qFormat/>
    <w:rPr>
      <w:rFonts w:cs="OpenSymbol"/>
      <w:szCs w:val="22"/>
    </w:rPr>
  </w:style>
  <w:style w:type="character" w:customStyle="1" w:styleId="ListLabel127">
    <w:name w:val="ListLabel 127"/>
    <w:qFormat/>
    <w:rPr>
      <w:rFonts w:cs="OpenSymbol"/>
      <w:szCs w:val="22"/>
    </w:rPr>
  </w:style>
  <w:style w:type="character" w:customStyle="1" w:styleId="ListLabel128">
    <w:name w:val="ListLabel 128"/>
    <w:qFormat/>
    <w:rPr>
      <w:rFonts w:cs="OpenSymbol"/>
      <w:szCs w:val="22"/>
    </w:rPr>
  </w:style>
  <w:style w:type="character" w:customStyle="1" w:styleId="ListLabel129">
    <w:name w:val="ListLabel 129"/>
    <w:qFormat/>
    <w:rPr>
      <w:rFonts w:cs="OpenSymbol"/>
      <w:szCs w:val="22"/>
    </w:rPr>
  </w:style>
  <w:style w:type="character" w:customStyle="1" w:styleId="ListLabel130">
    <w:name w:val="ListLabel 130"/>
    <w:qFormat/>
    <w:rPr>
      <w:szCs w:val="22"/>
    </w:rPr>
  </w:style>
  <w:style w:type="character" w:customStyle="1" w:styleId="ListLabel131">
    <w:name w:val="ListLabel 131"/>
    <w:qFormat/>
    <w:rPr>
      <w:szCs w:val="22"/>
    </w:rPr>
  </w:style>
  <w:style w:type="character" w:customStyle="1" w:styleId="ListLabel132">
    <w:name w:val="ListLabel 132"/>
    <w:qFormat/>
    <w:rPr>
      <w:szCs w:val="22"/>
    </w:rPr>
  </w:style>
  <w:style w:type="character" w:customStyle="1" w:styleId="ListLabel133">
    <w:name w:val="ListLabel 133"/>
    <w:qFormat/>
    <w:rPr>
      <w:rFonts w:cs="Tahoma"/>
      <w:b w:val="0"/>
      <w:bCs w:val="0"/>
      <w:szCs w:val="22"/>
    </w:rPr>
  </w:style>
  <w:style w:type="character" w:customStyle="1" w:styleId="ListLabel134">
    <w:name w:val="ListLabel 134"/>
    <w:qFormat/>
    <w:rPr>
      <w:szCs w:val="22"/>
    </w:rPr>
  </w:style>
  <w:style w:type="character" w:customStyle="1" w:styleId="ListLabel135">
    <w:name w:val="ListLabel 135"/>
    <w:qFormat/>
    <w:rPr>
      <w:rFonts w:cs="Tahoma"/>
      <w:b w:val="0"/>
      <w:bCs w:val="0"/>
      <w:szCs w:val="22"/>
    </w:rPr>
  </w:style>
  <w:style w:type="character" w:customStyle="1" w:styleId="ListLabel136">
    <w:name w:val="ListLabel 136"/>
    <w:qFormat/>
    <w:rPr>
      <w:szCs w:val="22"/>
    </w:rPr>
  </w:style>
  <w:style w:type="character" w:customStyle="1" w:styleId="ListLabel137">
    <w:name w:val="ListLabel 137"/>
    <w:qFormat/>
    <w:rPr>
      <w:szCs w:val="22"/>
    </w:rPr>
  </w:style>
  <w:style w:type="character" w:customStyle="1" w:styleId="ListLabel138">
    <w:name w:val="ListLabel 138"/>
    <w:qFormat/>
    <w:rPr>
      <w:b w:val="0"/>
      <w:bCs w:val="0"/>
      <w:sz w:val="22"/>
    </w:rPr>
  </w:style>
  <w:style w:type="character" w:customStyle="1" w:styleId="ListLabel139">
    <w:name w:val="ListLabel 139"/>
    <w:qFormat/>
    <w:rPr>
      <w:b w:val="0"/>
      <w:bCs w:val="0"/>
      <w:szCs w:val="22"/>
    </w:rPr>
  </w:style>
  <w:style w:type="character" w:customStyle="1" w:styleId="ListLabel140">
    <w:name w:val="ListLabel 140"/>
    <w:qFormat/>
    <w:rPr>
      <w:b w:val="0"/>
      <w:bCs w:val="0"/>
      <w:color w:val="00000A"/>
      <w:szCs w:val="22"/>
    </w:rPr>
  </w:style>
  <w:style w:type="character" w:customStyle="1" w:styleId="ListLabel141">
    <w:name w:val="ListLabel 141"/>
    <w:qFormat/>
    <w:rPr>
      <w:szCs w:val="22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b w:val="0"/>
      <w:color w:val="00000A"/>
      <w:u w:val="none" w:color="FFFFFF"/>
    </w:rPr>
  </w:style>
  <w:style w:type="character" w:customStyle="1" w:styleId="ListLabel144">
    <w:name w:val="ListLabel 144"/>
    <w:qFormat/>
    <w:rPr>
      <w:szCs w:val="22"/>
    </w:rPr>
  </w:style>
  <w:style w:type="character" w:customStyle="1" w:styleId="ListLabel145">
    <w:name w:val="ListLabel 145"/>
    <w:qFormat/>
    <w:rPr>
      <w:szCs w:val="22"/>
    </w:rPr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151">
    <w:name w:val="ListLabel 151"/>
    <w:qFormat/>
    <w:rPr>
      <w:szCs w:val="22"/>
    </w:rPr>
  </w:style>
  <w:style w:type="character" w:customStyle="1" w:styleId="ListLabel152">
    <w:name w:val="ListLabel 152"/>
    <w:qFormat/>
    <w:rPr>
      <w:szCs w:val="22"/>
      <w:highlight w:val="yellow"/>
    </w:rPr>
  </w:style>
  <w:style w:type="character" w:customStyle="1" w:styleId="ListLabel153">
    <w:name w:val="ListLabel 153"/>
    <w:qFormat/>
    <w:rPr>
      <w:highlight w:val="yellow"/>
    </w:rPr>
  </w:style>
  <w:style w:type="character" w:customStyle="1" w:styleId="ListLabel154">
    <w:name w:val="ListLabel 154"/>
    <w:qFormat/>
    <w:rPr>
      <w:szCs w:val="22"/>
    </w:rPr>
  </w:style>
  <w:style w:type="character" w:customStyle="1" w:styleId="ListLabel155">
    <w:name w:val="ListLabel 155"/>
    <w:qFormat/>
    <w:rPr>
      <w:rFonts w:cs="OpenSymbol"/>
      <w:szCs w:val="22"/>
    </w:rPr>
  </w:style>
  <w:style w:type="character" w:customStyle="1" w:styleId="ListLabel156">
    <w:name w:val="ListLabel 156"/>
    <w:qFormat/>
    <w:rPr>
      <w:rFonts w:cs="OpenSymbol"/>
      <w:szCs w:val="22"/>
    </w:rPr>
  </w:style>
  <w:style w:type="character" w:customStyle="1" w:styleId="ListLabel157">
    <w:name w:val="ListLabel 157"/>
    <w:qFormat/>
    <w:rPr>
      <w:rFonts w:cs="OpenSymbol"/>
      <w:szCs w:val="22"/>
    </w:rPr>
  </w:style>
  <w:style w:type="character" w:customStyle="1" w:styleId="ListLabel158">
    <w:name w:val="ListLabel 158"/>
    <w:qFormat/>
    <w:rPr>
      <w:rFonts w:cs="OpenSymbol"/>
      <w:szCs w:val="22"/>
    </w:rPr>
  </w:style>
  <w:style w:type="character" w:customStyle="1" w:styleId="ListLabel159">
    <w:name w:val="ListLabel 159"/>
    <w:qFormat/>
    <w:rPr>
      <w:rFonts w:cs="OpenSymbol"/>
      <w:szCs w:val="22"/>
    </w:rPr>
  </w:style>
  <w:style w:type="character" w:customStyle="1" w:styleId="ListLabel160">
    <w:name w:val="ListLabel 160"/>
    <w:qFormat/>
    <w:rPr>
      <w:rFonts w:cs="OpenSymbol"/>
      <w:szCs w:val="22"/>
    </w:rPr>
  </w:style>
  <w:style w:type="character" w:customStyle="1" w:styleId="ListLabel161">
    <w:name w:val="ListLabel 161"/>
    <w:qFormat/>
    <w:rPr>
      <w:rFonts w:cs="OpenSymbol"/>
      <w:szCs w:val="22"/>
    </w:rPr>
  </w:style>
  <w:style w:type="character" w:customStyle="1" w:styleId="ListLabel162">
    <w:name w:val="ListLabel 162"/>
    <w:qFormat/>
    <w:rPr>
      <w:rFonts w:cs="OpenSymbol"/>
      <w:szCs w:val="22"/>
    </w:rPr>
  </w:style>
  <w:style w:type="character" w:customStyle="1" w:styleId="ListLabel163">
    <w:name w:val="ListLabel 163"/>
    <w:qFormat/>
    <w:rPr>
      <w:rFonts w:cs="OpenSymbol"/>
      <w:szCs w:val="22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  <w:szCs w:val="22"/>
    </w:rPr>
  </w:style>
  <w:style w:type="character" w:customStyle="1" w:styleId="ListLabel174">
    <w:name w:val="ListLabel 174"/>
    <w:qFormat/>
    <w:rPr>
      <w:rFonts w:cs="OpenSymbol"/>
      <w:szCs w:val="22"/>
    </w:rPr>
  </w:style>
  <w:style w:type="character" w:customStyle="1" w:styleId="ListLabel175">
    <w:name w:val="ListLabel 175"/>
    <w:qFormat/>
    <w:rPr>
      <w:rFonts w:cs="OpenSymbol"/>
      <w:szCs w:val="22"/>
    </w:rPr>
  </w:style>
  <w:style w:type="character" w:customStyle="1" w:styleId="ListLabel176">
    <w:name w:val="ListLabel 176"/>
    <w:qFormat/>
    <w:rPr>
      <w:rFonts w:cs="OpenSymbol"/>
      <w:szCs w:val="22"/>
    </w:rPr>
  </w:style>
  <w:style w:type="character" w:customStyle="1" w:styleId="ListLabel177">
    <w:name w:val="ListLabel 177"/>
    <w:qFormat/>
    <w:rPr>
      <w:rFonts w:cs="OpenSymbol"/>
      <w:szCs w:val="22"/>
    </w:rPr>
  </w:style>
  <w:style w:type="character" w:customStyle="1" w:styleId="ListLabel178">
    <w:name w:val="ListLabel 178"/>
    <w:qFormat/>
    <w:rPr>
      <w:rFonts w:cs="OpenSymbol"/>
      <w:szCs w:val="22"/>
    </w:rPr>
  </w:style>
  <w:style w:type="character" w:customStyle="1" w:styleId="ListLabel179">
    <w:name w:val="ListLabel 179"/>
    <w:qFormat/>
    <w:rPr>
      <w:rFonts w:cs="OpenSymbol"/>
      <w:szCs w:val="22"/>
    </w:rPr>
  </w:style>
  <w:style w:type="character" w:customStyle="1" w:styleId="ListLabel180">
    <w:name w:val="ListLabel 180"/>
    <w:qFormat/>
    <w:rPr>
      <w:rFonts w:cs="OpenSymbol"/>
      <w:szCs w:val="22"/>
    </w:rPr>
  </w:style>
  <w:style w:type="character" w:customStyle="1" w:styleId="ListLabel181">
    <w:name w:val="ListLabel 181"/>
    <w:qFormat/>
    <w:rPr>
      <w:rFonts w:cs="OpenSymbol"/>
      <w:szCs w:val="22"/>
    </w:rPr>
  </w:style>
  <w:style w:type="character" w:customStyle="1" w:styleId="ListLabel182">
    <w:name w:val="ListLabel 182"/>
    <w:qFormat/>
    <w:rPr>
      <w:szCs w:val="22"/>
    </w:rPr>
  </w:style>
  <w:style w:type="character" w:customStyle="1" w:styleId="ListLabel183">
    <w:name w:val="ListLabel 183"/>
    <w:qFormat/>
    <w:rPr>
      <w:szCs w:val="22"/>
    </w:rPr>
  </w:style>
  <w:style w:type="character" w:customStyle="1" w:styleId="ListLabel184">
    <w:name w:val="ListLabel 184"/>
    <w:qFormat/>
    <w:rPr>
      <w:szCs w:val="22"/>
    </w:rPr>
  </w:style>
  <w:style w:type="character" w:customStyle="1" w:styleId="ListLabel185">
    <w:name w:val="ListLabel 185"/>
    <w:qFormat/>
    <w:rPr>
      <w:rFonts w:cs="Tahoma"/>
      <w:b w:val="0"/>
      <w:bCs w:val="0"/>
      <w:szCs w:val="22"/>
    </w:rPr>
  </w:style>
  <w:style w:type="character" w:customStyle="1" w:styleId="ListLabel186">
    <w:name w:val="ListLabel 186"/>
    <w:qFormat/>
    <w:rPr>
      <w:szCs w:val="22"/>
    </w:rPr>
  </w:style>
  <w:style w:type="character" w:customStyle="1" w:styleId="ListLabel187">
    <w:name w:val="ListLabel 187"/>
    <w:qFormat/>
    <w:rPr>
      <w:rFonts w:cs="Tahoma"/>
      <w:b w:val="0"/>
      <w:bCs w:val="0"/>
      <w:szCs w:val="22"/>
    </w:rPr>
  </w:style>
  <w:style w:type="character" w:customStyle="1" w:styleId="ListLabel188">
    <w:name w:val="ListLabel 188"/>
    <w:qFormat/>
    <w:rPr>
      <w:szCs w:val="22"/>
    </w:rPr>
  </w:style>
  <w:style w:type="character" w:customStyle="1" w:styleId="ListLabel189">
    <w:name w:val="ListLabel 189"/>
    <w:qFormat/>
    <w:rPr>
      <w:szCs w:val="22"/>
    </w:rPr>
  </w:style>
  <w:style w:type="character" w:customStyle="1" w:styleId="ListLabel190">
    <w:name w:val="ListLabel 190"/>
    <w:qFormat/>
    <w:rPr>
      <w:b w:val="0"/>
      <w:bCs w:val="0"/>
      <w:sz w:val="22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  <w:color w:val="00000A"/>
      <w:u w:val="none" w:color="FFFFFF"/>
    </w:rPr>
  </w:style>
  <w:style w:type="character" w:customStyle="1" w:styleId="ListLabel193">
    <w:name w:val="ListLabel 193"/>
    <w:qFormat/>
    <w:rPr>
      <w:szCs w:val="22"/>
    </w:rPr>
  </w:style>
  <w:style w:type="character" w:customStyle="1" w:styleId="ListLabel194">
    <w:name w:val="ListLabel 194"/>
    <w:qFormat/>
    <w:rPr>
      <w:szCs w:val="22"/>
    </w:rPr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197">
    <w:name w:val="ListLabel 197"/>
    <w:qFormat/>
    <w:rPr>
      <w:szCs w:val="22"/>
    </w:rPr>
  </w:style>
  <w:style w:type="character" w:customStyle="1" w:styleId="ListLabel198">
    <w:name w:val="ListLabel 198"/>
    <w:qFormat/>
    <w:rPr>
      <w:highlight w:val="yellow"/>
    </w:rPr>
  </w:style>
  <w:style w:type="character" w:customStyle="1" w:styleId="ListLabel199">
    <w:name w:val="ListLabel 199"/>
    <w:qFormat/>
    <w:rPr>
      <w:szCs w:val="22"/>
    </w:rPr>
  </w:style>
  <w:style w:type="character" w:customStyle="1" w:styleId="ListLabel200">
    <w:name w:val="ListLabel 200"/>
    <w:qFormat/>
    <w:rPr>
      <w:szCs w:val="22"/>
    </w:rPr>
  </w:style>
  <w:style w:type="character" w:customStyle="1" w:styleId="ListLabel201">
    <w:name w:val="ListLabel 201"/>
    <w:qFormat/>
    <w:rPr>
      <w:highlight w:val="yellow"/>
    </w:rPr>
  </w:style>
  <w:style w:type="character" w:customStyle="1" w:styleId="ListLabel202">
    <w:name w:val="ListLabel 202"/>
    <w:qFormat/>
    <w:rPr>
      <w:szCs w:val="22"/>
    </w:rPr>
  </w:style>
  <w:style w:type="character" w:customStyle="1" w:styleId="ListLabel203">
    <w:name w:val="ListLabel 203"/>
    <w:qFormat/>
    <w:rPr>
      <w:szCs w:val="22"/>
    </w:rPr>
  </w:style>
  <w:style w:type="character" w:customStyle="1" w:styleId="ListLabel204">
    <w:name w:val="ListLabel 204"/>
    <w:qFormat/>
    <w:rPr>
      <w:szCs w:val="22"/>
    </w:rPr>
  </w:style>
  <w:style w:type="character" w:customStyle="1" w:styleId="ListLabel205">
    <w:name w:val="ListLabel 205"/>
    <w:qFormat/>
    <w:rPr>
      <w:szCs w:val="22"/>
    </w:rPr>
  </w:style>
  <w:style w:type="character" w:customStyle="1" w:styleId="ListLabel206">
    <w:name w:val="ListLabel 206"/>
    <w:qFormat/>
    <w:rPr>
      <w:szCs w:val="22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207">
    <w:name w:val="ListLabel 207"/>
    <w:qFormat/>
    <w:rPr>
      <w:szCs w:val="22"/>
    </w:rPr>
  </w:style>
  <w:style w:type="character" w:customStyle="1" w:styleId="ListLabel208">
    <w:name w:val="ListLabel 208"/>
    <w:qFormat/>
    <w:rPr>
      <w:szCs w:val="22"/>
    </w:rPr>
  </w:style>
  <w:style w:type="character" w:customStyle="1" w:styleId="ListLabel209">
    <w:name w:val="ListLabel 209"/>
    <w:qFormat/>
    <w:rPr>
      <w:szCs w:val="22"/>
    </w:rPr>
  </w:style>
  <w:style w:type="character" w:customStyle="1" w:styleId="ListLabel210">
    <w:name w:val="ListLabel 210"/>
    <w:qFormat/>
    <w:rPr>
      <w:szCs w:val="22"/>
    </w:rPr>
  </w:style>
  <w:style w:type="character" w:customStyle="1" w:styleId="ZkladntextChar">
    <w:name w:val="Základní text Char"/>
    <w:basedOn w:val="Standardnpsmoodstavce"/>
    <w:qFormat/>
    <w:rPr>
      <w:rFonts w:ascii="Arial" w:eastAsia="Lucida Sans Unicode" w:hAnsi="Arial" w:cs="Arial"/>
      <w:color w:val="00000A"/>
      <w:sz w:val="24"/>
      <w:szCs w:val="24"/>
      <w:lang w:val="cs-CZ" w:eastAsia="zh-CN"/>
    </w:rPr>
  </w:style>
  <w:style w:type="character" w:styleId="Odkaznakoment">
    <w:name w:val="annotation reference"/>
    <w:basedOn w:val="Standardnpsmoodstavce"/>
    <w:uiPriority w:val="99"/>
    <w:qFormat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qFormat/>
    <w:rPr>
      <w:rFonts w:ascii="Arial" w:eastAsia="Lucida Sans Unicode" w:hAnsi="Arial" w:cs="Arial"/>
      <w:color w:val="00000A"/>
      <w:lang w:val="cs-CZ" w:eastAsia="zh-CN"/>
    </w:rPr>
  </w:style>
  <w:style w:type="character" w:customStyle="1" w:styleId="TextkomenteChar1">
    <w:name w:val="Text komentáře Char1"/>
    <w:basedOn w:val="Standardnpsmoodstavce"/>
    <w:link w:val="Textkomente"/>
    <w:qFormat/>
    <w:rsid w:val="00F47CC3"/>
    <w:rPr>
      <w:rFonts w:ascii="Arial" w:eastAsia="Lucida Sans Unicode" w:hAnsi="Arial" w:cs="Arial"/>
      <w:color w:val="00000A"/>
      <w:lang w:eastAsia="zh-CN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qFormat/>
    <w:rsid w:val="00F47CC3"/>
    <w:rPr>
      <w:rFonts w:ascii="Arial" w:eastAsia="Lucida Sans Unicode" w:hAnsi="Arial" w:cs="Arial"/>
      <w:b/>
      <w:bCs/>
      <w:color w:val="00000A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7CC3"/>
    <w:rPr>
      <w:rFonts w:ascii="Segoe UI" w:eastAsia="Lucida Sans Unicode" w:hAnsi="Segoe UI" w:cs="Segoe UI"/>
      <w:color w:val="00000A"/>
      <w:sz w:val="18"/>
      <w:szCs w:val="18"/>
      <w:lang w:eastAsia="zh-CN"/>
    </w:rPr>
  </w:style>
  <w:style w:type="character" w:customStyle="1" w:styleId="ListLabel211">
    <w:name w:val="ListLabel 211"/>
    <w:qFormat/>
    <w:rPr>
      <w:szCs w:val="22"/>
    </w:rPr>
  </w:style>
  <w:style w:type="character" w:customStyle="1" w:styleId="ListLabel212">
    <w:name w:val="ListLabel 212"/>
    <w:qFormat/>
    <w:rPr>
      <w:szCs w:val="22"/>
    </w:rPr>
  </w:style>
  <w:style w:type="character" w:customStyle="1" w:styleId="ListLabel213">
    <w:name w:val="ListLabel 213"/>
    <w:qFormat/>
    <w:rPr>
      <w:szCs w:val="22"/>
    </w:rPr>
  </w:style>
  <w:style w:type="character" w:customStyle="1" w:styleId="ListLabel214">
    <w:name w:val="ListLabel 214"/>
    <w:qFormat/>
    <w:rPr>
      <w:szCs w:val="22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  <w:szCs w:val="20"/>
    </w:rPr>
  </w:style>
  <w:style w:type="character" w:customStyle="1" w:styleId="ListLabel217">
    <w:name w:val="ListLabel 217"/>
    <w:qFormat/>
    <w:rPr>
      <w:szCs w:val="22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  <w:szCs w:val="20"/>
    </w:rPr>
  </w:style>
  <w:style w:type="character" w:customStyle="1" w:styleId="ListLabel220">
    <w:name w:val="ListLabel 220"/>
    <w:qFormat/>
    <w:rPr>
      <w:szCs w:val="22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  <w:szCs w:val="20"/>
    </w:rPr>
  </w:style>
  <w:style w:type="character" w:customStyle="1" w:styleId="ListLabel223">
    <w:name w:val="ListLabel 223"/>
    <w:qFormat/>
    <w:rPr>
      <w:szCs w:val="22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  <w:szCs w:val="20"/>
    </w:rPr>
  </w:style>
  <w:style w:type="character" w:customStyle="1" w:styleId="ListLabel226">
    <w:name w:val="ListLabel 226"/>
    <w:qFormat/>
    <w:rPr>
      <w:szCs w:val="22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  <w:szCs w:val="2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b w:val="0"/>
      <w:bCs w:val="0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szCs w:val="22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  <w:szCs w:val="2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</w:rPr>
  </w:style>
  <w:style w:type="character" w:customStyle="1" w:styleId="ListLabel244">
    <w:name w:val="ListLabel 244"/>
    <w:qFormat/>
    <w:rPr>
      <w:b w:val="0"/>
      <w:bCs w:val="0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szCs w:val="22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  <w:szCs w:val="20"/>
    </w:rPr>
  </w:style>
  <w:style w:type="character" w:customStyle="1" w:styleId="ListLabel253">
    <w:name w:val="ListLabel 253"/>
    <w:qFormat/>
    <w:rPr>
      <w:b w:val="0"/>
      <w:bCs w:val="0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szCs w:val="22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  <w:szCs w:val="2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</w:rPr>
  </w:style>
  <w:style w:type="character" w:customStyle="1" w:styleId="ListLabel272">
    <w:name w:val="ListLabel 272"/>
    <w:qFormat/>
    <w:rPr>
      <w:b w:val="0"/>
      <w:bCs w:val="0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1"/>
    <w:uiPriority w:val="99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47C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7C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2336-8B64-46FB-9022-21BD7431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1759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>MBK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Město Blansko Město Blansko</dc:creator>
  <dc:description/>
  <cp:lastModifiedBy>Musilová Simona</cp:lastModifiedBy>
  <cp:revision>11</cp:revision>
  <cp:lastPrinted>2020-12-09T07:01:00Z</cp:lastPrinted>
  <dcterms:created xsi:type="dcterms:W3CDTF">2020-10-13T06:10:00Z</dcterms:created>
  <dcterms:modified xsi:type="dcterms:W3CDTF">2020-12-09T07:01:00Z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