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Palonín</w:t>
        <w:br/>
        <w:t>Zastupitelstvo obce Palonín</w:t>
      </w:r>
    </w:p>
    <w:p>
      <w:pPr>
        <w:pStyle w:val="Heading1"/>
        <w:rPr/>
      </w:pPr>
      <w:r>
        <w:rPr/>
        <w:t>Obecně závazná vyhláška obce Palonín,</w:t>
        <w:br/>
        <w:t>kterou se stanovují pravidla pro pohyb psů</w:t>
      </w:r>
    </w:p>
    <w:p>
      <w:pPr>
        <w:pStyle w:val="UvodniVeta"/>
        <w:rPr/>
      </w:pPr>
      <w:r>
        <w:rPr/>
        <w:t>Zastupitelstvo obce Palonín se na svém zasedání dne 18. června 2026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6"/>
        </w:numPr>
        <w:rPr/>
      </w:pPr>
      <w:r>
        <w:rPr/>
        <w:t>Tato vyhláška stanovuje pravidla pro pohyb psů na území obce Palonín.</w:t>
      </w:r>
    </w:p>
    <w:p>
      <w:pPr>
        <w:pStyle w:val="Odstavec"/>
        <w:numPr>
          <w:ilvl w:val="0"/>
          <w:numId w:val="7"/>
        </w:numPr>
        <w:rPr/>
      </w:pPr>
      <w:r>
        <w:rPr/>
        <w:t>Tato vyhláška se nevztahuje na:</w:t>
      </w:r>
    </w:p>
    <w:p>
      <w:pPr>
        <w:pStyle w:val="Odstavec"/>
        <w:numPr>
          <w:ilvl w:val="1"/>
          <w:numId w:val="8"/>
        </w:numPr>
        <w:rPr/>
      </w:pPr>
      <w:r>
        <w:rPr/>
        <w:t>osoby doprovázené vodicími a asistenčními psy a na osoby provádějící odborný výcvik těchto psů,</w:t>
      </w:r>
    </w:p>
    <w:p>
      <w:pPr>
        <w:pStyle w:val="Odstavec"/>
        <w:numPr>
          <w:ilvl w:val="1"/>
          <w:numId w:val="9"/>
        </w:numPr>
        <w:rPr/>
      </w:pPr>
      <w:r>
        <w:rPr/>
        <w:t>psy při jejich použití dle jiného právního předpisu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0"/>
        </w:numPr>
        <w:rPr/>
      </w:pPr>
      <w:r>
        <w:rPr/>
        <w:t>Za splnění povinností stanovených touto vyhláškou odpovídá osoba, která psa doprovází.</w:t>
      </w:r>
    </w:p>
    <w:p>
      <w:pPr>
        <w:pStyle w:val="Heading2"/>
        <w:rPr/>
      </w:pPr>
      <w:r>
        <w:rPr/>
        <w:t>Čl. 2</w:t>
        <w:br/>
        <w:t xml:space="preserve"> Pohyb psů na veřejném prostranství a zákaz vstupu se psy</w:t>
      </w:r>
    </w:p>
    <w:p>
      <w:pPr>
        <w:pStyle w:val="Odstavec"/>
        <w:numPr>
          <w:ilvl w:val="0"/>
          <w:numId w:val="11"/>
        </w:numPr>
        <w:rPr/>
      </w:pPr>
      <w:r>
        <w:rPr/>
        <w:t>Na veřejných prostranstvích v zastavěném území a zastavitelných plochách je pohyb psů možný pouze na vodítku.</w:t>
      </w:r>
    </w:p>
    <w:p>
      <w:pPr>
        <w:pStyle w:val="Odstavec"/>
        <w:numPr>
          <w:ilvl w:val="0"/>
          <w:numId w:val="12"/>
        </w:numPr>
        <w:rPr/>
      </w:pPr>
      <w:r>
        <w:rPr/>
        <w:t>Na veřejném prostranství, na kterém se koná shromáždění nebo veřejnosti přístupná kulturní, sportovní či jiná společenská akce, je pohyb psů možný pouze na vodítku a s nasazeným náhubkem.</w:t>
      </w:r>
    </w:p>
    <w:p>
      <w:pPr>
        <w:pStyle w:val="Odstavec"/>
        <w:numPr>
          <w:ilvl w:val="0"/>
          <w:numId w:val="13"/>
        </w:numPr>
        <w:rPr/>
      </w:pPr>
      <w:r>
        <w:rPr/>
        <w:t>Zakazuje se vstupovat se psy na veřejně přístupná dětská hřiště a pískoviště.</w:t>
      </w:r>
    </w:p>
    <w:p>
      <w:pPr>
        <w:pStyle w:val="Odstavec"/>
        <w:numPr>
          <w:ilvl w:val="0"/>
          <w:numId w:val="14"/>
        </w:numPr>
        <w:rPr/>
      </w:pPr>
      <w:r>
        <w:rPr/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3</w:t>
        <w:br/>
        <w:t>Zrušovací ustanovení</w:t>
      </w:r>
    </w:p>
    <w:p>
      <w:pPr>
        <w:pStyle w:val="Odstavec"/>
        <w:rPr/>
      </w:pPr>
      <w:r>
        <w:rPr/>
        <w:t>Zrušuje se obecně závazná vyhláška č. 2/2011, kterou se stanovují pravidla pro volný pohyb psů na veřejném prostranství, ze dne 29. září 2011.</w:t>
      </w:r>
    </w:p>
    <w:p>
      <w:pPr>
        <w:pStyle w:val="Heading2"/>
        <w:rPr/>
      </w:pPr>
      <w:r>
        <w:rPr/>
        <w:t>Čl. 4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Zdeněk Nejezchleba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Pavla Dudková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Např. zákon č. 273/2008 Sb., o Policii České republiky, ve znění pozdějších předpisů, nebo zákon č. 553/1991 Sb., o obecní policii, ve znění pozdějších předpisů.</w:t>
      </w:r>
    </w:p>
    <w:p>
      <w:pPr>
        <w:pStyle w:val="Normal"/>
        <w:rPr/>
      </w:pPr>
      <w:r>
        <w:rPr/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5 odst. 1 písm. f) a odst. 2 písm. b) zákona č. 251/2016 Sb., o některých přestupcích, ve znění pozdějších předpisů.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</w:num>
  <w:num w:numId="9">
    <w:abstractNumId w:val="2"/>
  </w:num>
  <w:num w:numId="10">
    <w:abstractNumId w:val="2"/>
  </w:num>
  <w:num w:numId="11">
    <w:abstractNumId w:val="2"/>
    <w:lvlOverride w:ilvl="0">
      <w:startOverride w:val="1"/>
    </w:lvlOverride>
  </w:num>
  <w:num w:numId="12">
    <w:abstractNumId w:val="2"/>
  </w:num>
  <w:num w:numId="13">
    <w:abstractNumId w:val="2"/>
  </w:num>
  <w:num w:numId="14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1">
    <w:name w:val="caption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LibreOffice/24.2.2.2$Windows_X86_64 LibreOffice_project/d56cc158d8a96260b836f100ef4b4ef25d6f1a01</Application>
  <AppVersion>15.0000</AppVersion>
  <Pages>2</Pages>
  <Words>334</Words>
  <Characters>1808</Characters>
  <CharactersWithSpaces>2114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2026-05-21T11:27:00Z</dcterms:created>
  <dc:creator>Macháček Dalibor, Mgr.</dc:creator>
  <dc:description/>
  <dc:language>cs-CZ</dc:language>
  <cp:lastModifiedBy/>
  <cp:lastPrinted>2026-06-30T11:42:42Z</cp:lastPrinted>
  <dcterms:modified xsi:type="dcterms:W3CDTF">2026-06-30T11:43:01Z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