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34A2C" w14:textId="6C33DD8B" w:rsidR="00C53039" w:rsidRPr="008760F4" w:rsidRDefault="00C53039" w:rsidP="008760F4">
      <w:pPr>
        <w:spacing w:after="240" w:line="265" w:lineRule="auto"/>
        <w:ind w:left="42" w:right="27" w:hanging="10"/>
        <w:jc w:val="center"/>
        <w:rPr>
          <w:rFonts w:asciiTheme="minorHAnsi" w:hAnsiTheme="minorHAnsi" w:cstheme="minorHAnsi"/>
          <w:sz w:val="22"/>
        </w:rPr>
      </w:pPr>
      <w:r w:rsidRPr="008760F4">
        <w:rPr>
          <w:rFonts w:asciiTheme="minorHAnsi" w:eastAsia="Arial" w:hAnsiTheme="minorHAnsi" w:cstheme="minorHAnsi"/>
          <w:sz w:val="22"/>
        </w:rPr>
        <w:t xml:space="preserve">Obec </w:t>
      </w:r>
      <w:r w:rsidR="00A34650" w:rsidRPr="008760F4">
        <w:rPr>
          <w:rFonts w:asciiTheme="minorHAnsi" w:eastAsia="Arial" w:hAnsiTheme="minorHAnsi" w:cstheme="minorHAnsi"/>
          <w:sz w:val="22"/>
        </w:rPr>
        <w:t>Kly</w:t>
      </w:r>
      <w:r w:rsidRPr="008760F4">
        <w:rPr>
          <w:rFonts w:asciiTheme="minorHAnsi" w:eastAsia="Arial" w:hAnsiTheme="minorHAnsi" w:cstheme="minorHAnsi"/>
          <w:sz w:val="22"/>
        </w:rPr>
        <w:t xml:space="preserve"> jako provozovatel veřejn</w:t>
      </w:r>
      <w:r w:rsidR="007119E3" w:rsidRPr="008760F4">
        <w:rPr>
          <w:rFonts w:asciiTheme="minorHAnsi" w:eastAsia="Arial" w:hAnsiTheme="minorHAnsi" w:cstheme="minorHAnsi"/>
          <w:sz w:val="22"/>
        </w:rPr>
        <w:t>ých</w:t>
      </w:r>
      <w:r w:rsidRPr="008760F4">
        <w:rPr>
          <w:rFonts w:asciiTheme="minorHAnsi" w:eastAsia="Arial" w:hAnsiTheme="minorHAnsi" w:cstheme="minorHAnsi"/>
          <w:sz w:val="22"/>
        </w:rPr>
        <w:t xml:space="preserve"> pohřebiš</w:t>
      </w:r>
      <w:r w:rsidR="007119E3" w:rsidRPr="008760F4">
        <w:rPr>
          <w:rFonts w:asciiTheme="minorHAnsi" w:eastAsia="Arial" w:hAnsiTheme="minorHAnsi" w:cstheme="minorHAnsi"/>
          <w:sz w:val="22"/>
        </w:rPr>
        <w:t>ť</w:t>
      </w:r>
      <w:r w:rsidRPr="008760F4">
        <w:rPr>
          <w:rFonts w:asciiTheme="minorHAnsi" w:eastAsia="Arial" w:hAnsiTheme="minorHAnsi" w:cstheme="minorHAnsi"/>
          <w:sz w:val="22"/>
        </w:rPr>
        <w:t xml:space="preserve"> podle § 16 odst. 1 zák. č. 256/2001 Sb., o pohřebnictví a o změně některých zákonů, ve znění pozdějších předpisů (dále jen </w:t>
      </w:r>
      <w:r w:rsidR="00C3561E" w:rsidRPr="008760F4">
        <w:rPr>
          <w:rFonts w:asciiTheme="minorHAnsi" w:eastAsia="Arial" w:hAnsiTheme="minorHAnsi" w:cstheme="minorHAnsi"/>
          <w:sz w:val="22"/>
        </w:rPr>
        <w:t>„</w:t>
      </w:r>
      <w:r w:rsidRPr="008760F4">
        <w:rPr>
          <w:rFonts w:asciiTheme="minorHAnsi" w:eastAsia="Arial" w:hAnsiTheme="minorHAnsi" w:cstheme="minorHAnsi"/>
          <w:sz w:val="22"/>
        </w:rPr>
        <w:t>zákon o pohřebnictví</w:t>
      </w:r>
      <w:r w:rsidR="00C3561E" w:rsidRPr="008760F4">
        <w:rPr>
          <w:rFonts w:asciiTheme="minorHAnsi" w:eastAsia="Arial" w:hAnsiTheme="minorHAnsi" w:cstheme="minorHAnsi"/>
          <w:sz w:val="22"/>
        </w:rPr>
        <w:t>“</w:t>
      </w:r>
      <w:r w:rsidRPr="008760F4">
        <w:rPr>
          <w:rFonts w:asciiTheme="minorHAnsi" w:eastAsia="Arial" w:hAnsiTheme="minorHAnsi" w:cstheme="minorHAnsi"/>
          <w:sz w:val="22"/>
        </w:rPr>
        <w:t>)</w:t>
      </w:r>
      <w:r w:rsidR="007119E3" w:rsidRPr="008760F4">
        <w:rPr>
          <w:rFonts w:asciiTheme="minorHAnsi" w:eastAsia="Arial" w:hAnsiTheme="minorHAnsi" w:cstheme="minorHAnsi"/>
          <w:sz w:val="22"/>
        </w:rPr>
        <w:t>,</w:t>
      </w:r>
      <w:r w:rsidRPr="008760F4">
        <w:rPr>
          <w:rFonts w:asciiTheme="minorHAnsi" w:eastAsia="Arial" w:hAnsiTheme="minorHAnsi" w:cstheme="minorHAnsi"/>
          <w:sz w:val="22"/>
        </w:rPr>
        <w:t xml:space="preserve"> </w:t>
      </w:r>
      <w:r w:rsidRPr="008760F4">
        <w:rPr>
          <w:rFonts w:asciiTheme="minorHAnsi" w:hAnsiTheme="minorHAnsi" w:cstheme="minorHAnsi"/>
          <w:sz w:val="22"/>
        </w:rPr>
        <w:t>vydává v souladu s ustanovením § 19 citovaného zákona</w:t>
      </w:r>
    </w:p>
    <w:p w14:paraId="72D1388C" w14:textId="78348C59" w:rsidR="00C53039" w:rsidRPr="00C53039" w:rsidRDefault="00C53039" w:rsidP="00C53039">
      <w:pPr>
        <w:pStyle w:val="Nadpis1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Řád veřejn</w:t>
      </w:r>
      <w:r w:rsidR="007119E3">
        <w:rPr>
          <w:rFonts w:asciiTheme="minorHAnsi" w:hAnsiTheme="minorHAnsi" w:cstheme="minorHAnsi"/>
        </w:rPr>
        <w:t>ých</w:t>
      </w:r>
      <w:r w:rsidRPr="00C53039">
        <w:rPr>
          <w:rFonts w:asciiTheme="minorHAnsi" w:hAnsiTheme="minorHAnsi" w:cstheme="minorHAnsi"/>
        </w:rPr>
        <w:t xml:space="preserve"> pohřebiš</w:t>
      </w:r>
      <w:r w:rsidR="007119E3">
        <w:rPr>
          <w:rFonts w:asciiTheme="minorHAnsi" w:hAnsiTheme="minorHAnsi" w:cstheme="minorHAnsi"/>
        </w:rPr>
        <w:t>ť</w:t>
      </w:r>
      <w:r w:rsidRPr="00C53039">
        <w:rPr>
          <w:rFonts w:asciiTheme="minorHAnsi" w:hAnsiTheme="minorHAnsi" w:cstheme="minorHAnsi"/>
        </w:rPr>
        <w:t xml:space="preserve"> obce </w:t>
      </w:r>
      <w:r w:rsidR="007119E3">
        <w:rPr>
          <w:rFonts w:asciiTheme="minorHAnsi" w:hAnsiTheme="minorHAnsi" w:cstheme="minorHAnsi"/>
        </w:rPr>
        <w:t>Kly</w:t>
      </w:r>
      <w:r w:rsidRPr="00C53039">
        <w:rPr>
          <w:rFonts w:asciiTheme="minorHAnsi" w:hAnsiTheme="minorHAnsi" w:cstheme="minorHAnsi"/>
        </w:rPr>
        <w:t xml:space="preserve"> </w:t>
      </w:r>
    </w:p>
    <w:p w14:paraId="5F734666" w14:textId="77777777" w:rsidR="00C53039" w:rsidRPr="00C53039" w:rsidRDefault="00C53039" w:rsidP="00C53039">
      <w:pPr>
        <w:spacing w:after="15" w:line="259" w:lineRule="auto"/>
        <w:ind w:left="0" w:firstLine="0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 </w:t>
      </w:r>
    </w:p>
    <w:p w14:paraId="6460947D" w14:textId="3A8D5BB2" w:rsidR="00C53039" w:rsidRDefault="00BF5DB8" w:rsidP="00572135">
      <w:pPr>
        <w:numPr>
          <w:ilvl w:val="0"/>
          <w:numId w:val="1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Starosta</w:t>
      </w:r>
      <w:r w:rsidRPr="00C53039">
        <w:rPr>
          <w:rFonts w:asciiTheme="minorHAnsi" w:hAnsiTheme="minorHAnsi" w:cstheme="minorHAnsi"/>
        </w:rPr>
        <w:t xml:space="preserve"> </w:t>
      </w:r>
      <w:r w:rsidR="00C53039" w:rsidRPr="00C53039">
        <w:rPr>
          <w:rFonts w:asciiTheme="minorHAnsi" w:hAnsiTheme="minorHAnsi" w:cstheme="minorHAnsi"/>
        </w:rPr>
        <w:t>obce K</w:t>
      </w:r>
      <w:r w:rsidR="007119E3">
        <w:rPr>
          <w:rFonts w:asciiTheme="minorHAnsi" w:hAnsiTheme="minorHAnsi" w:cstheme="minorHAnsi"/>
        </w:rPr>
        <w:t>ly</w:t>
      </w:r>
      <w:r w:rsidR="00C53039" w:rsidRPr="00C5303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vydává dle § 102 odst.3 ve spojení s § 99 odst. 2 zákona č. 128/2000 Sb., o obcích,</w:t>
      </w:r>
      <w:r w:rsidR="00E57E8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ve znění pozdějších předpisů </w:t>
      </w:r>
      <w:r w:rsidR="00C53039" w:rsidRPr="00C53039">
        <w:rPr>
          <w:rFonts w:asciiTheme="minorHAnsi" w:hAnsiTheme="minorHAnsi" w:cstheme="minorHAnsi"/>
        </w:rPr>
        <w:t>tento Řád veřejn</w:t>
      </w:r>
      <w:r w:rsidR="007119E3">
        <w:rPr>
          <w:rFonts w:asciiTheme="minorHAnsi" w:hAnsiTheme="minorHAnsi" w:cstheme="minorHAnsi"/>
        </w:rPr>
        <w:t>ých</w:t>
      </w:r>
      <w:r w:rsidR="00C53039" w:rsidRPr="00C53039">
        <w:rPr>
          <w:rFonts w:asciiTheme="minorHAnsi" w:hAnsiTheme="minorHAnsi" w:cstheme="minorHAnsi"/>
        </w:rPr>
        <w:t xml:space="preserve"> pohřebiš</w:t>
      </w:r>
      <w:r w:rsidR="007119E3">
        <w:rPr>
          <w:rFonts w:asciiTheme="minorHAnsi" w:hAnsiTheme="minorHAnsi" w:cstheme="minorHAnsi"/>
        </w:rPr>
        <w:t>ť</w:t>
      </w:r>
      <w:r w:rsidR="00C53039" w:rsidRPr="00C53039">
        <w:rPr>
          <w:rFonts w:asciiTheme="minorHAnsi" w:hAnsiTheme="minorHAnsi" w:cstheme="minorHAnsi"/>
        </w:rPr>
        <w:t xml:space="preserve"> obce </w:t>
      </w:r>
      <w:r w:rsidR="007119E3">
        <w:rPr>
          <w:rFonts w:asciiTheme="minorHAnsi" w:hAnsiTheme="minorHAnsi" w:cstheme="minorHAnsi"/>
        </w:rPr>
        <w:t>Kly</w:t>
      </w:r>
      <w:r w:rsidR="00C53039" w:rsidRPr="00C53039">
        <w:rPr>
          <w:rFonts w:asciiTheme="minorHAnsi" w:hAnsiTheme="minorHAnsi" w:cstheme="minorHAnsi"/>
        </w:rPr>
        <w:t>.</w:t>
      </w:r>
    </w:p>
    <w:p w14:paraId="71D35C3C" w14:textId="291D96EB" w:rsidR="00BF5DB8" w:rsidRPr="00C53039" w:rsidRDefault="00BF5DB8" w:rsidP="00572135">
      <w:pPr>
        <w:numPr>
          <w:ilvl w:val="0"/>
          <w:numId w:val="1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Tento Řád veřejného pohřebiště (dále jen „Řád“) se vydává po předchozím souhlasu Krajského úřadu Středočeského kraje v Praze dne </w:t>
      </w:r>
      <w:r w:rsidR="000B3246">
        <w:rPr>
          <w:rFonts w:asciiTheme="minorHAnsi" w:hAnsiTheme="minorHAnsi" w:cstheme="minorHAnsi"/>
        </w:rPr>
        <w:t>19.10.2020</w:t>
      </w:r>
      <w:r>
        <w:rPr>
          <w:rFonts w:asciiTheme="minorHAnsi" w:hAnsiTheme="minorHAnsi" w:cstheme="minorHAnsi"/>
        </w:rPr>
        <w:t>, vydaného pod č.</w:t>
      </w:r>
      <w:r w:rsidR="004240BC">
        <w:rPr>
          <w:rFonts w:asciiTheme="minorHAnsi" w:hAnsiTheme="minorHAnsi" w:cstheme="minorHAnsi"/>
        </w:rPr>
        <w:t xml:space="preserve">j. </w:t>
      </w:r>
      <w:r w:rsidR="000B3246">
        <w:rPr>
          <w:rFonts w:asciiTheme="minorHAnsi" w:hAnsiTheme="minorHAnsi" w:cstheme="minorHAnsi"/>
        </w:rPr>
        <w:t>147724/2020/KUSK.</w:t>
      </w:r>
    </w:p>
    <w:p w14:paraId="6254C4D8" w14:textId="77777777" w:rsidR="00572135" w:rsidRDefault="00572135" w:rsidP="00772663">
      <w:pPr>
        <w:pStyle w:val="Nadpis2"/>
        <w:spacing w:after="0"/>
        <w:ind w:left="14" w:right="2"/>
        <w:rPr>
          <w:rFonts w:asciiTheme="minorHAnsi" w:hAnsiTheme="minorHAnsi" w:cstheme="minorHAnsi"/>
          <w:i w:val="0"/>
          <w:sz w:val="28"/>
        </w:rPr>
      </w:pPr>
    </w:p>
    <w:p w14:paraId="31AE3C6D" w14:textId="13C40732" w:rsidR="00C53039" w:rsidRPr="00C53039" w:rsidRDefault="00C53039" w:rsidP="00772663">
      <w:pPr>
        <w:pStyle w:val="Nadpis2"/>
        <w:spacing w:after="0"/>
        <w:ind w:left="14" w:right="2"/>
        <w:rPr>
          <w:rFonts w:asciiTheme="minorHAnsi" w:hAnsiTheme="minorHAnsi" w:cstheme="minorHAnsi"/>
          <w:i w:val="0"/>
          <w:sz w:val="28"/>
        </w:rPr>
      </w:pPr>
      <w:r w:rsidRPr="00C53039">
        <w:rPr>
          <w:rFonts w:asciiTheme="minorHAnsi" w:hAnsiTheme="minorHAnsi" w:cstheme="minorHAnsi"/>
          <w:i w:val="0"/>
          <w:sz w:val="28"/>
        </w:rPr>
        <w:t xml:space="preserve">Článek 1 </w:t>
      </w:r>
    </w:p>
    <w:p w14:paraId="045101CF" w14:textId="77777777" w:rsidR="00C53039" w:rsidRPr="00C53039" w:rsidRDefault="00C53039" w:rsidP="00C53039">
      <w:pPr>
        <w:pStyle w:val="Nadpis2"/>
        <w:spacing w:after="171"/>
        <w:ind w:left="14" w:right="2"/>
        <w:rPr>
          <w:rFonts w:asciiTheme="minorHAnsi" w:hAnsiTheme="minorHAnsi" w:cstheme="minorHAnsi"/>
          <w:i w:val="0"/>
          <w:sz w:val="28"/>
        </w:rPr>
      </w:pPr>
      <w:r w:rsidRPr="00C53039">
        <w:rPr>
          <w:rFonts w:asciiTheme="minorHAnsi" w:hAnsiTheme="minorHAnsi" w:cstheme="minorHAnsi"/>
          <w:i w:val="0"/>
          <w:sz w:val="28"/>
        </w:rPr>
        <w:t xml:space="preserve">Úvodní ustanovení </w:t>
      </w:r>
    </w:p>
    <w:p w14:paraId="32BF1E5E" w14:textId="77777777" w:rsidR="00C53039" w:rsidRPr="00C53039" w:rsidRDefault="00C53039" w:rsidP="00572135">
      <w:pPr>
        <w:numPr>
          <w:ilvl w:val="0"/>
          <w:numId w:val="2"/>
        </w:numPr>
        <w:spacing w:after="0"/>
        <w:ind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Provozování pohřebiště je nedílnou součástí veřejné infrastruktury a službou ve veřejném zájmu v samostatné působnosti obce. </w:t>
      </w:r>
    </w:p>
    <w:p w14:paraId="68FCD084" w14:textId="2831C30A" w:rsidR="00C53039" w:rsidRDefault="00C53039" w:rsidP="00572135">
      <w:pPr>
        <w:numPr>
          <w:ilvl w:val="0"/>
          <w:numId w:val="2"/>
        </w:numPr>
        <w:spacing w:after="0"/>
        <w:ind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Pr</w:t>
      </w:r>
      <w:r w:rsidR="00C3561E">
        <w:rPr>
          <w:rFonts w:asciiTheme="minorHAnsi" w:hAnsiTheme="minorHAnsi" w:cstheme="minorHAnsi"/>
        </w:rPr>
        <w:t>ovozovatelem veřejného pohřebiště</w:t>
      </w:r>
      <w:r w:rsidRPr="00C53039">
        <w:rPr>
          <w:rFonts w:asciiTheme="minorHAnsi" w:hAnsiTheme="minorHAnsi" w:cstheme="minorHAnsi"/>
        </w:rPr>
        <w:t xml:space="preserve"> je obec</w:t>
      </w:r>
      <w:r>
        <w:rPr>
          <w:rFonts w:asciiTheme="minorHAnsi" w:hAnsiTheme="minorHAnsi" w:cstheme="minorHAnsi"/>
        </w:rPr>
        <w:t xml:space="preserve"> </w:t>
      </w:r>
      <w:r w:rsidR="007119E3">
        <w:rPr>
          <w:rFonts w:asciiTheme="minorHAnsi" w:hAnsiTheme="minorHAnsi" w:cstheme="minorHAnsi"/>
        </w:rPr>
        <w:t>Kly,</w:t>
      </w:r>
      <w:r>
        <w:rPr>
          <w:rFonts w:asciiTheme="minorHAnsi" w:hAnsiTheme="minorHAnsi" w:cstheme="minorHAnsi"/>
        </w:rPr>
        <w:t xml:space="preserve"> </w:t>
      </w:r>
      <w:r w:rsidRPr="00C53039">
        <w:rPr>
          <w:rFonts w:asciiTheme="minorHAnsi" w:hAnsiTheme="minorHAnsi" w:cstheme="minorHAnsi"/>
        </w:rPr>
        <w:t xml:space="preserve">IČ: </w:t>
      </w:r>
      <w:r w:rsidR="007119E3" w:rsidRPr="007119E3">
        <w:rPr>
          <w:rFonts w:asciiTheme="minorHAnsi" w:hAnsiTheme="minorHAnsi" w:cstheme="minorHAnsi"/>
        </w:rPr>
        <w:t>00236918, se sídlem Záboří 375, 277 41 Kly</w:t>
      </w:r>
      <w:r w:rsidR="007C618B">
        <w:rPr>
          <w:rFonts w:asciiTheme="minorHAnsi" w:hAnsiTheme="minorHAnsi" w:cstheme="minorHAnsi"/>
        </w:rPr>
        <w:t xml:space="preserve">, tel. 315624468, e-mail </w:t>
      </w:r>
      <w:hyperlink r:id="rId6" w:history="1">
        <w:r w:rsidR="007C618B" w:rsidRPr="00673BD6">
          <w:rPr>
            <w:rStyle w:val="Hypertextovodkaz"/>
            <w:rFonts w:asciiTheme="minorHAnsi" w:hAnsiTheme="minorHAnsi" w:cstheme="minorHAnsi"/>
          </w:rPr>
          <w:t>urad@kly.cz</w:t>
        </w:r>
      </w:hyperlink>
      <w:r w:rsidR="007C618B">
        <w:rPr>
          <w:rFonts w:asciiTheme="minorHAnsi" w:hAnsiTheme="minorHAnsi" w:cstheme="minorHAnsi"/>
        </w:rPr>
        <w:t xml:space="preserve">, </w:t>
      </w:r>
      <w:hyperlink r:id="rId7" w:history="1">
        <w:r w:rsidR="004240BC" w:rsidRPr="00895A18">
          <w:rPr>
            <w:rStyle w:val="Hypertextovodkaz"/>
            <w:rFonts w:asciiTheme="minorHAnsi" w:hAnsiTheme="minorHAnsi" w:cstheme="minorHAnsi"/>
          </w:rPr>
          <w:t>www.kly.cz</w:t>
        </w:r>
      </w:hyperlink>
      <w:r w:rsidR="007C618B">
        <w:rPr>
          <w:rFonts w:asciiTheme="minorHAnsi" w:hAnsiTheme="minorHAnsi" w:cstheme="minorHAnsi"/>
        </w:rPr>
        <w:t>.</w:t>
      </w:r>
    </w:p>
    <w:p w14:paraId="2373F066" w14:textId="77777777" w:rsidR="005E249D" w:rsidRDefault="005258E8" w:rsidP="005E249D">
      <w:pPr>
        <w:pStyle w:val="Bezmezer"/>
        <w:numPr>
          <w:ilvl w:val="0"/>
          <w:numId w:val="2"/>
        </w:numPr>
        <w:ind w:hanging="409"/>
        <w:rPr>
          <w:rFonts w:cstheme="minorHAnsi"/>
          <w:sz w:val="24"/>
          <w:szCs w:val="24"/>
        </w:rPr>
      </w:pPr>
      <w:r w:rsidRPr="005258E8">
        <w:rPr>
          <w:rFonts w:cstheme="minorHAnsi"/>
          <w:sz w:val="24"/>
          <w:szCs w:val="24"/>
        </w:rPr>
        <w:t>Hrobnické práce na základě dohody vykonává:</w:t>
      </w:r>
    </w:p>
    <w:p w14:paraId="03EA9816" w14:textId="085B67C2" w:rsidR="005E249D" w:rsidRPr="005E249D" w:rsidRDefault="005E249D" w:rsidP="005E249D">
      <w:pPr>
        <w:pStyle w:val="Bezmezer"/>
        <w:ind w:left="693"/>
        <w:rPr>
          <w:rFonts w:cstheme="minorHAnsi"/>
          <w:sz w:val="24"/>
          <w:szCs w:val="24"/>
        </w:rPr>
      </w:pPr>
      <w:r w:rsidRPr="005E249D">
        <w:rPr>
          <w:rStyle w:val="Siln"/>
          <w:rFonts w:cstheme="minorHAnsi"/>
          <w:color w:val="3B3B3B"/>
          <w:sz w:val="24"/>
          <w:szCs w:val="24"/>
          <w:bdr w:val="none" w:sz="0" w:space="0" w:color="auto" w:frame="1"/>
        </w:rPr>
        <w:t xml:space="preserve">Pohřební ústav Martin Šlajs, </w:t>
      </w:r>
      <w:r w:rsidRPr="005E249D">
        <w:rPr>
          <w:rFonts w:cstheme="minorHAnsi"/>
          <w:sz w:val="24"/>
          <w:szCs w:val="24"/>
        </w:rPr>
        <w:t xml:space="preserve">IČ: </w:t>
      </w:r>
      <w:r w:rsidRPr="005E249D">
        <w:rPr>
          <w:rFonts w:eastAsia="Times New Roman" w:cstheme="minorHAnsi"/>
          <w:kern w:val="36"/>
          <w:sz w:val="24"/>
          <w:szCs w:val="24"/>
          <w:lang w:eastAsia="cs-CZ"/>
        </w:rPr>
        <w:t xml:space="preserve">75240653, </w:t>
      </w:r>
      <w:r w:rsidRPr="005E249D">
        <w:rPr>
          <w:rFonts w:cstheme="minorHAnsi"/>
          <w:sz w:val="24"/>
          <w:szCs w:val="24"/>
        </w:rPr>
        <w:t>se sídlem: Čechova 468, Mělník 27601</w:t>
      </w:r>
    </w:p>
    <w:p w14:paraId="79892EEB" w14:textId="77777777" w:rsidR="00F327EA" w:rsidRPr="00F327EA" w:rsidRDefault="00F327EA" w:rsidP="00F327EA">
      <w:pPr>
        <w:pStyle w:val="Bezmezer"/>
        <w:ind w:left="1053"/>
        <w:rPr>
          <w:rFonts w:cstheme="minorHAnsi"/>
          <w:sz w:val="24"/>
          <w:szCs w:val="24"/>
        </w:rPr>
      </w:pPr>
    </w:p>
    <w:p w14:paraId="18141593" w14:textId="77777777" w:rsidR="005258E8" w:rsidRDefault="005258E8" w:rsidP="005258E8">
      <w:pPr>
        <w:spacing w:after="0"/>
        <w:ind w:left="693" w:firstLine="0"/>
        <w:jc w:val="both"/>
        <w:rPr>
          <w:rFonts w:asciiTheme="minorHAnsi" w:hAnsiTheme="minorHAnsi" w:cstheme="minorHAnsi"/>
        </w:rPr>
      </w:pPr>
    </w:p>
    <w:p w14:paraId="15032781" w14:textId="69CC6163" w:rsidR="00C53039" w:rsidRPr="00C53039" w:rsidRDefault="00C53039" w:rsidP="00772663">
      <w:pPr>
        <w:pStyle w:val="Nadpis2"/>
        <w:spacing w:after="0"/>
        <w:ind w:left="2465" w:right="2455"/>
        <w:rPr>
          <w:rFonts w:asciiTheme="minorHAnsi" w:hAnsiTheme="minorHAnsi" w:cstheme="minorHAnsi"/>
          <w:i w:val="0"/>
          <w:sz w:val="28"/>
        </w:rPr>
      </w:pPr>
      <w:r w:rsidRPr="00C53039">
        <w:rPr>
          <w:rFonts w:asciiTheme="minorHAnsi" w:hAnsiTheme="minorHAnsi" w:cstheme="minorHAnsi"/>
          <w:i w:val="0"/>
          <w:sz w:val="28"/>
        </w:rPr>
        <w:t xml:space="preserve">Článek 2 </w:t>
      </w:r>
    </w:p>
    <w:p w14:paraId="350F32BE" w14:textId="583B8BF5" w:rsidR="00C53039" w:rsidRPr="00C53039" w:rsidRDefault="000D7E7A" w:rsidP="00572135">
      <w:pPr>
        <w:pStyle w:val="Nadpis2"/>
        <w:spacing w:after="0"/>
        <w:ind w:left="2465" w:right="2455"/>
        <w:rPr>
          <w:rFonts w:asciiTheme="minorHAnsi" w:hAnsiTheme="minorHAnsi" w:cstheme="minorHAnsi"/>
          <w:i w:val="0"/>
          <w:sz w:val="28"/>
        </w:rPr>
      </w:pPr>
      <w:r>
        <w:rPr>
          <w:rFonts w:asciiTheme="minorHAnsi" w:hAnsiTheme="minorHAnsi" w:cstheme="minorHAnsi"/>
          <w:i w:val="0"/>
          <w:sz w:val="28"/>
        </w:rPr>
        <w:t>Použité pojmy a p</w:t>
      </w:r>
      <w:r w:rsidR="00C53039" w:rsidRPr="00C53039">
        <w:rPr>
          <w:rFonts w:asciiTheme="minorHAnsi" w:hAnsiTheme="minorHAnsi" w:cstheme="minorHAnsi"/>
          <w:i w:val="0"/>
          <w:sz w:val="28"/>
        </w:rPr>
        <w:t>ůsobnost řádu</w:t>
      </w:r>
    </w:p>
    <w:p w14:paraId="231A6350" w14:textId="77777777" w:rsidR="00C53039" w:rsidRPr="00C53039" w:rsidRDefault="00C53039" w:rsidP="00572135">
      <w:pPr>
        <w:numPr>
          <w:ilvl w:val="0"/>
          <w:numId w:val="3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Vysvětlení zkratek pojmů: </w:t>
      </w:r>
    </w:p>
    <w:p w14:paraId="4660C80F" w14:textId="77777777" w:rsidR="00C53039" w:rsidRPr="00C53039" w:rsidRDefault="00C53039" w:rsidP="00572135">
      <w:pPr>
        <w:numPr>
          <w:ilvl w:val="1"/>
          <w:numId w:val="3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Řád – Řád veřejného pohřebiště. </w:t>
      </w:r>
    </w:p>
    <w:p w14:paraId="09E7B2AE" w14:textId="77777777" w:rsidR="00C53039" w:rsidRPr="00C53039" w:rsidRDefault="00C53039" w:rsidP="00572135">
      <w:pPr>
        <w:numPr>
          <w:ilvl w:val="1"/>
          <w:numId w:val="3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Provozovatel pohřebiště – vykonává provozování veřejného pohřebiště zejména ve smyslu § 16 odst. 1 zákona o pohřebnictví. </w:t>
      </w:r>
    </w:p>
    <w:p w14:paraId="5B92BA81" w14:textId="77777777" w:rsidR="00C53039" w:rsidRPr="00C53039" w:rsidRDefault="00C53039" w:rsidP="00572135">
      <w:pPr>
        <w:numPr>
          <w:ilvl w:val="0"/>
          <w:numId w:val="3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Vymezení </w:t>
      </w:r>
      <w:r w:rsidR="00C3561E">
        <w:rPr>
          <w:rFonts w:asciiTheme="minorHAnsi" w:hAnsiTheme="minorHAnsi" w:cstheme="minorHAnsi"/>
        </w:rPr>
        <w:t>základních</w:t>
      </w:r>
      <w:r w:rsidRPr="00C53039">
        <w:rPr>
          <w:rFonts w:asciiTheme="minorHAnsi" w:hAnsiTheme="minorHAnsi" w:cstheme="minorHAnsi"/>
        </w:rPr>
        <w:t xml:space="preserve"> pojmů: </w:t>
      </w:r>
    </w:p>
    <w:p w14:paraId="2709D529" w14:textId="77777777" w:rsidR="00C53039" w:rsidRPr="00C53039" w:rsidRDefault="00C53039" w:rsidP="00572135">
      <w:pPr>
        <w:numPr>
          <w:ilvl w:val="0"/>
          <w:numId w:val="4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proofErr w:type="gramStart"/>
      <w:r w:rsidRPr="00C53039">
        <w:rPr>
          <w:rFonts w:asciiTheme="minorHAnsi" w:hAnsiTheme="minorHAnsi" w:cstheme="minorHAnsi"/>
        </w:rPr>
        <w:t>Hrobka - nemovitá</w:t>
      </w:r>
      <w:proofErr w:type="gramEnd"/>
      <w:r w:rsidRPr="00C53039">
        <w:rPr>
          <w:rFonts w:asciiTheme="minorHAnsi" w:hAnsiTheme="minorHAnsi" w:cstheme="minorHAnsi"/>
        </w:rPr>
        <w:t xml:space="preserve"> věc, která vznikla stavební nebo montážní technologií, bez zřetele na její stavebně technické provedení, použité stavební výrobky, materiály a konstrukce, na účel využití a dobu trvání. </w:t>
      </w:r>
    </w:p>
    <w:p w14:paraId="3F4347C2" w14:textId="77777777" w:rsidR="00C53039" w:rsidRPr="00C53039" w:rsidRDefault="00C53039" w:rsidP="00572135">
      <w:pPr>
        <w:numPr>
          <w:ilvl w:val="0"/>
          <w:numId w:val="4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Hrobové zařízení - např. pomník, náhrobek, rám, krycí deska, stéla nebo jiná ozdoba hrobu, které mohou být bez znehodnocení od hrobového místa odděleny (zpravidla movitá věc). </w:t>
      </w:r>
    </w:p>
    <w:p w14:paraId="4DD8B963" w14:textId="77777777" w:rsidR="00C53039" w:rsidRPr="00C53039" w:rsidRDefault="00C53039" w:rsidP="00572135">
      <w:pPr>
        <w:numPr>
          <w:ilvl w:val="0"/>
          <w:numId w:val="5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Ustanovení tohoto Řádu se vztahují  </w:t>
      </w:r>
    </w:p>
    <w:p w14:paraId="0E4CE51C" w14:textId="501BB116" w:rsidR="00C53039" w:rsidRPr="00C53039" w:rsidRDefault="00C3561E" w:rsidP="00572135">
      <w:pPr>
        <w:numPr>
          <w:ilvl w:val="1"/>
          <w:numId w:val="5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veřejn</w:t>
      </w:r>
      <w:r w:rsidR="007119E3">
        <w:rPr>
          <w:rFonts w:asciiTheme="minorHAnsi" w:hAnsiTheme="minorHAnsi" w:cstheme="minorHAnsi"/>
        </w:rPr>
        <w:t>á</w:t>
      </w:r>
      <w:r>
        <w:rPr>
          <w:rFonts w:asciiTheme="minorHAnsi" w:hAnsiTheme="minorHAnsi" w:cstheme="minorHAnsi"/>
        </w:rPr>
        <w:t xml:space="preserve"> pohřebiště v obci </w:t>
      </w:r>
      <w:r w:rsidR="007119E3">
        <w:rPr>
          <w:rFonts w:asciiTheme="minorHAnsi" w:hAnsiTheme="minorHAnsi" w:cstheme="minorHAnsi"/>
        </w:rPr>
        <w:t>Kly</w:t>
      </w:r>
      <w:r>
        <w:rPr>
          <w:rFonts w:asciiTheme="minorHAnsi" w:hAnsiTheme="minorHAnsi" w:cstheme="minorHAnsi"/>
        </w:rPr>
        <w:t xml:space="preserve"> </w:t>
      </w:r>
      <w:r w:rsidR="00C53039" w:rsidRPr="00C53039">
        <w:rPr>
          <w:rFonts w:asciiTheme="minorHAnsi" w:hAnsiTheme="minorHAnsi" w:cstheme="minorHAnsi"/>
        </w:rPr>
        <w:t xml:space="preserve">– v </w:t>
      </w:r>
      <w:proofErr w:type="spellStart"/>
      <w:r w:rsidR="00C53039" w:rsidRPr="00C53039">
        <w:rPr>
          <w:rFonts w:asciiTheme="minorHAnsi" w:hAnsiTheme="minorHAnsi" w:cstheme="minorHAnsi"/>
        </w:rPr>
        <w:t>k.ú</w:t>
      </w:r>
      <w:proofErr w:type="spellEnd"/>
      <w:r w:rsidR="00C53039" w:rsidRPr="00C53039">
        <w:rPr>
          <w:rFonts w:asciiTheme="minorHAnsi" w:hAnsiTheme="minorHAnsi" w:cstheme="minorHAnsi"/>
        </w:rPr>
        <w:t xml:space="preserve">. </w:t>
      </w:r>
      <w:r w:rsidR="007119E3">
        <w:rPr>
          <w:rFonts w:asciiTheme="minorHAnsi" w:hAnsiTheme="minorHAnsi" w:cstheme="minorHAnsi"/>
        </w:rPr>
        <w:t>Záboří u Kel</w:t>
      </w:r>
      <w:r>
        <w:rPr>
          <w:rFonts w:asciiTheme="minorHAnsi" w:hAnsiTheme="minorHAnsi" w:cstheme="minorHAnsi"/>
        </w:rPr>
        <w:t>,</w:t>
      </w:r>
      <w:r w:rsidR="007119E3">
        <w:rPr>
          <w:rFonts w:asciiTheme="minorHAnsi" w:hAnsiTheme="minorHAnsi" w:cstheme="minorHAnsi"/>
        </w:rPr>
        <w:t xml:space="preserve"> jednak na pozemku </w:t>
      </w:r>
      <w:proofErr w:type="spellStart"/>
      <w:r w:rsidR="007119E3">
        <w:rPr>
          <w:rFonts w:asciiTheme="minorHAnsi" w:hAnsiTheme="minorHAnsi" w:cstheme="minorHAnsi"/>
        </w:rPr>
        <w:t>parc</w:t>
      </w:r>
      <w:proofErr w:type="spellEnd"/>
      <w:r w:rsidR="007119E3">
        <w:rPr>
          <w:rFonts w:asciiTheme="minorHAnsi" w:hAnsiTheme="minorHAnsi" w:cstheme="minorHAnsi"/>
        </w:rPr>
        <w:t xml:space="preserve">. č. 313 a jednak na pozemku </w:t>
      </w:r>
      <w:proofErr w:type="spellStart"/>
      <w:r w:rsidR="007119E3">
        <w:rPr>
          <w:rFonts w:asciiTheme="minorHAnsi" w:hAnsiTheme="minorHAnsi" w:cstheme="minorHAnsi"/>
        </w:rPr>
        <w:t>parc</w:t>
      </w:r>
      <w:proofErr w:type="spellEnd"/>
      <w:r w:rsidR="007119E3">
        <w:rPr>
          <w:rFonts w:asciiTheme="minorHAnsi" w:hAnsiTheme="minorHAnsi" w:cstheme="minorHAnsi"/>
        </w:rPr>
        <w:t>. č. 269</w:t>
      </w:r>
      <w:r>
        <w:rPr>
          <w:rFonts w:asciiTheme="minorHAnsi" w:hAnsiTheme="minorHAnsi" w:cstheme="minorHAnsi"/>
        </w:rPr>
        <w:t xml:space="preserve">, </w:t>
      </w:r>
      <w:r w:rsidR="00C53039" w:rsidRPr="00C53039">
        <w:rPr>
          <w:rFonts w:asciiTheme="minorHAnsi" w:hAnsiTheme="minorHAnsi" w:cstheme="minorHAnsi"/>
        </w:rPr>
        <w:t>je</w:t>
      </w:r>
      <w:r w:rsidR="00FD307F">
        <w:rPr>
          <w:rFonts w:asciiTheme="minorHAnsi" w:hAnsiTheme="minorHAnsi" w:cstheme="minorHAnsi"/>
        </w:rPr>
        <w:t>jich</w:t>
      </w:r>
      <w:r w:rsidR="00C53039" w:rsidRPr="00C53039">
        <w:rPr>
          <w:rFonts w:asciiTheme="minorHAnsi" w:hAnsiTheme="minorHAnsi" w:cstheme="minorHAnsi"/>
        </w:rPr>
        <w:t xml:space="preserve">ž součástí jsou: </w:t>
      </w:r>
    </w:p>
    <w:p w14:paraId="36FE0F75" w14:textId="77777777" w:rsidR="00C53039" w:rsidRPr="00C53039" w:rsidRDefault="00C53039" w:rsidP="00572135">
      <w:pPr>
        <w:numPr>
          <w:ilvl w:val="1"/>
          <w:numId w:val="7"/>
        </w:numPr>
        <w:spacing w:after="0"/>
        <w:ind w:left="1575" w:right="9" w:hanging="809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místa pro ukládání lidských pozůstatků do hrobů </w:t>
      </w:r>
    </w:p>
    <w:p w14:paraId="4BA3BC64" w14:textId="77777777" w:rsidR="00C53039" w:rsidRPr="00C53039" w:rsidRDefault="00C53039" w:rsidP="00572135">
      <w:pPr>
        <w:numPr>
          <w:ilvl w:val="1"/>
          <w:numId w:val="7"/>
        </w:numPr>
        <w:spacing w:after="0"/>
        <w:ind w:left="1575" w:right="9" w:hanging="809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místa pro ukládání lidských pozůstatků do hrobek </w:t>
      </w:r>
    </w:p>
    <w:p w14:paraId="637F2DB4" w14:textId="77777777" w:rsidR="00C53039" w:rsidRPr="00C53039" w:rsidRDefault="00C53039" w:rsidP="00572135">
      <w:pPr>
        <w:numPr>
          <w:ilvl w:val="1"/>
          <w:numId w:val="7"/>
        </w:numPr>
        <w:spacing w:after="0"/>
        <w:ind w:left="1575" w:right="9" w:hanging="809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místa pro ukládání zpopelněných lidských ostatků v urnách </w:t>
      </w:r>
    </w:p>
    <w:p w14:paraId="61800FC7" w14:textId="401FFB48" w:rsidR="00C53039" w:rsidRPr="00C53039" w:rsidRDefault="00C53039" w:rsidP="00572135">
      <w:pPr>
        <w:numPr>
          <w:ilvl w:val="0"/>
          <w:numId w:val="5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Vnější hranice </w:t>
      </w:r>
      <w:r w:rsidR="009B66EA">
        <w:rPr>
          <w:rFonts w:asciiTheme="minorHAnsi" w:hAnsiTheme="minorHAnsi" w:cstheme="minorHAnsi"/>
        </w:rPr>
        <w:t>pohřebiš</w:t>
      </w:r>
      <w:r w:rsidR="007119E3">
        <w:rPr>
          <w:rFonts w:asciiTheme="minorHAnsi" w:hAnsiTheme="minorHAnsi" w:cstheme="minorHAnsi"/>
        </w:rPr>
        <w:t>ť</w:t>
      </w:r>
      <w:r w:rsidRPr="00C53039">
        <w:rPr>
          <w:rFonts w:asciiTheme="minorHAnsi" w:hAnsiTheme="minorHAnsi" w:cstheme="minorHAnsi"/>
        </w:rPr>
        <w:t xml:space="preserve"> jsou vymezeny </w:t>
      </w:r>
      <w:r w:rsidR="007119E3" w:rsidRPr="007119E3">
        <w:rPr>
          <w:rFonts w:asciiTheme="minorHAnsi" w:hAnsiTheme="minorHAnsi" w:cstheme="minorHAnsi"/>
        </w:rPr>
        <w:t>vždy</w:t>
      </w:r>
      <w:r w:rsidR="009B66EA" w:rsidRPr="007119E3">
        <w:rPr>
          <w:rFonts w:asciiTheme="minorHAnsi" w:hAnsiTheme="minorHAnsi" w:cstheme="minorHAnsi"/>
        </w:rPr>
        <w:t xml:space="preserve"> </w:t>
      </w:r>
      <w:r w:rsidRPr="007119E3">
        <w:rPr>
          <w:rFonts w:asciiTheme="minorHAnsi" w:hAnsiTheme="minorHAnsi" w:cstheme="minorHAnsi"/>
        </w:rPr>
        <w:t>zdí.</w:t>
      </w:r>
      <w:r w:rsidRPr="00C53039">
        <w:rPr>
          <w:rFonts w:asciiTheme="minorHAnsi" w:hAnsiTheme="minorHAnsi" w:cstheme="minorHAnsi"/>
        </w:rPr>
        <w:t xml:space="preserve"> </w:t>
      </w:r>
    </w:p>
    <w:p w14:paraId="08EA2A26" w14:textId="210FB011" w:rsidR="00C53039" w:rsidRPr="00C53039" w:rsidRDefault="00C53039" w:rsidP="00C3561E">
      <w:pPr>
        <w:numPr>
          <w:ilvl w:val="0"/>
          <w:numId w:val="5"/>
        </w:numPr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Řád je závazný pro provozovatele – obec</w:t>
      </w:r>
      <w:r w:rsidR="00FD307F">
        <w:rPr>
          <w:rFonts w:asciiTheme="minorHAnsi" w:hAnsiTheme="minorHAnsi" w:cstheme="minorHAnsi"/>
        </w:rPr>
        <w:t xml:space="preserve"> </w:t>
      </w:r>
      <w:r w:rsidRPr="00C53039">
        <w:rPr>
          <w:rFonts w:asciiTheme="minorHAnsi" w:hAnsiTheme="minorHAnsi" w:cstheme="minorHAnsi"/>
        </w:rPr>
        <w:t>a dále pro subjekty zajišťující pohřební služb</w:t>
      </w:r>
      <w:r w:rsidR="000D7E7A">
        <w:rPr>
          <w:rFonts w:asciiTheme="minorHAnsi" w:hAnsiTheme="minorHAnsi" w:cstheme="minorHAnsi"/>
        </w:rPr>
        <w:t>y</w:t>
      </w:r>
      <w:r w:rsidRPr="00C53039">
        <w:rPr>
          <w:rFonts w:asciiTheme="minorHAnsi" w:hAnsiTheme="minorHAnsi" w:cstheme="minorHAnsi"/>
        </w:rPr>
        <w:t>, pro obstaravatele pohřebních a jiných úkonů, nájemce hrobových</w:t>
      </w:r>
      <w:r w:rsidR="009A6799">
        <w:rPr>
          <w:rFonts w:asciiTheme="minorHAnsi" w:hAnsiTheme="minorHAnsi" w:cstheme="minorHAnsi"/>
        </w:rPr>
        <w:t xml:space="preserve"> </w:t>
      </w:r>
      <w:r w:rsidRPr="00C53039">
        <w:rPr>
          <w:rFonts w:asciiTheme="minorHAnsi" w:hAnsiTheme="minorHAnsi" w:cstheme="minorHAnsi"/>
        </w:rPr>
        <w:t>a</w:t>
      </w:r>
      <w:r w:rsidR="009A6799">
        <w:rPr>
          <w:rFonts w:asciiTheme="minorHAnsi" w:hAnsiTheme="minorHAnsi" w:cstheme="minorHAnsi"/>
        </w:rPr>
        <w:t xml:space="preserve"> </w:t>
      </w:r>
      <w:r w:rsidRPr="00C53039">
        <w:rPr>
          <w:rFonts w:asciiTheme="minorHAnsi" w:hAnsiTheme="minorHAnsi" w:cstheme="minorHAnsi"/>
        </w:rPr>
        <w:t xml:space="preserve">míst, objednatele a zhotovitele služeb, návštěvníky pohřebiště včetně osob, které zde s prokazatelným souhlasem </w:t>
      </w:r>
      <w:r w:rsidR="00FD307F">
        <w:rPr>
          <w:rFonts w:asciiTheme="minorHAnsi" w:hAnsiTheme="minorHAnsi" w:cstheme="minorHAnsi"/>
        </w:rPr>
        <w:t>provozovatele</w:t>
      </w:r>
      <w:r w:rsidRPr="00C53039">
        <w:rPr>
          <w:rFonts w:asciiTheme="minorHAnsi" w:hAnsiTheme="minorHAnsi" w:cstheme="minorHAnsi"/>
        </w:rPr>
        <w:t xml:space="preserve"> pohřebiště nebo nájemce provádějí práce</w:t>
      </w:r>
      <w:r w:rsidR="000D7E7A">
        <w:rPr>
          <w:rFonts w:asciiTheme="minorHAnsi" w:hAnsiTheme="minorHAnsi" w:cstheme="minorHAnsi"/>
        </w:rPr>
        <w:t>,</w:t>
      </w:r>
      <w:r w:rsidRPr="00C53039">
        <w:rPr>
          <w:rFonts w:asciiTheme="minorHAnsi" w:hAnsiTheme="minorHAnsi" w:cstheme="minorHAnsi"/>
        </w:rPr>
        <w:t xml:space="preserve"> a pro ostatní veřejnost. </w:t>
      </w:r>
    </w:p>
    <w:p w14:paraId="1A5FBA04" w14:textId="77777777" w:rsidR="00C53039" w:rsidRPr="00C53039" w:rsidRDefault="00C53039" w:rsidP="00C3561E">
      <w:pPr>
        <w:numPr>
          <w:ilvl w:val="0"/>
          <w:numId w:val="5"/>
        </w:numPr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lastRenderedPageBreak/>
        <w:t xml:space="preserve">Pokud bude stejná věc popsána v několika dokumentech a v každém jinak, tak mají přednost v pořadí: samotná nájemní smlouva, Řád, zákon o pohřebnictví a občanský zákoník. Smlouva </w:t>
      </w:r>
      <w:r w:rsidR="00AB4916">
        <w:rPr>
          <w:rFonts w:asciiTheme="minorHAnsi" w:hAnsiTheme="minorHAnsi" w:cstheme="minorHAnsi"/>
        </w:rPr>
        <w:t>an</w:t>
      </w:r>
      <w:r w:rsidRPr="00C53039">
        <w:rPr>
          <w:rFonts w:asciiTheme="minorHAnsi" w:hAnsiTheme="minorHAnsi" w:cstheme="minorHAnsi"/>
        </w:rPr>
        <w:t>i řád nesmějí být v rozporu se zákonem.</w:t>
      </w:r>
      <w:r w:rsidRPr="00C53039">
        <w:rPr>
          <w:rFonts w:asciiTheme="minorHAnsi" w:hAnsiTheme="minorHAnsi" w:cstheme="minorHAnsi"/>
          <w:color w:val="1F497D"/>
        </w:rPr>
        <w:t xml:space="preserve"> </w:t>
      </w:r>
      <w:r w:rsidRPr="00C53039">
        <w:rPr>
          <w:rFonts w:asciiTheme="minorHAnsi" w:hAnsiTheme="minorHAnsi" w:cstheme="minorHAnsi"/>
        </w:rPr>
        <w:t xml:space="preserve">Zvláštní ustanovení mají vždy přednost před obecnými, a to i když jsou uvedena v jednom dokumentu. </w:t>
      </w:r>
    </w:p>
    <w:p w14:paraId="656FE67F" w14:textId="77777777" w:rsidR="00C53039" w:rsidRPr="00C53039" w:rsidRDefault="00C53039" w:rsidP="00772663">
      <w:pPr>
        <w:pStyle w:val="Nadpis2"/>
        <w:spacing w:after="0"/>
        <w:ind w:left="14" w:right="2"/>
        <w:rPr>
          <w:rFonts w:asciiTheme="minorHAnsi" w:hAnsiTheme="minorHAnsi" w:cstheme="minorHAnsi"/>
          <w:i w:val="0"/>
          <w:sz w:val="28"/>
        </w:rPr>
      </w:pPr>
      <w:r w:rsidRPr="00C53039">
        <w:rPr>
          <w:rFonts w:asciiTheme="minorHAnsi" w:hAnsiTheme="minorHAnsi" w:cstheme="minorHAnsi"/>
          <w:i w:val="0"/>
          <w:sz w:val="28"/>
        </w:rPr>
        <w:t xml:space="preserve">Článek 3 </w:t>
      </w:r>
    </w:p>
    <w:p w14:paraId="10EA7513" w14:textId="77777777" w:rsidR="00C53039" w:rsidRPr="00C53039" w:rsidRDefault="00C53039" w:rsidP="00C53039">
      <w:pPr>
        <w:spacing w:after="165" w:line="268" w:lineRule="auto"/>
        <w:ind w:left="14" w:right="2" w:hanging="10"/>
        <w:jc w:val="center"/>
        <w:rPr>
          <w:rFonts w:asciiTheme="minorHAnsi" w:hAnsiTheme="minorHAnsi" w:cstheme="minorHAnsi"/>
          <w:sz w:val="22"/>
        </w:rPr>
      </w:pPr>
      <w:r w:rsidRPr="00C53039">
        <w:rPr>
          <w:rFonts w:asciiTheme="minorHAnsi" w:eastAsia="Arial" w:hAnsiTheme="minorHAnsi" w:cstheme="minorHAnsi"/>
          <w:b/>
          <w:sz w:val="28"/>
        </w:rPr>
        <w:t xml:space="preserve">Rozsah poskytovaných služeb </w:t>
      </w:r>
    </w:p>
    <w:p w14:paraId="0D9A12B4" w14:textId="48A34EF8" w:rsidR="00C53039" w:rsidRPr="00C53039" w:rsidRDefault="00AB4916" w:rsidP="00572135">
      <w:pPr>
        <w:numPr>
          <w:ilvl w:val="0"/>
          <w:numId w:val="8"/>
        </w:numPr>
        <w:spacing w:after="0"/>
        <w:ind w:left="284" w:right="9" w:firstLine="6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pohřebišti</w:t>
      </w:r>
      <w:r w:rsidR="00C53039" w:rsidRPr="00C53039">
        <w:rPr>
          <w:rFonts w:asciiTheme="minorHAnsi" w:hAnsiTheme="minorHAnsi" w:cstheme="minorHAnsi"/>
        </w:rPr>
        <w:t xml:space="preserve"> obce</w:t>
      </w:r>
      <w:r>
        <w:rPr>
          <w:rFonts w:asciiTheme="minorHAnsi" w:hAnsiTheme="minorHAnsi" w:cstheme="minorHAnsi"/>
        </w:rPr>
        <w:t xml:space="preserve"> </w:t>
      </w:r>
      <w:r w:rsidR="004E0397">
        <w:rPr>
          <w:rFonts w:asciiTheme="minorHAnsi" w:hAnsiTheme="minorHAnsi" w:cstheme="minorHAnsi"/>
        </w:rPr>
        <w:t>Kly</w:t>
      </w:r>
      <w:r>
        <w:rPr>
          <w:rFonts w:asciiTheme="minorHAnsi" w:hAnsiTheme="minorHAnsi" w:cstheme="minorHAnsi"/>
        </w:rPr>
        <w:t xml:space="preserve"> </w:t>
      </w:r>
      <w:r w:rsidR="00C53039" w:rsidRPr="00C53039">
        <w:rPr>
          <w:rFonts w:asciiTheme="minorHAnsi" w:hAnsiTheme="minorHAnsi" w:cstheme="minorHAnsi"/>
        </w:rPr>
        <w:t xml:space="preserve">jsou poskytovány zejména tyto základní služby: </w:t>
      </w:r>
    </w:p>
    <w:p w14:paraId="6ACC2ABA" w14:textId="77777777" w:rsidR="00C53039" w:rsidRPr="00C53039" w:rsidRDefault="00C53039" w:rsidP="00572135">
      <w:pPr>
        <w:numPr>
          <w:ilvl w:val="1"/>
          <w:numId w:val="8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nájem hrobového místa </w:t>
      </w:r>
    </w:p>
    <w:p w14:paraId="35900946" w14:textId="77777777" w:rsidR="00C53039" w:rsidRPr="00C53039" w:rsidRDefault="00C53039" w:rsidP="00572135">
      <w:pPr>
        <w:numPr>
          <w:ilvl w:val="2"/>
          <w:numId w:val="8"/>
        </w:numPr>
        <w:spacing w:after="0"/>
        <w:ind w:left="1881" w:right="9" w:hanging="674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pro hroby, hrobky </w:t>
      </w:r>
    </w:p>
    <w:p w14:paraId="71C084E3" w14:textId="77777777" w:rsidR="00C53039" w:rsidRPr="00F34552" w:rsidRDefault="00C53039" w:rsidP="00572135">
      <w:pPr>
        <w:numPr>
          <w:ilvl w:val="2"/>
          <w:numId w:val="8"/>
        </w:numPr>
        <w:spacing w:after="0"/>
        <w:ind w:left="1881" w:right="9" w:hanging="674"/>
        <w:jc w:val="both"/>
        <w:rPr>
          <w:rFonts w:asciiTheme="minorHAnsi" w:hAnsiTheme="minorHAnsi" w:cstheme="minorHAnsi"/>
        </w:rPr>
      </w:pPr>
      <w:r w:rsidRPr="00F34552">
        <w:rPr>
          <w:rFonts w:asciiTheme="minorHAnsi" w:hAnsiTheme="minorHAnsi" w:cstheme="minorHAnsi"/>
        </w:rPr>
        <w:t xml:space="preserve">pro uložení lidských ostatků v urnách </w:t>
      </w:r>
    </w:p>
    <w:p w14:paraId="64182250" w14:textId="77777777" w:rsidR="00C53039" w:rsidRPr="00C53039" w:rsidRDefault="00C53039" w:rsidP="00572135">
      <w:pPr>
        <w:numPr>
          <w:ilvl w:val="1"/>
          <w:numId w:val="8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správa a údržba pohřebiště včetně inženýrských sítí, zeleně, oplocení a mobiliáře </w:t>
      </w:r>
    </w:p>
    <w:p w14:paraId="0CE9316F" w14:textId="77777777" w:rsidR="00C53039" w:rsidRPr="00C53039" w:rsidRDefault="00C53039" w:rsidP="00572135">
      <w:pPr>
        <w:numPr>
          <w:ilvl w:val="1"/>
          <w:numId w:val="8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údržba páteřních komunikací a zpevněných ploch (v létě i v zimě)  </w:t>
      </w:r>
    </w:p>
    <w:p w14:paraId="691A15AF" w14:textId="77777777" w:rsidR="00C53039" w:rsidRPr="00C53039" w:rsidRDefault="00C53039" w:rsidP="00572135">
      <w:pPr>
        <w:numPr>
          <w:ilvl w:val="1"/>
          <w:numId w:val="8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vedení předepsané evidence související s provozováním pohřebiště </w:t>
      </w:r>
    </w:p>
    <w:p w14:paraId="28BEDAC7" w14:textId="77777777" w:rsidR="00C53039" w:rsidRPr="00C53039" w:rsidRDefault="00C53039" w:rsidP="00572135">
      <w:pPr>
        <w:numPr>
          <w:ilvl w:val="1"/>
          <w:numId w:val="8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zajišťování sběru, třídění, odvozu a likvidace odpadů včetně biologicky nebezpečných odpadů </w:t>
      </w:r>
    </w:p>
    <w:p w14:paraId="3CDBD5F7" w14:textId="77777777" w:rsidR="00C53039" w:rsidRPr="00C53039" w:rsidRDefault="00C53039" w:rsidP="00572135">
      <w:pPr>
        <w:numPr>
          <w:ilvl w:val="1"/>
          <w:numId w:val="8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vykonávání dozoru nad dodržováním tohoto řádu </w:t>
      </w:r>
    </w:p>
    <w:p w14:paraId="58AC3E1E" w14:textId="77777777" w:rsidR="00C53039" w:rsidRPr="00C53039" w:rsidRDefault="00C53039" w:rsidP="00572135">
      <w:pPr>
        <w:numPr>
          <w:ilvl w:val="1"/>
          <w:numId w:val="8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údržba a úprava společných hrobů </w:t>
      </w:r>
    </w:p>
    <w:p w14:paraId="62D7F97C" w14:textId="212FFDA0" w:rsidR="00C53039" w:rsidRDefault="00C53039" w:rsidP="00572135">
      <w:pPr>
        <w:numPr>
          <w:ilvl w:val="1"/>
          <w:numId w:val="8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zveřejňování informací v místě na daném pohřebišti obvy</w:t>
      </w:r>
      <w:r w:rsidR="00AB4916">
        <w:rPr>
          <w:rFonts w:asciiTheme="minorHAnsi" w:hAnsiTheme="minorHAnsi" w:cstheme="minorHAnsi"/>
        </w:rPr>
        <w:t>klém pro potřeby veřejnosti</w:t>
      </w:r>
      <w:r w:rsidR="00AA2B11">
        <w:rPr>
          <w:rFonts w:asciiTheme="minorHAnsi" w:hAnsiTheme="minorHAnsi" w:cstheme="minorHAnsi"/>
        </w:rPr>
        <w:t>.</w:t>
      </w:r>
    </w:p>
    <w:p w14:paraId="12671083" w14:textId="24B04658" w:rsidR="00C21CFE" w:rsidRPr="004240BC" w:rsidRDefault="004240BC" w:rsidP="00572135">
      <w:pPr>
        <w:pStyle w:val="Odstavecseseznamem"/>
        <w:spacing w:after="0" w:line="240" w:lineRule="auto"/>
        <w:ind w:left="693" w:hanging="409"/>
        <w:rPr>
          <w:rFonts w:asciiTheme="minorHAnsi" w:hAnsiTheme="minorHAnsi" w:cstheme="minorHAnsi"/>
        </w:rPr>
      </w:pPr>
      <w:r w:rsidRPr="004240BC">
        <w:rPr>
          <w:rFonts w:asciiTheme="minorHAnsi" w:hAnsiTheme="minorHAnsi" w:cstheme="minorHAnsi"/>
        </w:rPr>
        <w:t>2.</w:t>
      </w:r>
      <w:r w:rsidRPr="004240BC">
        <w:rPr>
          <w:rFonts w:asciiTheme="minorHAnsi" w:hAnsiTheme="minorHAnsi" w:cstheme="minorHAnsi"/>
        </w:rPr>
        <w:tab/>
      </w:r>
      <w:r w:rsidR="00C21CFE" w:rsidRPr="004240BC">
        <w:rPr>
          <w:rFonts w:asciiTheme="minorHAnsi" w:hAnsiTheme="minorHAnsi" w:cstheme="minorHAnsi"/>
        </w:rPr>
        <w:t xml:space="preserve">Na veřejném pohřebišti obce jsou poskytovány doplňkové služby na žádost nájemce nebo vlastníka hrobového zařízení či hrobky, které nejsou kalkulovány v ceně nájmu, jako například: </w:t>
      </w:r>
    </w:p>
    <w:p w14:paraId="3C922A10" w14:textId="77777777" w:rsidR="00C21CFE" w:rsidRPr="004240BC" w:rsidRDefault="00C21CFE" w:rsidP="00572135">
      <w:pPr>
        <w:pStyle w:val="Odstavecseseznamem"/>
        <w:spacing w:after="0" w:line="240" w:lineRule="auto"/>
        <w:ind w:left="693" w:firstLine="0"/>
        <w:rPr>
          <w:rFonts w:asciiTheme="minorHAnsi" w:hAnsiTheme="minorHAnsi" w:cstheme="minorHAnsi"/>
        </w:rPr>
      </w:pPr>
      <w:r w:rsidRPr="004240BC">
        <w:rPr>
          <w:rFonts w:asciiTheme="minorHAnsi" w:hAnsiTheme="minorHAnsi" w:cstheme="minorHAnsi"/>
        </w:rPr>
        <w:t>a) manipulace se zetlelými, nezetlelými i zpopelněnými lidskými ostatky v rámci pohřebiště, b) výkopové práce související s pohřbením nebo exhumací,</w:t>
      </w:r>
    </w:p>
    <w:p w14:paraId="18FC893B" w14:textId="77777777" w:rsidR="00C21CFE" w:rsidRPr="004240BC" w:rsidRDefault="00C21CFE" w:rsidP="00572135">
      <w:pPr>
        <w:spacing w:after="0" w:line="240" w:lineRule="auto"/>
        <w:ind w:left="693" w:firstLine="0"/>
        <w:rPr>
          <w:rFonts w:asciiTheme="minorHAnsi" w:hAnsiTheme="minorHAnsi" w:cstheme="minorHAnsi"/>
        </w:rPr>
      </w:pPr>
      <w:r w:rsidRPr="004240BC">
        <w:rPr>
          <w:rFonts w:asciiTheme="minorHAnsi" w:hAnsiTheme="minorHAnsi" w:cstheme="minorHAnsi"/>
        </w:rPr>
        <w:t xml:space="preserve">c) pohřbívání, </w:t>
      </w:r>
    </w:p>
    <w:p w14:paraId="698820F6" w14:textId="77777777" w:rsidR="00C21CFE" w:rsidRPr="004240BC" w:rsidRDefault="00C21CFE" w:rsidP="00572135">
      <w:pPr>
        <w:pStyle w:val="Odstavecseseznamem"/>
        <w:spacing w:after="0" w:line="240" w:lineRule="auto"/>
        <w:ind w:left="693" w:firstLine="0"/>
        <w:rPr>
          <w:rFonts w:asciiTheme="minorHAnsi" w:hAnsiTheme="minorHAnsi" w:cstheme="minorHAnsi"/>
        </w:rPr>
      </w:pPr>
      <w:r w:rsidRPr="004240BC">
        <w:rPr>
          <w:rFonts w:asciiTheme="minorHAnsi" w:hAnsiTheme="minorHAnsi" w:cstheme="minorHAnsi"/>
        </w:rPr>
        <w:t xml:space="preserve">d) provádění exhumací, </w:t>
      </w:r>
    </w:p>
    <w:p w14:paraId="1E194104" w14:textId="77777777" w:rsidR="00C21CFE" w:rsidRPr="004240BC" w:rsidRDefault="00C21CFE" w:rsidP="00572135">
      <w:pPr>
        <w:pStyle w:val="Odstavecseseznamem"/>
        <w:spacing w:after="0" w:line="240" w:lineRule="auto"/>
        <w:ind w:left="693" w:firstLine="0"/>
        <w:rPr>
          <w:rFonts w:asciiTheme="minorHAnsi" w:hAnsiTheme="minorHAnsi" w:cstheme="minorHAnsi"/>
        </w:rPr>
      </w:pPr>
      <w:r w:rsidRPr="004240BC">
        <w:rPr>
          <w:rFonts w:asciiTheme="minorHAnsi" w:hAnsiTheme="minorHAnsi" w:cstheme="minorHAnsi"/>
        </w:rPr>
        <w:t xml:space="preserve">e) ukládání lidských ostatků, </w:t>
      </w:r>
    </w:p>
    <w:p w14:paraId="233D19CD" w14:textId="420B51A8" w:rsidR="004240BC" w:rsidRPr="00E57E8A" w:rsidRDefault="00C21CFE" w:rsidP="00572135">
      <w:pPr>
        <w:spacing w:after="0"/>
        <w:ind w:left="693" w:right="9" w:firstLine="0"/>
        <w:jc w:val="both"/>
        <w:rPr>
          <w:rFonts w:asciiTheme="minorHAnsi" w:hAnsiTheme="minorHAnsi" w:cstheme="minorHAnsi"/>
        </w:rPr>
      </w:pPr>
      <w:r w:rsidRPr="004240BC">
        <w:rPr>
          <w:rFonts w:asciiTheme="minorHAnsi" w:hAnsiTheme="minorHAnsi" w:cstheme="minorHAnsi"/>
        </w:rPr>
        <w:t>f) údržba a úprava hrobových míst</w:t>
      </w:r>
    </w:p>
    <w:p w14:paraId="1FE7E9AD" w14:textId="48814B93" w:rsidR="00C53039" w:rsidRPr="00F34552" w:rsidRDefault="00C53039" w:rsidP="00572135">
      <w:pPr>
        <w:numPr>
          <w:ilvl w:val="0"/>
          <w:numId w:val="8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V so</w:t>
      </w:r>
      <w:r w:rsidR="00AB4916">
        <w:rPr>
          <w:rFonts w:asciiTheme="minorHAnsi" w:hAnsiTheme="minorHAnsi" w:cstheme="minorHAnsi"/>
        </w:rPr>
        <w:t>uladu se stanoviskem K</w:t>
      </w:r>
      <w:r w:rsidRPr="00C53039">
        <w:rPr>
          <w:rFonts w:asciiTheme="minorHAnsi" w:hAnsiTheme="minorHAnsi" w:cstheme="minorHAnsi"/>
        </w:rPr>
        <w:t xml:space="preserve">rajské hygienické stanice </w:t>
      </w:r>
      <w:r w:rsidR="00AA2B11">
        <w:rPr>
          <w:rFonts w:asciiTheme="minorHAnsi" w:hAnsiTheme="minorHAnsi" w:cstheme="minorHAnsi"/>
        </w:rPr>
        <w:t>Středočeského</w:t>
      </w:r>
      <w:r w:rsidR="00AB4916">
        <w:rPr>
          <w:rFonts w:asciiTheme="minorHAnsi" w:hAnsiTheme="minorHAnsi" w:cstheme="minorHAnsi"/>
        </w:rPr>
        <w:t xml:space="preserve"> kraje </w:t>
      </w:r>
      <w:r w:rsidRPr="00C53039">
        <w:rPr>
          <w:rFonts w:asciiTheme="minorHAnsi" w:hAnsiTheme="minorHAnsi" w:cstheme="minorHAnsi"/>
        </w:rPr>
        <w:t>č.j</w:t>
      </w:r>
      <w:r w:rsidR="00F34552">
        <w:rPr>
          <w:rFonts w:asciiTheme="minorHAnsi" w:hAnsiTheme="minorHAnsi" w:cstheme="minorHAnsi"/>
        </w:rPr>
        <w:t>. 865/215/310/04/ME</w:t>
      </w:r>
      <w:r w:rsidRPr="00C53039">
        <w:rPr>
          <w:rFonts w:asciiTheme="minorHAnsi" w:hAnsiTheme="minorHAnsi" w:cstheme="minorHAnsi"/>
        </w:rPr>
        <w:t xml:space="preserve"> </w:t>
      </w:r>
      <w:r w:rsidR="00F34552">
        <w:rPr>
          <w:rFonts w:asciiTheme="minorHAnsi" w:hAnsiTheme="minorHAnsi" w:cstheme="minorHAnsi"/>
        </w:rPr>
        <w:t xml:space="preserve">ze dne 24.3.2004 </w:t>
      </w:r>
      <w:r w:rsidRPr="00C53039">
        <w:rPr>
          <w:rFonts w:asciiTheme="minorHAnsi" w:hAnsiTheme="minorHAnsi" w:cstheme="minorHAnsi"/>
        </w:rPr>
        <w:t>je na základě zákona o pohřebnictví tímto Řádem pro uložení lidských ostatků do hrobů stanovena na pohřebišt</w:t>
      </w:r>
      <w:r w:rsidR="00AA2B11">
        <w:rPr>
          <w:rFonts w:asciiTheme="minorHAnsi" w:hAnsiTheme="minorHAnsi" w:cstheme="minorHAnsi"/>
        </w:rPr>
        <w:t>ích</w:t>
      </w:r>
      <w:r w:rsidRPr="00C53039">
        <w:rPr>
          <w:rFonts w:asciiTheme="minorHAnsi" w:hAnsiTheme="minorHAnsi" w:cstheme="minorHAnsi"/>
        </w:rPr>
        <w:t xml:space="preserve"> tlecí doba v délce </w:t>
      </w:r>
      <w:r w:rsidRPr="00F34552">
        <w:rPr>
          <w:rFonts w:asciiTheme="minorHAnsi" w:hAnsiTheme="minorHAnsi" w:cstheme="minorHAnsi"/>
        </w:rPr>
        <w:t xml:space="preserve">minimálně </w:t>
      </w:r>
      <w:r w:rsidR="00AB4916" w:rsidRPr="00F34552">
        <w:rPr>
          <w:rFonts w:asciiTheme="minorHAnsi" w:hAnsiTheme="minorHAnsi" w:cstheme="minorHAnsi"/>
        </w:rPr>
        <w:t>1</w:t>
      </w:r>
      <w:r w:rsidR="00AA2B11" w:rsidRPr="00F34552">
        <w:rPr>
          <w:rFonts w:asciiTheme="minorHAnsi" w:hAnsiTheme="minorHAnsi" w:cstheme="minorHAnsi"/>
        </w:rPr>
        <w:t>2</w:t>
      </w:r>
      <w:r w:rsidRPr="00F34552">
        <w:rPr>
          <w:rFonts w:asciiTheme="minorHAnsi" w:hAnsiTheme="minorHAnsi" w:cstheme="minorHAnsi"/>
        </w:rPr>
        <w:t xml:space="preserve"> let</w:t>
      </w:r>
      <w:r w:rsidRPr="00C53039">
        <w:rPr>
          <w:rFonts w:asciiTheme="minorHAnsi" w:hAnsiTheme="minorHAnsi" w:cstheme="minorHAnsi"/>
        </w:rPr>
        <w:t xml:space="preserve"> s možností pohřbívání do prohloubených hrobů </w:t>
      </w:r>
      <w:r w:rsidRPr="00F34552">
        <w:rPr>
          <w:rFonts w:asciiTheme="minorHAnsi" w:hAnsiTheme="minorHAnsi" w:cstheme="minorHAnsi"/>
        </w:rPr>
        <w:t>hlubokých dva metry/do standardních hrobů hlubokých jeden a půl metru dle hydrogeologického posudku č.</w:t>
      </w:r>
      <w:r w:rsidR="00F34552">
        <w:rPr>
          <w:rFonts w:asciiTheme="minorHAnsi" w:hAnsiTheme="minorHAnsi" w:cstheme="minorHAnsi"/>
        </w:rPr>
        <w:t xml:space="preserve"> 2004-1-042</w:t>
      </w:r>
      <w:r w:rsidRPr="00F34552">
        <w:rPr>
          <w:rFonts w:asciiTheme="minorHAnsi" w:hAnsiTheme="minorHAnsi" w:cstheme="minorHAnsi"/>
        </w:rPr>
        <w:t xml:space="preserve"> z</w:t>
      </w:r>
      <w:r w:rsidR="00F34552">
        <w:rPr>
          <w:rFonts w:asciiTheme="minorHAnsi" w:hAnsiTheme="minorHAnsi" w:cstheme="minorHAnsi"/>
        </w:rPr>
        <w:t> 9/2004</w:t>
      </w:r>
      <w:r w:rsidRPr="00F34552">
        <w:rPr>
          <w:rFonts w:asciiTheme="minorHAnsi" w:hAnsiTheme="minorHAnsi" w:cstheme="minorHAnsi"/>
        </w:rPr>
        <w:t xml:space="preserve">, který je přílohou Řádu. </w:t>
      </w:r>
    </w:p>
    <w:p w14:paraId="1EFC658B" w14:textId="2D1F57AD" w:rsidR="00C53039" w:rsidRDefault="00C53039" w:rsidP="00572135">
      <w:pPr>
        <w:numPr>
          <w:ilvl w:val="0"/>
          <w:numId w:val="8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Všichni zemřelí nezávisle na místě úmrtí mohou být na tomto veřejném pohřebišti pohřbeni, ale po</w:t>
      </w:r>
      <w:r w:rsidR="00AB4916">
        <w:rPr>
          <w:rFonts w:asciiTheme="minorHAnsi" w:hAnsiTheme="minorHAnsi" w:cstheme="minorHAnsi"/>
        </w:rPr>
        <w:t xml:space="preserve">uze se souhlasem provozovatele </w:t>
      </w:r>
      <w:r w:rsidRPr="00C53039">
        <w:rPr>
          <w:rFonts w:asciiTheme="minorHAnsi" w:hAnsiTheme="minorHAnsi" w:cstheme="minorHAnsi"/>
        </w:rPr>
        <w:t>pohřebiště. Den před přijetím lidských pozůstatků je po</w:t>
      </w:r>
      <w:r w:rsidR="00AB4916">
        <w:rPr>
          <w:rFonts w:asciiTheme="minorHAnsi" w:hAnsiTheme="minorHAnsi" w:cstheme="minorHAnsi"/>
        </w:rPr>
        <w:t xml:space="preserve">třeba předložit provozovateli </w:t>
      </w:r>
      <w:r w:rsidRPr="00C53039">
        <w:rPr>
          <w:rFonts w:asciiTheme="minorHAnsi" w:hAnsiTheme="minorHAnsi" w:cstheme="minorHAnsi"/>
        </w:rPr>
        <w:t xml:space="preserve">kopii Listu o prohlídce zemřelého, kterou uloží minimálně po tlecí dobu v příloze hřbitovní knihy. </w:t>
      </w:r>
    </w:p>
    <w:p w14:paraId="2673461D" w14:textId="77777777" w:rsidR="00572135" w:rsidRPr="00C53039" w:rsidRDefault="00572135" w:rsidP="00F327EA">
      <w:pPr>
        <w:spacing w:after="0"/>
        <w:ind w:left="693" w:right="9" w:firstLine="0"/>
        <w:jc w:val="both"/>
        <w:rPr>
          <w:rFonts w:asciiTheme="minorHAnsi" w:hAnsiTheme="minorHAnsi" w:cstheme="minorHAnsi"/>
        </w:rPr>
      </w:pPr>
    </w:p>
    <w:p w14:paraId="53D05B37" w14:textId="77777777" w:rsidR="00C53039" w:rsidRPr="00C53039" w:rsidRDefault="00C53039" w:rsidP="00772663">
      <w:pPr>
        <w:pStyle w:val="Nadpis2"/>
        <w:spacing w:after="0"/>
        <w:ind w:left="14" w:right="2"/>
        <w:rPr>
          <w:rFonts w:asciiTheme="minorHAnsi" w:hAnsiTheme="minorHAnsi" w:cstheme="minorHAnsi"/>
          <w:i w:val="0"/>
          <w:sz w:val="28"/>
        </w:rPr>
      </w:pPr>
      <w:r w:rsidRPr="00C53039">
        <w:rPr>
          <w:rFonts w:asciiTheme="minorHAnsi" w:hAnsiTheme="minorHAnsi" w:cstheme="minorHAnsi"/>
          <w:i w:val="0"/>
          <w:sz w:val="28"/>
        </w:rPr>
        <w:t xml:space="preserve">Článek 4 </w:t>
      </w:r>
    </w:p>
    <w:p w14:paraId="7B481F06" w14:textId="77777777" w:rsidR="00C53039" w:rsidRPr="00C53039" w:rsidRDefault="00C53039" w:rsidP="00C53039">
      <w:pPr>
        <w:pStyle w:val="Nadpis2"/>
        <w:spacing w:after="172"/>
        <w:ind w:left="14" w:right="2"/>
        <w:rPr>
          <w:rFonts w:asciiTheme="minorHAnsi" w:hAnsiTheme="minorHAnsi" w:cstheme="minorHAnsi"/>
          <w:i w:val="0"/>
          <w:sz w:val="28"/>
        </w:rPr>
      </w:pPr>
      <w:r w:rsidRPr="00C53039">
        <w:rPr>
          <w:rFonts w:asciiTheme="minorHAnsi" w:hAnsiTheme="minorHAnsi" w:cstheme="minorHAnsi"/>
          <w:i w:val="0"/>
          <w:sz w:val="28"/>
        </w:rPr>
        <w:t xml:space="preserve">Doba zpřístupnění pohřebiště, povinnosti návštěvníků, způsob a pravidla užívání zařízení </w:t>
      </w:r>
    </w:p>
    <w:p w14:paraId="18DB256A" w14:textId="2631B22C" w:rsidR="00C53039" w:rsidRPr="00C53039" w:rsidRDefault="00C53039" w:rsidP="00C53039">
      <w:pPr>
        <w:numPr>
          <w:ilvl w:val="0"/>
          <w:numId w:val="9"/>
        </w:numPr>
        <w:spacing w:after="0" w:line="259" w:lineRule="auto"/>
        <w:ind w:right="9" w:hanging="348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Pohřebiště j</w:t>
      </w:r>
      <w:r w:rsidR="00B65079">
        <w:rPr>
          <w:rFonts w:asciiTheme="minorHAnsi" w:hAnsiTheme="minorHAnsi" w:cstheme="minorHAnsi"/>
        </w:rPr>
        <w:t>sou</w:t>
      </w:r>
      <w:r w:rsidRPr="00C53039">
        <w:rPr>
          <w:rFonts w:asciiTheme="minorHAnsi" w:hAnsiTheme="minorHAnsi" w:cstheme="minorHAnsi"/>
        </w:rPr>
        <w:t xml:space="preserve"> veřejně přístupn</w:t>
      </w:r>
      <w:r w:rsidR="00B65079">
        <w:rPr>
          <w:rFonts w:asciiTheme="minorHAnsi" w:hAnsiTheme="minorHAnsi" w:cstheme="minorHAnsi"/>
        </w:rPr>
        <w:t>á</w:t>
      </w:r>
      <w:r w:rsidRPr="00C53039">
        <w:rPr>
          <w:rFonts w:asciiTheme="minorHAnsi" w:hAnsiTheme="minorHAnsi" w:cstheme="minorHAnsi"/>
        </w:rPr>
        <w:t xml:space="preserve">: </w:t>
      </w:r>
    </w:p>
    <w:tbl>
      <w:tblPr>
        <w:tblStyle w:val="TableGrid"/>
        <w:tblW w:w="8150" w:type="dxa"/>
        <w:tblInd w:w="766" w:type="dxa"/>
        <w:tblLook w:val="04A0" w:firstRow="1" w:lastRow="0" w:firstColumn="1" w:lastColumn="0" w:noHBand="0" w:noVBand="1"/>
      </w:tblPr>
      <w:tblGrid>
        <w:gridCol w:w="6180"/>
        <w:gridCol w:w="992"/>
        <w:gridCol w:w="978"/>
      </w:tblGrid>
      <w:tr w:rsidR="00C53039" w:rsidRPr="00C53039" w14:paraId="4D738F8E" w14:textId="77777777" w:rsidTr="00F40446">
        <w:trPr>
          <w:trHeight w:val="391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2A370D47" w14:textId="77777777" w:rsidR="00C53039" w:rsidRPr="00C53039" w:rsidRDefault="00C53039" w:rsidP="0072478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C53039">
              <w:rPr>
                <w:rFonts w:asciiTheme="minorHAnsi" w:hAnsiTheme="minorHAnsi" w:cstheme="minorHAnsi"/>
              </w:rPr>
              <w:t xml:space="preserve">V zimním </w:t>
            </w:r>
            <w:proofErr w:type="gramStart"/>
            <w:r w:rsidRPr="00C53039">
              <w:rPr>
                <w:rFonts w:asciiTheme="minorHAnsi" w:hAnsiTheme="minorHAnsi" w:cstheme="minorHAnsi"/>
              </w:rPr>
              <w:t xml:space="preserve">období  </w:t>
            </w:r>
            <w:r w:rsidR="00F40446">
              <w:rPr>
                <w:rFonts w:asciiTheme="minorHAnsi" w:hAnsiTheme="minorHAnsi" w:cstheme="minorHAnsi"/>
              </w:rPr>
              <w:t>(</w:t>
            </w:r>
            <w:proofErr w:type="gramEnd"/>
            <w:r w:rsidR="00F40446">
              <w:rPr>
                <w:rFonts w:asciiTheme="minorHAnsi" w:hAnsiTheme="minorHAnsi" w:cstheme="minorHAnsi"/>
              </w:rPr>
              <w:t>říjen – březen)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D05385C" w14:textId="4CF0532B" w:rsidR="00C53039" w:rsidRPr="00C53039" w:rsidRDefault="00C53039" w:rsidP="0072478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proofErr w:type="gramStart"/>
            <w:r w:rsidRPr="00C53039">
              <w:rPr>
                <w:rFonts w:asciiTheme="minorHAnsi" w:hAnsiTheme="minorHAnsi" w:cstheme="minorHAnsi"/>
              </w:rPr>
              <w:t xml:space="preserve">od  </w:t>
            </w:r>
            <w:r w:rsidR="00B65079">
              <w:rPr>
                <w:rFonts w:asciiTheme="minorHAnsi" w:hAnsiTheme="minorHAnsi" w:cstheme="minorHAnsi"/>
              </w:rPr>
              <w:t>7</w:t>
            </w:r>
            <w:r w:rsidR="00AB4916">
              <w:rPr>
                <w:rFonts w:asciiTheme="minorHAnsi" w:hAnsiTheme="minorHAnsi" w:cstheme="minorHAnsi"/>
              </w:rPr>
              <w:t>:00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6C4FD38C" w14:textId="1DA5A97E" w:rsidR="00C53039" w:rsidRPr="00C53039" w:rsidRDefault="00C53039" w:rsidP="00724783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C53039">
              <w:rPr>
                <w:rFonts w:asciiTheme="minorHAnsi" w:hAnsiTheme="minorHAnsi" w:cstheme="minorHAnsi"/>
              </w:rPr>
              <w:t xml:space="preserve">do </w:t>
            </w:r>
            <w:r w:rsidR="00B65079">
              <w:rPr>
                <w:rFonts w:asciiTheme="minorHAnsi" w:hAnsiTheme="minorHAnsi" w:cstheme="minorHAnsi"/>
              </w:rPr>
              <w:t>18</w:t>
            </w:r>
            <w:r w:rsidR="00F40446">
              <w:rPr>
                <w:rFonts w:asciiTheme="minorHAnsi" w:hAnsiTheme="minorHAnsi" w:cstheme="minorHAnsi"/>
              </w:rPr>
              <w:t>:00</w:t>
            </w:r>
          </w:p>
        </w:tc>
      </w:tr>
      <w:tr w:rsidR="00C53039" w:rsidRPr="00F34552" w14:paraId="46C0419E" w14:textId="77777777" w:rsidTr="00F40446">
        <w:trPr>
          <w:trHeight w:val="516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7116D" w14:textId="77777777" w:rsidR="00C53039" w:rsidRPr="00F34552" w:rsidRDefault="00C53039" w:rsidP="0072478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F34552">
              <w:rPr>
                <w:rFonts w:asciiTheme="minorHAnsi" w:hAnsiTheme="minorHAnsi" w:cstheme="minorHAnsi"/>
              </w:rPr>
              <w:t xml:space="preserve">V letním </w:t>
            </w:r>
            <w:proofErr w:type="gramStart"/>
            <w:r w:rsidRPr="00F34552">
              <w:rPr>
                <w:rFonts w:asciiTheme="minorHAnsi" w:hAnsiTheme="minorHAnsi" w:cstheme="minorHAnsi"/>
              </w:rPr>
              <w:t xml:space="preserve">období  </w:t>
            </w:r>
            <w:r w:rsidR="00F40446" w:rsidRPr="00F34552">
              <w:rPr>
                <w:rFonts w:asciiTheme="minorHAnsi" w:hAnsiTheme="minorHAnsi" w:cstheme="minorHAnsi"/>
              </w:rPr>
              <w:t>(</w:t>
            </w:r>
            <w:proofErr w:type="gramEnd"/>
            <w:r w:rsidR="00F40446" w:rsidRPr="00F34552">
              <w:rPr>
                <w:rFonts w:asciiTheme="minorHAnsi" w:hAnsiTheme="minorHAnsi" w:cstheme="minorHAnsi"/>
              </w:rPr>
              <w:t>duben – září)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47071" w14:textId="77777777" w:rsidR="00C53039" w:rsidRPr="00F34552" w:rsidRDefault="00C53039" w:rsidP="0072478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proofErr w:type="gramStart"/>
            <w:r w:rsidRPr="00F34552">
              <w:rPr>
                <w:rFonts w:asciiTheme="minorHAnsi" w:hAnsiTheme="minorHAnsi" w:cstheme="minorHAnsi"/>
              </w:rPr>
              <w:t xml:space="preserve">od  </w:t>
            </w:r>
            <w:r w:rsidR="00F40446" w:rsidRPr="00F34552">
              <w:rPr>
                <w:rFonts w:asciiTheme="minorHAnsi" w:hAnsiTheme="minorHAnsi" w:cstheme="minorHAnsi"/>
              </w:rPr>
              <w:t>6:00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A83D4" w14:textId="77777777" w:rsidR="00C53039" w:rsidRPr="00F34552" w:rsidRDefault="00C53039" w:rsidP="00724783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F34552">
              <w:rPr>
                <w:rFonts w:asciiTheme="minorHAnsi" w:hAnsiTheme="minorHAnsi" w:cstheme="minorHAnsi"/>
              </w:rPr>
              <w:t xml:space="preserve">do </w:t>
            </w:r>
            <w:r w:rsidR="00F40446" w:rsidRPr="00F34552">
              <w:rPr>
                <w:rFonts w:asciiTheme="minorHAnsi" w:hAnsiTheme="minorHAnsi" w:cstheme="minorHAnsi"/>
              </w:rPr>
              <w:t>20:00</w:t>
            </w:r>
          </w:p>
        </w:tc>
      </w:tr>
    </w:tbl>
    <w:p w14:paraId="3ADB12F5" w14:textId="1BD23509" w:rsidR="00C53039" w:rsidRPr="00C53039" w:rsidRDefault="00F40446" w:rsidP="00572135">
      <w:pPr>
        <w:numPr>
          <w:ilvl w:val="0"/>
          <w:numId w:val="9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Provozovatel pohřebiště </w:t>
      </w:r>
      <w:r w:rsidR="00C53039" w:rsidRPr="00C53039">
        <w:rPr>
          <w:rFonts w:asciiTheme="minorHAnsi" w:hAnsiTheme="minorHAnsi" w:cstheme="minorHAnsi"/>
        </w:rPr>
        <w:t xml:space="preserve">je oprávněn povolit odůvodněnou výjimku individuálním povolením. </w:t>
      </w:r>
    </w:p>
    <w:p w14:paraId="01731A2C" w14:textId="77777777" w:rsidR="00C53039" w:rsidRPr="00C53039" w:rsidRDefault="00C53039" w:rsidP="00572135">
      <w:pPr>
        <w:numPr>
          <w:ilvl w:val="0"/>
          <w:numId w:val="9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Návštěvníci jsou povinni opustit pohřebiště do konce uzavírací doby bez upozornění. </w:t>
      </w:r>
    </w:p>
    <w:p w14:paraId="37BFC34E" w14:textId="77777777" w:rsidR="00C53039" w:rsidRPr="00C53039" w:rsidRDefault="00C53039" w:rsidP="00572135">
      <w:pPr>
        <w:numPr>
          <w:ilvl w:val="0"/>
          <w:numId w:val="9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Mimo vymezenou dobu je pohřebiště uzamčeno. </w:t>
      </w:r>
    </w:p>
    <w:p w14:paraId="52B45F74" w14:textId="5AD5811E" w:rsidR="00C53039" w:rsidRPr="00C53039" w:rsidRDefault="00F40446" w:rsidP="00572135">
      <w:pPr>
        <w:numPr>
          <w:ilvl w:val="0"/>
          <w:numId w:val="9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Provozovatel </w:t>
      </w:r>
      <w:r w:rsidR="00C53039" w:rsidRPr="00C53039">
        <w:rPr>
          <w:rFonts w:asciiTheme="minorHAnsi" w:hAnsiTheme="minorHAnsi" w:cstheme="minorHAnsi"/>
        </w:rPr>
        <w:t>pohřebiště může z oprávněných důvodů přístup veřejnosti na pohřebiště nebo jeho část dočasně omezit nebo zakázat, např. v době provádění terénních úprav, manipulování s</w:t>
      </w:r>
      <w:r w:rsidR="006979DE">
        <w:rPr>
          <w:rFonts w:asciiTheme="minorHAnsi" w:hAnsiTheme="minorHAnsi" w:cstheme="minorHAnsi"/>
        </w:rPr>
        <w:t xml:space="preserve"> </w:t>
      </w:r>
      <w:r w:rsidR="00C53039" w:rsidRPr="00C53039">
        <w:rPr>
          <w:rFonts w:asciiTheme="minorHAnsi" w:hAnsiTheme="minorHAnsi" w:cstheme="minorHAnsi"/>
        </w:rPr>
        <w:t xml:space="preserve">lidskými ostatky v rámci pohřebiště, exhumací, za sněhu, náledí apod., pokud nelze zajistit bezpečnost návštěvníků. </w:t>
      </w:r>
      <w:r>
        <w:rPr>
          <w:rFonts w:asciiTheme="minorHAnsi" w:hAnsiTheme="minorHAnsi" w:cstheme="minorHAnsi"/>
        </w:rPr>
        <w:t>Provozovatel</w:t>
      </w:r>
      <w:r w:rsidR="00C53039" w:rsidRPr="00C53039">
        <w:rPr>
          <w:rFonts w:asciiTheme="minorHAnsi" w:hAnsiTheme="minorHAnsi" w:cstheme="minorHAnsi"/>
        </w:rPr>
        <w:t xml:space="preserve"> zabezpečí v zimním období nezbytnou údržbu hlavních komunikací pohřebiště v zájmu zajištění bezpečnosti. </w:t>
      </w:r>
    </w:p>
    <w:p w14:paraId="6CBEBB75" w14:textId="77777777" w:rsidR="00C53039" w:rsidRPr="00C53039" w:rsidRDefault="00C53039" w:rsidP="00572135">
      <w:pPr>
        <w:numPr>
          <w:ilvl w:val="0"/>
          <w:numId w:val="9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Dětem do 10 let věku je dovolen vstup na pohřebiště pouze v doprovodu dospělých osob. </w:t>
      </w:r>
    </w:p>
    <w:p w14:paraId="6C2A5AEE" w14:textId="77777777" w:rsidR="00C53039" w:rsidRPr="00F40446" w:rsidRDefault="00C53039" w:rsidP="00572135">
      <w:pPr>
        <w:numPr>
          <w:ilvl w:val="0"/>
          <w:numId w:val="9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Osobám pod vlivem návykových a psychotropních látek </w:t>
      </w:r>
      <w:r w:rsidR="00F40446">
        <w:rPr>
          <w:rFonts w:asciiTheme="minorHAnsi" w:hAnsiTheme="minorHAnsi" w:cstheme="minorHAnsi"/>
        </w:rPr>
        <w:t>je vstup na pohřebiště zakázán, zakázán je i vstup osob se zvířaty.</w:t>
      </w:r>
    </w:p>
    <w:p w14:paraId="2FEF5E2A" w14:textId="39FC1486" w:rsidR="00C53039" w:rsidRPr="00F34552" w:rsidRDefault="00C53039" w:rsidP="00572135">
      <w:pPr>
        <w:numPr>
          <w:ilvl w:val="0"/>
          <w:numId w:val="9"/>
        </w:numPr>
        <w:spacing w:after="0"/>
        <w:ind w:right="85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Na pohřebišti je rovněž zakázáno pohybovat se na </w:t>
      </w:r>
      <w:r w:rsidRPr="00F34552">
        <w:rPr>
          <w:rFonts w:asciiTheme="minorHAnsi" w:hAnsiTheme="minorHAnsi" w:cstheme="minorHAnsi"/>
        </w:rPr>
        <w:t xml:space="preserve">kolech, kolečkových bruslích, koloběžkách, skateboardech </w:t>
      </w:r>
      <w:r w:rsidR="00F40446" w:rsidRPr="00F34552">
        <w:rPr>
          <w:rFonts w:asciiTheme="minorHAnsi" w:hAnsiTheme="minorHAnsi" w:cstheme="minorHAnsi"/>
        </w:rPr>
        <w:t>a jiných obdobných prostředcích</w:t>
      </w:r>
      <w:r w:rsidRPr="00F34552">
        <w:rPr>
          <w:rFonts w:asciiTheme="minorHAnsi" w:hAnsiTheme="minorHAnsi" w:cstheme="minorHAnsi"/>
        </w:rPr>
        <w:t xml:space="preserve">. </w:t>
      </w:r>
      <w:r w:rsidR="006979DE" w:rsidRPr="00F34552">
        <w:rPr>
          <w:rFonts w:asciiTheme="minorHAnsi" w:hAnsiTheme="minorHAnsi" w:cstheme="minorHAnsi"/>
        </w:rPr>
        <w:t>Vjezd motorovými vozidly do prostoru pohřebiště je dovolen pouze na základě souhlasu provozovatele.</w:t>
      </w:r>
    </w:p>
    <w:p w14:paraId="0CFC34EC" w14:textId="15971370" w:rsidR="00C53039" w:rsidRPr="00C53039" w:rsidRDefault="00C53039" w:rsidP="00572135">
      <w:pPr>
        <w:numPr>
          <w:ilvl w:val="0"/>
          <w:numId w:val="9"/>
        </w:numPr>
        <w:spacing w:after="0"/>
        <w:ind w:right="85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Návštěvníci jsou povinni chovat se na pohřebišti důstojně a</w:t>
      </w:r>
      <w:r w:rsidR="00F40446">
        <w:rPr>
          <w:rFonts w:asciiTheme="minorHAnsi" w:hAnsiTheme="minorHAnsi" w:cstheme="minorHAnsi"/>
        </w:rPr>
        <w:t xml:space="preserve"> pietně s ohledem na toto místo a</w:t>
      </w:r>
      <w:r w:rsidRPr="00C53039">
        <w:rPr>
          <w:rFonts w:asciiTheme="minorHAnsi" w:hAnsiTheme="minorHAnsi" w:cstheme="minorHAnsi"/>
        </w:rPr>
        <w:t xml:space="preserve"> řídit se Řádem pohřebiště. </w:t>
      </w:r>
      <w:r w:rsidR="00F40446">
        <w:rPr>
          <w:rFonts w:asciiTheme="minorHAnsi" w:hAnsiTheme="minorHAnsi" w:cstheme="minorHAnsi"/>
        </w:rPr>
        <w:t>N</w:t>
      </w:r>
      <w:r w:rsidRPr="00C53039">
        <w:rPr>
          <w:rFonts w:asciiTheme="minorHAnsi" w:hAnsiTheme="minorHAnsi" w:cstheme="minorHAnsi"/>
        </w:rPr>
        <w:t>ávštěvníků</w:t>
      </w:r>
      <w:r w:rsidR="00F40446">
        <w:rPr>
          <w:rFonts w:asciiTheme="minorHAnsi" w:hAnsiTheme="minorHAnsi" w:cstheme="minorHAnsi"/>
        </w:rPr>
        <w:t xml:space="preserve">m pohřebiště není </w:t>
      </w:r>
      <w:r w:rsidR="006979DE">
        <w:rPr>
          <w:rFonts w:asciiTheme="minorHAnsi" w:hAnsiTheme="minorHAnsi" w:cstheme="minorHAnsi"/>
        </w:rPr>
        <w:t xml:space="preserve">dovoleno </w:t>
      </w:r>
      <w:r w:rsidR="00F40446">
        <w:rPr>
          <w:rFonts w:asciiTheme="minorHAnsi" w:hAnsiTheme="minorHAnsi" w:cstheme="minorHAnsi"/>
        </w:rPr>
        <w:t>zejména</w:t>
      </w:r>
      <w:r w:rsidRPr="00C53039">
        <w:rPr>
          <w:rFonts w:asciiTheme="minorHAnsi" w:hAnsiTheme="minorHAnsi" w:cstheme="minorHAnsi"/>
        </w:rPr>
        <w:t xml:space="preserve"> </w:t>
      </w:r>
      <w:r w:rsidR="00F40446">
        <w:rPr>
          <w:rFonts w:asciiTheme="minorHAnsi" w:hAnsiTheme="minorHAnsi" w:cstheme="minorHAnsi"/>
        </w:rPr>
        <w:t>působit hluk,</w:t>
      </w:r>
      <w:r w:rsidRPr="00C53039">
        <w:rPr>
          <w:rFonts w:asciiTheme="minorHAnsi" w:hAnsiTheme="minorHAnsi" w:cstheme="minorHAnsi"/>
        </w:rPr>
        <w:t xml:space="preserve"> používat audio a video přijímače, kouřit, požívat alkoholické nápoje a jiné omamné látky, odhazovat odpadky mimo odpadové nádoby</w:t>
      </w:r>
      <w:r w:rsidR="006979DE">
        <w:rPr>
          <w:rFonts w:asciiTheme="minorHAnsi" w:hAnsiTheme="minorHAnsi" w:cstheme="minorHAnsi"/>
        </w:rPr>
        <w:t xml:space="preserve"> a</w:t>
      </w:r>
      <w:r w:rsidRPr="00C53039">
        <w:rPr>
          <w:rFonts w:asciiTheme="minorHAnsi" w:hAnsiTheme="minorHAnsi" w:cstheme="minorHAnsi"/>
        </w:rPr>
        <w:t xml:space="preserve"> používat prostory pohřebiště i jeho vybavení k jiným účelům, než k jakým jsou určeny. </w:t>
      </w:r>
    </w:p>
    <w:p w14:paraId="4286F609" w14:textId="77777777" w:rsidR="00C53039" w:rsidRPr="00C53039" w:rsidRDefault="00C53039" w:rsidP="00572135">
      <w:pPr>
        <w:numPr>
          <w:ilvl w:val="0"/>
          <w:numId w:val="9"/>
        </w:numPr>
        <w:spacing w:after="0"/>
        <w:ind w:right="85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Z hygienických důvodů není dovoleno na pohřebišti pít vodu z vodovodních výpustí a studní. Rovněž není dovoleno tuto vodu odnášet v náhradních obalech mimo pohřebiště. </w:t>
      </w:r>
    </w:p>
    <w:p w14:paraId="4E9988DE" w14:textId="77777777" w:rsidR="00C53039" w:rsidRPr="00C53039" w:rsidRDefault="00C53039" w:rsidP="00572135">
      <w:pPr>
        <w:numPr>
          <w:ilvl w:val="0"/>
          <w:numId w:val="9"/>
        </w:numPr>
        <w:spacing w:after="0"/>
        <w:ind w:right="85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Svítidla mohou návštěvníci a nájemci na pohřebišti rozsvěcovat jen pokud jsou vhodným způsobem zabezpečena proti vzniku požáru. Provozovatel může v odůvodněných případech používání svítidel na pohřebišti omezit nebo i zakázat. </w:t>
      </w:r>
    </w:p>
    <w:p w14:paraId="5A2BA7E2" w14:textId="77777777" w:rsidR="00C53039" w:rsidRPr="00C53039" w:rsidRDefault="00C53039" w:rsidP="00572135">
      <w:pPr>
        <w:numPr>
          <w:ilvl w:val="0"/>
          <w:numId w:val="9"/>
        </w:numPr>
        <w:spacing w:after="0"/>
        <w:ind w:right="85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Ukládání nádob, nářadí, jiných předmětů, včetně dílů hrobového zařízení na zelené pásy a místa kolem hrobových míst není dovoleno. Nádoby na odpadky na pohřebišti slouží jen pro ukládání odpadu z pohřebiště – mimo odpadu stavebního a nebezpečného. Pokud je na pohřebišti zavedeno třídění odpadu, je nutno toto opatření respektovat. </w:t>
      </w:r>
    </w:p>
    <w:p w14:paraId="57D47AEB" w14:textId="77777777" w:rsidR="00C53039" w:rsidRPr="00C53039" w:rsidRDefault="00C53039" w:rsidP="00572135">
      <w:pPr>
        <w:numPr>
          <w:ilvl w:val="0"/>
          <w:numId w:val="9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Návštěvníkům je zakázáno provádět jakékoli zásahy do vzrostlé zeleně na pohřebišti. </w:t>
      </w:r>
    </w:p>
    <w:p w14:paraId="0D7C5FD7" w14:textId="5FD16F26" w:rsidR="00C53039" w:rsidRPr="00C53039" w:rsidRDefault="00C53039" w:rsidP="00572135">
      <w:pPr>
        <w:numPr>
          <w:ilvl w:val="0"/>
          <w:numId w:val="9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Na pohřebišti je povoleno provádět práce pouze v takovém rozsahu a způsobem, který stanoví tento Řád a provozovatel. </w:t>
      </w:r>
    </w:p>
    <w:p w14:paraId="07910525" w14:textId="77777777" w:rsidR="00F327EA" w:rsidRDefault="00F327EA" w:rsidP="00772663">
      <w:pPr>
        <w:pStyle w:val="Nadpis2"/>
        <w:spacing w:after="0"/>
        <w:ind w:left="14" w:right="2"/>
        <w:rPr>
          <w:rFonts w:asciiTheme="minorHAnsi" w:hAnsiTheme="minorHAnsi" w:cstheme="minorHAnsi"/>
          <w:i w:val="0"/>
          <w:sz w:val="28"/>
        </w:rPr>
      </w:pPr>
    </w:p>
    <w:p w14:paraId="7775861B" w14:textId="4D9C7DC0" w:rsidR="00C53039" w:rsidRPr="00C53039" w:rsidRDefault="00C53039" w:rsidP="00772663">
      <w:pPr>
        <w:pStyle w:val="Nadpis2"/>
        <w:spacing w:after="0"/>
        <w:ind w:left="14" w:right="2"/>
        <w:rPr>
          <w:rFonts w:asciiTheme="minorHAnsi" w:hAnsiTheme="minorHAnsi" w:cstheme="minorHAnsi"/>
          <w:i w:val="0"/>
          <w:sz w:val="28"/>
        </w:rPr>
      </w:pPr>
      <w:r w:rsidRPr="00C53039">
        <w:rPr>
          <w:rFonts w:asciiTheme="minorHAnsi" w:hAnsiTheme="minorHAnsi" w:cstheme="minorHAnsi"/>
          <w:i w:val="0"/>
          <w:sz w:val="28"/>
        </w:rPr>
        <w:t xml:space="preserve">Článek 5 </w:t>
      </w:r>
    </w:p>
    <w:p w14:paraId="72A6B331" w14:textId="00A1FF3E" w:rsidR="00C53039" w:rsidRPr="00C53039" w:rsidRDefault="00C53039" w:rsidP="00C53039">
      <w:pPr>
        <w:pStyle w:val="Nadpis2"/>
        <w:spacing w:after="156"/>
        <w:ind w:left="14" w:right="2"/>
        <w:rPr>
          <w:rFonts w:asciiTheme="minorHAnsi" w:hAnsiTheme="minorHAnsi" w:cstheme="minorHAnsi"/>
          <w:i w:val="0"/>
          <w:sz w:val="28"/>
        </w:rPr>
      </w:pPr>
      <w:r w:rsidRPr="00C53039">
        <w:rPr>
          <w:rFonts w:asciiTheme="minorHAnsi" w:hAnsiTheme="minorHAnsi" w:cstheme="minorHAnsi"/>
          <w:i w:val="0"/>
          <w:sz w:val="28"/>
        </w:rPr>
        <w:t xml:space="preserve">Povinnosti provozovatele pohřebiště  </w:t>
      </w:r>
    </w:p>
    <w:p w14:paraId="00354289" w14:textId="77777777" w:rsidR="00C53039" w:rsidRPr="00C53039" w:rsidRDefault="00C53039" w:rsidP="00572135">
      <w:pPr>
        <w:numPr>
          <w:ilvl w:val="0"/>
          <w:numId w:val="12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Provozovatel pohřebiště je povinen zejména: </w:t>
      </w:r>
    </w:p>
    <w:p w14:paraId="16462C42" w14:textId="41F24AFF" w:rsidR="00C53039" w:rsidRPr="00C53039" w:rsidRDefault="0095274D" w:rsidP="00572135">
      <w:pPr>
        <w:numPr>
          <w:ilvl w:val="1"/>
          <w:numId w:val="12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C53039" w:rsidRPr="00C53039">
        <w:rPr>
          <w:rFonts w:asciiTheme="minorHAnsi" w:hAnsiTheme="minorHAnsi" w:cstheme="minorHAnsi"/>
        </w:rPr>
        <w:t xml:space="preserve">šem </w:t>
      </w:r>
      <w:proofErr w:type="gramStart"/>
      <w:r w:rsidR="00C53039" w:rsidRPr="00C53039">
        <w:rPr>
          <w:rFonts w:asciiTheme="minorHAnsi" w:hAnsiTheme="minorHAnsi" w:cstheme="minorHAnsi"/>
        </w:rPr>
        <w:t>osobám - zájemcům</w:t>
      </w:r>
      <w:proofErr w:type="gramEnd"/>
      <w:r w:rsidR="00C53039" w:rsidRPr="00C53039">
        <w:rPr>
          <w:rFonts w:asciiTheme="minorHAnsi" w:hAnsiTheme="minorHAnsi" w:cstheme="minorHAnsi"/>
        </w:rPr>
        <w:t xml:space="preserve"> o nájem stanovit stejné podmínky pro sjednání nájmu dle typu hrobového místa.  </w:t>
      </w:r>
    </w:p>
    <w:p w14:paraId="1D1C9315" w14:textId="77C334AA" w:rsidR="00C53039" w:rsidRPr="00C53039" w:rsidRDefault="0095274D" w:rsidP="00572135">
      <w:pPr>
        <w:numPr>
          <w:ilvl w:val="1"/>
          <w:numId w:val="12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C53039" w:rsidRPr="00C53039">
        <w:rPr>
          <w:rFonts w:asciiTheme="minorHAnsi" w:hAnsiTheme="minorHAnsi" w:cstheme="minorHAnsi"/>
        </w:rPr>
        <w:t xml:space="preserve">držet se ve styku s pozůstalými chování nešetrného k jejich citům a umožnit při smutečních obřadech účast registrovaných církví, náboženských společností a jiných osob v souladu s projevenou </w:t>
      </w:r>
      <w:r w:rsidR="006979DE">
        <w:rPr>
          <w:rFonts w:asciiTheme="minorHAnsi" w:hAnsiTheme="minorHAnsi" w:cstheme="minorHAnsi"/>
        </w:rPr>
        <w:t xml:space="preserve">vůlí </w:t>
      </w:r>
      <w:r w:rsidR="00C53039" w:rsidRPr="00C53039">
        <w:rPr>
          <w:rFonts w:asciiTheme="minorHAnsi" w:hAnsiTheme="minorHAnsi" w:cstheme="minorHAnsi"/>
        </w:rPr>
        <w:t xml:space="preserve">zemřelé osoby, a pokud se tato osoba během svého života ke smutečnímu obřadu nevyslovila, také v souladu s projevenou vůlí osob uvedených v § 114 odst. 1 občanského zákoníku, je-li provozovateli známa. </w:t>
      </w:r>
    </w:p>
    <w:p w14:paraId="6C4349D3" w14:textId="1D98F143" w:rsidR="00D00D5B" w:rsidRDefault="0095274D" w:rsidP="00572135">
      <w:pPr>
        <w:numPr>
          <w:ilvl w:val="1"/>
          <w:numId w:val="12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C53039" w:rsidRPr="00C53039">
        <w:rPr>
          <w:rFonts w:asciiTheme="minorHAnsi" w:hAnsiTheme="minorHAnsi" w:cstheme="minorHAnsi"/>
        </w:rPr>
        <w:t xml:space="preserve">ést evidenci související s provozováním pohřebiště v rozsahu dle § 21 zákona o pohřebnictví formou vázané knihy, nebo v elektronické podobě s roční frekvencí výtisku a jejich svázáním. </w:t>
      </w:r>
    </w:p>
    <w:p w14:paraId="3C4BB46E" w14:textId="472AA2FE" w:rsidR="00C53039" w:rsidRPr="00C53039" w:rsidRDefault="0095274D" w:rsidP="00572135">
      <w:pPr>
        <w:numPr>
          <w:ilvl w:val="1"/>
          <w:numId w:val="12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C53039" w:rsidRPr="00C53039">
        <w:rPr>
          <w:rFonts w:asciiTheme="minorHAnsi" w:hAnsiTheme="minorHAnsi" w:cstheme="minorHAnsi"/>
        </w:rPr>
        <w:t xml:space="preserve">kládat </w:t>
      </w:r>
      <w:r>
        <w:rPr>
          <w:rFonts w:asciiTheme="minorHAnsi" w:hAnsiTheme="minorHAnsi" w:cstheme="minorHAnsi"/>
        </w:rPr>
        <w:t>l</w:t>
      </w:r>
      <w:r w:rsidR="00C53039" w:rsidRPr="00C53039">
        <w:rPr>
          <w:rFonts w:asciiTheme="minorHAnsi" w:hAnsiTheme="minorHAnsi" w:cstheme="minorHAnsi"/>
        </w:rPr>
        <w:t xml:space="preserve">isty o prohlídce zemřelého do </w:t>
      </w:r>
      <w:proofErr w:type="gramStart"/>
      <w:r w:rsidR="00C53039" w:rsidRPr="00C53039">
        <w:rPr>
          <w:rFonts w:asciiTheme="minorHAnsi" w:hAnsiTheme="minorHAnsi" w:cstheme="minorHAnsi"/>
        </w:rPr>
        <w:t>spisovny</w:t>
      </w:r>
      <w:proofErr w:type="gramEnd"/>
      <w:r w:rsidR="00C53039" w:rsidRPr="00C53039">
        <w:rPr>
          <w:rFonts w:asciiTheme="minorHAnsi" w:hAnsiTheme="minorHAnsi" w:cstheme="minorHAnsi"/>
        </w:rPr>
        <w:t xml:space="preserve"> popřípadě i doklady o zpopelnění dle archivačního a skartačního řádu obce. </w:t>
      </w:r>
    </w:p>
    <w:p w14:paraId="3F55B4DB" w14:textId="3D638517" w:rsidR="00C53039" w:rsidRPr="00C53039" w:rsidRDefault="0095274D" w:rsidP="00572135">
      <w:pPr>
        <w:numPr>
          <w:ilvl w:val="1"/>
          <w:numId w:val="12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C53039" w:rsidRPr="00C53039">
        <w:rPr>
          <w:rFonts w:asciiTheme="minorHAnsi" w:hAnsiTheme="minorHAnsi" w:cstheme="minorHAnsi"/>
        </w:rPr>
        <w:t>yřizovat stížnosti včetně reklamací souvisejících s provozem pohřebiště. Stížnosti v</w:t>
      </w:r>
      <w:r w:rsidR="00D00D5B">
        <w:rPr>
          <w:rFonts w:asciiTheme="minorHAnsi" w:hAnsiTheme="minorHAnsi" w:cstheme="minorHAnsi"/>
        </w:rPr>
        <w:t xml:space="preserve">yřizuje provozovatel pohřebiště. </w:t>
      </w:r>
    </w:p>
    <w:p w14:paraId="560807AE" w14:textId="3FD0990A" w:rsidR="00C53039" w:rsidRPr="00C53039" w:rsidRDefault="0095274D" w:rsidP="00572135">
      <w:pPr>
        <w:numPr>
          <w:ilvl w:val="1"/>
          <w:numId w:val="12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U</w:t>
      </w:r>
      <w:r w:rsidR="00C53039" w:rsidRPr="00C53039">
        <w:rPr>
          <w:rFonts w:asciiTheme="minorHAnsi" w:hAnsiTheme="minorHAnsi" w:cstheme="minorHAnsi"/>
        </w:rPr>
        <w:t xml:space="preserve">držovat aktuální plán pohřebiště s vedením evidence volných hrobových míst. Zájemcům o uzavření nájemní smlouvy je povinen na jejich žádost nechat nahlédnout do plánu pohřebiště a evidence volných míst. </w:t>
      </w:r>
    </w:p>
    <w:p w14:paraId="0D1B7B0D" w14:textId="51C45B16" w:rsidR="00C53039" w:rsidRPr="00C53039" w:rsidRDefault="0095274D" w:rsidP="00572135">
      <w:pPr>
        <w:numPr>
          <w:ilvl w:val="1"/>
          <w:numId w:val="12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C53039" w:rsidRPr="00C53039">
        <w:rPr>
          <w:rFonts w:asciiTheme="minorHAnsi" w:hAnsiTheme="minorHAnsi" w:cstheme="minorHAnsi"/>
        </w:rPr>
        <w:t xml:space="preserve"> případě zákazu pohřbívání bezodkladně písemně informovat nájemce hrobových míst, pokud je mu známa jejich adresa a současně informovat veřejnost o tomto zákazu v místě na daném pohřebišti obvyklém. </w:t>
      </w:r>
    </w:p>
    <w:p w14:paraId="2024440B" w14:textId="2D226A52" w:rsidR="00C53039" w:rsidRPr="00C53039" w:rsidRDefault="00C53039" w:rsidP="00572135">
      <w:pPr>
        <w:numPr>
          <w:ilvl w:val="1"/>
          <w:numId w:val="12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Připravit k pronájmu nová místa pro hroby, </w:t>
      </w:r>
      <w:proofErr w:type="gramStart"/>
      <w:r w:rsidRPr="00C53039">
        <w:rPr>
          <w:rFonts w:asciiTheme="minorHAnsi" w:hAnsiTheme="minorHAnsi" w:cstheme="minorHAnsi"/>
        </w:rPr>
        <w:t>hrobky</w:t>
      </w:r>
      <w:r w:rsidR="00F34552">
        <w:rPr>
          <w:rFonts w:asciiTheme="minorHAnsi" w:hAnsiTheme="minorHAnsi" w:cstheme="minorHAnsi"/>
        </w:rPr>
        <w:t>,</w:t>
      </w:r>
      <w:proofErr w:type="gramEnd"/>
      <w:r w:rsidRPr="00C53039">
        <w:rPr>
          <w:rFonts w:asciiTheme="minorHAnsi" w:hAnsiTheme="minorHAnsi" w:cstheme="minorHAnsi"/>
        </w:rPr>
        <w:t xml:space="preserve"> apod. (tzn. vytýčit – označit schématickým plánkem, číselně označit, vyčistit) tak, aby se minimalizoval negativní dopad na již existující hrobová místa. Pronajímat tato místa a provádět obnovu nájmu zájemcům za podmínek, stanovených zákonem o pohřebnictví a Řádem tak, aby vznikly ucelené řady, oddíly, či skupiny hrobových míst stejného charakteru a rozměrů.  </w:t>
      </w:r>
    </w:p>
    <w:p w14:paraId="500D630F" w14:textId="575CA29D" w:rsidR="00C53039" w:rsidRPr="00C53039" w:rsidRDefault="00C53039" w:rsidP="00572135">
      <w:pPr>
        <w:numPr>
          <w:ilvl w:val="1"/>
          <w:numId w:val="12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Zajišťovat údržbu veřejné zeleně na pohřebišti podle platných předpisů, pokynů příslušného správního orgánu, provádět úklid cest a chodníků, běžnou údržbu oplocení, společných zařízení a inženýrských sítí, dbát na úpravu pohřebiště. </w:t>
      </w:r>
    </w:p>
    <w:p w14:paraId="2C9E11CA" w14:textId="77777777" w:rsidR="00C53039" w:rsidRPr="00C53039" w:rsidRDefault="00C53039" w:rsidP="00572135">
      <w:pPr>
        <w:numPr>
          <w:ilvl w:val="1"/>
          <w:numId w:val="12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Zajišťovat sběr, třídění, uskladňování a likvidaci všech odpadů z pohřebiště včetně odpadů biologicky nebezpečných. </w:t>
      </w:r>
    </w:p>
    <w:p w14:paraId="471D35F8" w14:textId="3B00B204" w:rsidR="00C53039" w:rsidRPr="00C53039" w:rsidRDefault="00C53039" w:rsidP="00572135">
      <w:pPr>
        <w:numPr>
          <w:ilvl w:val="1"/>
          <w:numId w:val="12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Zabezpečovat pořádek a čistotu na pohřebištích</w:t>
      </w:r>
      <w:r w:rsidR="00943439">
        <w:rPr>
          <w:rFonts w:asciiTheme="minorHAnsi" w:hAnsiTheme="minorHAnsi" w:cstheme="minorHAnsi"/>
        </w:rPr>
        <w:t xml:space="preserve"> a</w:t>
      </w:r>
      <w:r w:rsidR="00964253">
        <w:rPr>
          <w:rFonts w:asciiTheme="minorHAnsi" w:hAnsiTheme="minorHAnsi" w:cstheme="minorHAnsi"/>
        </w:rPr>
        <w:t xml:space="preserve"> </w:t>
      </w:r>
      <w:r w:rsidRPr="00C53039">
        <w:rPr>
          <w:rFonts w:asciiTheme="minorHAnsi" w:hAnsiTheme="minorHAnsi" w:cstheme="minorHAnsi"/>
        </w:rPr>
        <w:t>údržb</w:t>
      </w:r>
      <w:r w:rsidR="00964253">
        <w:rPr>
          <w:rFonts w:asciiTheme="minorHAnsi" w:hAnsiTheme="minorHAnsi" w:cstheme="minorHAnsi"/>
        </w:rPr>
        <w:t>u</w:t>
      </w:r>
      <w:r w:rsidRPr="00C53039">
        <w:rPr>
          <w:rFonts w:asciiTheme="minorHAnsi" w:hAnsiTheme="minorHAnsi" w:cstheme="minorHAnsi"/>
        </w:rPr>
        <w:t xml:space="preserve"> veřejných travnatých ploch, opuštěných hrobových míst, společných hrobů a vyhrazených ploch. </w:t>
      </w:r>
    </w:p>
    <w:p w14:paraId="46AC3ECA" w14:textId="77777777" w:rsidR="00C53039" w:rsidRPr="00C53039" w:rsidRDefault="00C53039" w:rsidP="00572135">
      <w:pPr>
        <w:numPr>
          <w:ilvl w:val="1"/>
          <w:numId w:val="12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Umožnit oprávněným osobám manipulaci se zetlelými, nezetlelými i zpopelněnými lidskými ostatky v rámci pohřebiště nebo provedení exhumace za podmínek stanovených zákonem o pohřebnictví a tímto Řádem. </w:t>
      </w:r>
    </w:p>
    <w:p w14:paraId="48BE347E" w14:textId="77777777" w:rsidR="00C53039" w:rsidRPr="00C53039" w:rsidRDefault="00C53039" w:rsidP="00572135">
      <w:pPr>
        <w:numPr>
          <w:ilvl w:val="1"/>
          <w:numId w:val="12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Písemně upozornit nájemce na skončení sjednané doby nájmu nejméně 90 dnů před jejím skončením. Není-li mu trvalý pobyt, nebo sídlo nájemce znám, uveřejní tuto informaci v místě na daném pohřebišti obvyklém, nejméně 60 dnů před skončením sjednané doby nájmu. </w:t>
      </w:r>
    </w:p>
    <w:p w14:paraId="43F09BA4" w14:textId="3D680495" w:rsidR="00C53039" w:rsidRPr="00C53039" w:rsidRDefault="00C53039" w:rsidP="00572135">
      <w:pPr>
        <w:numPr>
          <w:ilvl w:val="1"/>
          <w:numId w:val="12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Během doby trvání nájmu zajistit k hrobovému místu přístup a zdržet se jakýchkoli zásahů do hrobového místa, s výjimkou případů, kdy je nezbytné bezodkladně zajistit bezpečný provoz pohřebiště, mimo kopání hrobů nebo opravy hrobových zařízení a hrobek v</w:t>
      </w:r>
      <w:r w:rsidR="00081392">
        <w:rPr>
          <w:rFonts w:asciiTheme="minorHAnsi" w:hAnsiTheme="minorHAnsi" w:cstheme="minorHAnsi"/>
        </w:rPr>
        <w:t> </w:t>
      </w:r>
      <w:r w:rsidRPr="00C53039">
        <w:rPr>
          <w:rFonts w:asciiTheme="minorHAnsi" w:hAnsiTheme="minorHAnsi" w:cstheme="minorHAnsi"/>
        </w:rPr>
        <w:t>sousedství</w:t>
      </w:r>
      <w:r w:rsidR="00081392">
        <w:rPr>
          <w:rFonts w:asciiTheme="minorHAnsi" w:hAnsiTheme="minorHAnsi" w:cstheme="minorHAnsi"/>
        </w:rPr>
        <w:t>,</w:t>
      </w:r>
      <w:r w:rsidRPr="00C53039">
        <w:rPr>
          <w:rFonts w:asciiTheme="minorHAnsi" w:hAnsiTheme="minorHAnsi" w:cstheme="minorHAnsi"/>
        </w:rPr>
        <w:t xml:space="preserve"> avšak jen na dobu nezbytně nutnou. </w:t>
      </w:r>
    </w:p>
    <w:p w14:paraId="14314E36" w14:textId="1285388F" w:rsidR="0095274D" w:rsidRDefault="0095274D" w:rsidP="00572135">
      <w:pPr>
        <w:numPr>
          <w:ilvl w:val="1"/>
          <w:numId w:val="12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C53039">
        <w:rPr>
          <w:rFonts w:asciiTheme="minorHAnsi" w:hAnsiTheme="minorHAnsi" w:cstheme="minorHAnsi"/>
        </w:rPr>
        <w:t xml:space="preserve"> případě rušení p</w:t>
      </w:r>
      <w:r>
        <w:rPr>
          <w:rFonts w:asciiTheme="minorHAnsi" w:hAnsiTheme="minorHAnsi" w:cstheme="minorHAnsi"/>
        </w:rPr>
        <w:t>ohřebiště postupovat</w:t>
      </w:r>
      <w:r w:rsidRPr="00C53039">
        <w:rPr>
          <w:rFonts w:asciiTheme="minorHAnsi" w:hAnsiTheme="minorHAnsi" w:cstheme="minorHAnsi"/>
        </w:rPr>
        <w:t xml:space="preserve"> dle ustanovení § 24 zákona o pohřebnictví a je bezodkladně povinen ve směru k zúčastněným osobám a veřejnosti splnit veškerou informační povinnost.</w:t>
      </w:r>
    </w:p>
    <w:p w14:paraId="5C58ED34" w14:textId="77777777" w:rsidR="006337EF" w:rsidRDefault="006337EF" w:rsidP="00772663">
      <w:pPr>
        <w:pStyle w:val="Nadpis2"/>
        <w:spacing w:after="0"/>
        <w:ind w:left="14" w:right="2"/>
        <w:rPr>
          <w:rFonts w:asciiTheme="minorHAnsi" w:hAnsiTheme="minorHAnsi" w:cstheme="minorHAnsi"/>
          <w:i w:val="0"/>
          <w:sz w:val="28"/>
        </w:rPr>
      </w:pPr>
    </w:p>
    <w:p w14:paraId="2627DBF1" w14:textId="4AC756C7" w:rsidR="00C53039" w:rsidRPr="00C53039" w:rsidRDefault="00C53039" w:rsidP="00772663">
      <w:pPr>
        <w:pStyle w:val="Nadpis2"/>
        <w:spacing w:after="0"/>
        <w:ind w:left="14" w:right="2"/>
        <w:rPr>
          <w:rFonts w:asciiTheme="minorHAnsi" w:hAnsiTheme="minorHAnsi" w:cstheme="minorHAnsi"/>
          <w:i w:val="0"/>
          <w:sz w:val="28"/>
        </w:rPr>
      </w:pPr>
      <w:r w:rsidRPr="00C53039">
        <w:rPr>
          <w:rFonts w:asciiTheme="minorHAnsi" w:hAnsiTheme="minorHAnsi" w:cstheme="minorHAnsi"/>
          <w:i w:val="0"/>
          <w:sz w:val="28"/>
        </w:rPr>
        <w:t xml:space="preserve">Článek 6 </w:t>
      </w:r>
    </w:p>
    <w:p w14:paraId="622D66EB" w14:textId="77777777" w:rsidR="00C53039" w:rsidRPr="00C53039" w:rsidRDefault="00C53039" w:rsidP="00C53039">
      <w:pPr>
        <w:pStyle w:val="Nadpis2"/>
        <w:spacing w:after="171"/>
        <w:ind w:left="14" w:right="2"/>
        <w:rPr>
          <w:rFonts w:asciiTheme="minorHAnsi" w:hAnsiTheme="minorHAnsi" w:cstheme="minorHAnsi"/>
          <w:i w:val="0"/>
          <w:sz w:val="28"/>
        </w:rPr>
      </w:pPr>
      <w:r w:rsidRPr="00C53039">
        <w:rPr>
          <w:rFonts w:asciiTheme="minorHAnsi" w:hAnsiTheme="minorHAnsi" w:cstheme="minorHAnsi"/>
          <w:i w:val="0"/>
          <w:sz w:val="28"/>
        </w:rPr>
        <w:t xml:space="preserve">Užívání hrobového místa </w:t>
      </w:r>
    </w:p>
    <w:p w14:paraId="02D23DD3" w14:textId="2FCAE663" w:rsidR="00C53039" w:rsidRPr="00C53039" w:rsidRDefault="00C53039" w:rsidP="004A03D8">
      <w:pPr>
        <w:numPr>
          <w:ilvl w:val="0"/>
          <w:numId w:val="13"/>
        </w:numPr>
        <w:ind w:right="7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Žádný zájemce o nájem místa na pohřebišti nemá nárok na </w:t>
      </w:r>
      <w:r w:rsidR="00964253">
        <w:rPr>
          <w:rFonts w:asciiTheme="minorHAnsi" w:hAnsiTheme="minorHAnsi" w:cstheme="minorHAnsi"/>
        </w:rPr>
        <w:t>zabrání</w:t>
      </w:r>
      <w:r w:rsidRPr="00C53039">
        <w:rPr>
          <w:rFonts w:asciiTheme="minorHAnsi" w:hAnsiTheme="minorHAnsi" w:cstheme="minorHAnsi"/>
        </w:rPr>
        <w:t xml:space="preserve"> opuštěného hrobového místa, nebo na jiné, individuální umístění hrobu a hrobového zařízení v rámci hrobového místa. </w:t>
      </w:r>
    </w:p>
    <w:p w14:paraId="569A676C" w14:textId="29391F4F" w:rsidR="00C53039" w:rsidRPr="00C53039" w:rsidRDefault="00C53039" w:rsidP="00572135">
      <w:pPr>
        <w:numPr>
          <w:ilvl w:val="0"/>
          <w:numId w:val="13"/>
        </w:numPr>
        <w:spacing w:after="0"/>
        <w:ind w:right="7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Nájem hrobového místa vzniká na základě smlouvy o nájmu hrobového místa uzavřené mezi pronajímatelem – provozovatelem pohřebiště</w:t>
      </w:r>
      <w:r w:rsidR="0095274D">
        <w:rPr>
          <w:rFonts w:asciiTheme="minorHAnsi" w:hAnsiTheme="minorHAnsi" w:cstheme="minorHAnsi"/>
        </w:rPr>
        <w:t xml:space="preserve"> </w:t>
      </w:r>
      <w:r w:rsidRPr="00C53039">
        <w:rPr>
          <w:rFonts w:asciiTheme="minorHAnsi" w:hAnsiTheme="minorHAnsi" w:cstheme="minorHAnsi"/>
        </w:rPr>
        <w:t xml:space="preserve">a nájemcem (dále jen </w:t>
      </w:r>
      <w:r w:rsidR="00EE3E0B">
        <w:rPr>
          <w:rFonts w:asciiTheme="minorHAnsi" w:hAnsiTheme="minorHAnsi" w:cstheme="minorHAnsi"/>
        </w:rPr>
        <w:t>„</w:t>
      </w:r>
      <w:r w:rsidRPr="00C53039">
        <w:rPr>
          <w:rFonts w:asciiTheme="minorHAnsi" w:hAnsiTheme="minorHAnsi" w:cstheme="minorHAnsi"/>
        </w:rPr>
        <w:t>smlouva o nájmu</w:t>
      </w:r>
      <w:r w:rsidR="00EE3E0B">
        <w:rPr>
          <w:rFonts w:asciiTheme="minorHAnsi" w:hAnsiTheme="minorHAnsi" w:cstheme="minorHAnsi"/>
        </w:rPr>
        <w:t>“</w:t>
      </w:r>
      <w:r w:rsidRPr="00C53039">
        <w:rPr>
          <w:rFonts w:asciiTheme="minorHAnsi" w:hAnsiTheme="minorHAnsi" w:cstheme="minorHAnsi"/>
        </w:rPr>
        <w:t xml:space="preserve">). Smlouva o nájmu musí mít písemnou formu a musí obsahovat určení druhu hrobového místa, jeho rozměry, výši nájemného.  </w:t>
      </w:r>
    </w:p>
    <w:p w14:paraId="7C7E74AC" w14:textId="728A1B67" w:rsidR="00C53039" w:rsidRPr="00C53039" w:rsidRDefault="00C53039" w:rsidP="00572135">
      <w:pPr>
        <w:numPr>
          <w:ilvl w:val="0"/>
          <w:numId w:val="13"/>
        </w:numPr>
        <w:spacing w:after="0"/>
        <w:ind w:right="7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K uzavření smlouvy o nájmu hrobového místa je zájemce o nájem povinen poskytnout pronajímateli zejména tyto údaje: </w:t>
      </w:r>
    </w:p>
    <w:p w14:paraId="1A4EE48C" w14:textId="77777777" w:rsidR="00C53039" w:rsidRPr="00C53039" w:rsidRDefault="00C53039" w:rsidP="00572135">
      <w:pPr>
        <w:numPr>
          <w:ilvl w:val="1"/>
          <w:numId w:val="13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jméno a příjmení zemřelé osoby, jejíž lidské pozůstatky nebo ostatky jsou na pohřebišti uloženy, místo a datum jejího narození a úmrtí, </w:t>
      </w:r>
    </w:p>
    <w:p w14:paraId="5FA27E4A" w14:textId="77777777" w:rsidR="00C53039" w:rsidRPr="00C53039" w:rsidRDefault="004A03D8" w:rsidP="00572135">
      <w:pPr>
        <w:numPr>
          <w:ilvl w:val="1"/>
          <w:numId w:val="13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l</w:t>
      </w:r>
      <w:r w:rsidR="00C53039" w:rsidRPr="00C53039">
        <w:rPr>
          <w:rFonts w:asciiTheme="minorHAnsi" w:hAnsiTheme="minorHAnsi" w:cstheme="minorHAnsi"/>
        </w:rPr>
        <w:t xml:space="preserve">ist o prohlídce zemřelého, </w:t>
      </w:r>
    </w:p>
    <w:p w14:paraId="77D3B5E5" w14:textId="77777777" w:rsidR="00C53039" w:rsidRPr="00C53039" w:rsidRDefault="00C53039" w:rsidP="00572135">
      <w:pPr>
        <w:numPr>
          <w:ilvl w:val="1"/>
          <w:numId w:val="13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údaje o jiných lidských pozůstatcích v rozsahu identifikace jiných lidských pozůstatků, datum uložení lidských pozůstatků nebo lidských ostatků na pohřebiště včetně jejich exhumace, určení hrobového místa, hloubky pohřbení, druhu rakve, vložky do rakve nebo transportního vaku; u lidských ostatků druh a číslo urny a v případě vsypu i místo jejich uložení,  </w:t>
      </w:r>
    </w:p>
    <w:p w14:paraId="0FF60A4E" w14:textId="4C769803" w:rsidR="00C53039" w:rsidRPr="00C53039" w:rsidRDefault="00C53039" w:rsidP="00572135">
      <w:pPr>
        <w:numPr>
          <w:ilvl w:val="1"/>
          <w:numId w:val="13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záznam o nebezpečné nemoci, pokud</w:t>
      </w:r>
      <w:r w:rsidR="0095274D">
        <w:rPr>
          <w:rFonts w:asciiTheme="minorHAnsi" w:hAnsiTheme="minorHAnsi" w:cstheme="minorHAnsi"/>
        </w:rPr>
        <w:t xml:space="preserve"> osoba, jejíž</w:t>
      </w:r>
      <w:r w:rsidRPr="00C53039">
        <w:rPr>
          <w:rFonts w:asciiTheme="minorHAnsi" w:hAnsiTheme="minorHAnsi" w:cstheme="minorHAnsi"/>
        </w:rPr>
        <w:t xml:space="preserve"> lidské pozůstatky byly uloženy do hrobu nebo hrobky, byl</w:t>
      </w:r>
      <w:r w:rsidR="0095274D">
        <w:rPr>
          <w:rFonts w:asciiTheme="minorHAnsi" w:hAnsiTheme="minorHAnsi" w:cstheme="minorHAnsi"/>
        </w:rPr>
        <w:t>a</w:t>
      </w:r>
      <w:r w:rsidRPr="00C53039">
        <w:rPr>
          <w:rFonts w:asciiTheme="minorHAnsi" w:hAnsiTheme="minorHAnsi" w:cstheme="minorHAnsi"/>
        </w:rPr>
        <w:t xml:space="preserve"> touto nemocí nakažen</w:t>
      </w:r>
      <w:r w:rsidR="0095274D">
        <w:rPr>
          <w:rFonts w:asciiTheme="minorHAnsi" w:hAnsiTheme="minorHAnsi" w:cstheme="minorHAnsi"/>
        </w:rPr>
        <w:t>a</w:t>
      </w:r>
      <w:r w:rsidRPr="00C53039">
        <w:rPr>
          <w:rFonts w:asciiTheme="minorHAnsi" w:hAnsiTheme="minorHAnsi" w:cstheme="minorHAnsi"/>
        </w:rPr>
        <w:t xml:space="preserve">, </w:t>
      </w:r>
    </w:p>
    <w:p w14:paraId="6CF60C67" w14:textId="77777777" w:rsidR="00C53039" w:rsidRPr="00C53039" w:rsidRDefault="00C53039" w:rsidP="00572135">
      <w:pPr>
        <w:numPr>
          <w:ilvl w:val="1"/>
          <w:numId w:val="13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jméno, příjmení, adresu místa trvalého pobytu a data narození nájemce hrobového místa, jde-li o fyzickou osobu, nebo obchodní jméno, název nebo obchodní firmu, sídlo a identifikační číslo osoby nájemce hrobového místa, jde-li o právnickou osobu, </w:t>
      </w:r>
    </w:p>
    <w:p w14:paraId="3646C2DB" w14:textId="467C2148" w:rsidR="00C53039" w:rsidRPr="00C53039" w:rsidRDefault="0095274D" w:rsidP="00572135">
      <w:pPr>
        <w:numPr>
          <w:ilvl w:val="1"/>
          <w:numId w:val="13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případě dřívějšího sjednání nájmu </w:t>
      </w:r>
      <w:r w:rsidR="00C53039" w:rsidRPr="00C53039">
        <w:rPr>
          <w:rFonts w:asciiTheme="minorHAnsi" w:hAnsiTheme="minorHAnsi" w:cstheme="minorHAnsi"/>
        </w:rPr>
        <w:t xml:space="preserve">datum uzavření nájemní smlouvy a dobu trvání závazku včetně údajů o změně smlouvy, </w:t>
      </w:r>
    </w:p>
    <w:p w14:paraId="53AE13B7" w14:textId="5A84A976" w:rsidR="00C53039" w:rsidRPr="00C53039" w:rsidRDefault="00C53039" w:rsidP="00572135">
      <w:pPr>
        <w:numPr>
          <w:ilvl w:val="1"/>
          <w:numId w:val="13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údaje o hrobce, náhrobku a hrobovém zařízení daného hrobového místa, včetně údajů o vlastníku, pokud je znám, není-li vlastníkem nájemce</w:t>
      </w:r>
      <w:r w:rsidR="00081392">
        <w:rPr>
          <w:rFonts w:asciiTheme="minorHAnsi" w:hAnsiTheme="minorHAnsi" w:cstheme="minorHAnsi"/>
        </w:rPr>
        <w:t>,</w:t>
      </w:r>
      <w:r w:rsidRPr="00C53039">
        <w:rPr>
          <w:rFonts w:asciiTheme="minorHAnsi" w:hAnsiTheme="minorHAnsi" w:cstheme="minorHAnsi"/>
        </w:rPr>
        <w:t xml:space="preserve"> a to nejméně v rozsahu jméno, příjmení</w:t>
      </w:r>
      <w:r w:rsidR="004A03D8">
        <w:rPr>
          <w:rFonts w:asciiTheme="minorHAnsi" w:hAnsiTheme="minorHAnsi" w:cstheme="minorHAnsi"/>
        </w:rPr>
        <w:t>, trvalý pobyt, datum narození,</w:t>
      </w:r>
    </w:p>
    <w:p w14:paraId="58372A3F" w14:textId="77777777" w:rsidR="00C53039" w:rsidRPr="00C53039" w:rsidRDefault="00C53039" w:rsidP="00572135">
      <w:pPr>
        <w:numPr>
          <w:ilvl w:val="1"/>
          <w:numId w:val="13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jméno, příjmení, adresu místa trvalého pobytu a další kontakty na osoby, které budou po smrti nájemce na základě určené posloupnosti pokračovat v nájmu. </w:t>
      </w:r>
    </w:p>
    <w:p w14:paraId="575C99C3" w14:textId="77777777" w:rsidR="00C53039" w:rsidRPr="00C53039" w:rsidRDefault="00C53039" w:rsidP="00572135">
      <w:pPr>
        <w:numPr>
          <w:ilvl w:val="0"/>
          <w:numId w:val="13"/>
        </w:numPr>
        <w:spacing w:after="0"/>
        <w:ind w:right="7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Změny výše uvedených údajů a skutečností je nájemce povinen bez zbytečného</w:t>
      </w:r>
      <w:r w:rsidR="004A03D8">
        <w:rPr>
          <w:rFonts w:asciiTheme="minorHAnsi" w:hAnsiTheme="minorHAnsi" w:cstheme="minorHAnsi"/>
        </w:rPr>
        <w:t xml:space="preserve"> odkladu oznámit provozovateli </w:t>
      </w:r>
      <w:r w:rsidRPr="00C53039">
        <w:rPr>
          <w:rFonts w:asciiTheme="minorHAnsi" w:hAnsiTheme="minorHAnsi" w:cstheme="minorHAnsi"/>
        </w:rPr>
        <w:t xml:space="preserve">pohřebiště. </w:t>
      </w:r>
    </w:p>
    <w:p w14:paraId="1683B6BE" w14:textId="77777777" w:rsidR="00C53039" w:rsidRPr="00C53039" w:rsidRDefault="00C53039" w:rsidP="00572135">
      <w:pPr>
        <w:numPr>
          <w:ilvl w:val="0"/>
          <w:numId w:val="13"/>
        </w:numPr>
        <w:spacing w:after="0"/>
        <w:ind w:right="7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V případě, že se jedná o nájem hrobového místa v podobě hrobu, musí být doba, na niž se smlouva o nájmu uzavírá, stanovena tak, aby od pohřbení mohla být dodržena tlecí doba stanovená pro pohřebiště v čl. 3. </w:t>
      </w:r>
    </w:p>
    <w:p w14:paraId="560655E3" w14:textId="1574396D" w:rsidR="00C53039" w:rsidRPr="00C53039" w:rsidRDefault="00C53039" w:rsidP="00572135">
      <w:pPr>
        <w:numPr>
          <w:ilvl w:val="0"/>
          <w:numId w:val="13"/>
        </w:numPr>
        <w:spacing w:after="0" w:line="339" w:lineRule="auto"/>
        <w:ind w:right="7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Nájem hrobových míst se sjednáv</w:t>
      </w:r>
      <w:r w:rsidR="004A03D8">
        <w:rPr>
          <w:rFonts w:asciiTheme="minorHAnsi" w:hAnsiTheme="minorHAnsi" w:cstheme="minorHAnsi"/>
        </w:rPr>
        <w:t xml:space="preserve">á zpravidla na dobu: pro hrob </w:t>
      </w:r>
      <w:r w:rsidRPr="00C53039">
        <w:rPr>
          <w:rFonts w:asciiTheme="minorHAnsi" w:hAnsiTheme="minorHAnsi" w:cstheme="minorHAnsi"/>
        </w:rPr>
        <w:t xml:space="preserve">na </w:t>
      </w:r>
      <w:r w:rsidR="00F34552">
        <w:rPr>
          <w:rFonts w:asciiTheme="minorHAnsi" w:hAnsiTheme="minorHAnsi" w:cstheme="minorHAnsi"/>
        </w:rPr>
        <w:t>10</w:t>
      </w:r>
      <w:r w:rsidRPr="00C53039">
        <w:rPr>
          <w:rFonts w:asciiTheme="minorHAnsi" w:hAnsiTheme="minorHAnsi" w:cstheme="minorHAnsi"/>
        </w:rPr>
        <w:t xml:space="preserve"> let</w:t>
      </w:r>
      <w:r w:rsidR="004A03D8">
        <w:rPr>
          <w:rFonts w:asciiTheme="minorHAnsi" w:hAnsiTheme="minorHAnsi" w:cstheme="minorHAnsi"/>
        </w:rPr>
        <w:t>,</w:t>
      </w:r>
      <w:r w:rsidRPr="00C53039">
        <w:rPr>
          <w:rFonts w:asciiTheme="minorHAnsi" w:hAnsiTheme="minorHAnsi" w:cstheme="minorHAnsi"/>
        </w:rPr>
        <w:t xml:space="preserve"> pro hrobku</w:t>
      </w:r>
      <w:r w:rsidR="004A03D8">
        <w:rPr>
          <w:rFonts w:asciiTheme="minorHAnsi" w:hAnsiTheme="minorHAnsi" w:cstheme="minorHAnsi"/>
        </w:rPr>
        <w:t xml:space="preserve"> novou </w:t>
      </w:r>
      <w:r w:rsidRPr="00C53039">
        <w:rPr>
          <w:rFonts w:asciiTheme="minorHAnsi" w:hAnsiTheme="minorHAnsi" w:cstheme="minorHAnsi"/>
        </w:rPr>
        <w:t xml:space="preserve">na </w:t>
      </w:r>
      <w:r w:rsidR="00F34552">
        <w:rPr>
          <w:rFonts w:asciiTheme="minorHAnsi" w:hAnsiTheme="minorHAnsi" w:cstheme="minorHAnsi"/>
        </w:rPr>
        <w:t>10</w:t>
      </w:r>
      <w:r w:rsidRPr="00C53039">
        <w:rPr>
          <w:rFonts w:asciiTheme="minorHAnsi" w:hAnsiTheme="minorHAnsi" w:cstheme="minorHAnsi"/>
        </w:rPr>
        <w:t xml:space="preserve"> let</w:t>
      </w:r>
      <w:r w:rsidR="00F34552">
        <w:rPr>
          <w:rFonts w:asciiTheme="minorHAnsi" w:hAnsiTheme="minorHAnsi" w:cstheme="minorHAnsi"/>
        </w:rPr>
        <w:t>.</w:t>
      </w:r>
    </w:p>
    <w:p w14:paraId="4C19CE84" w14:textId="143AF3C6" w:rsidR="00C53039" w:rsidRPr="00C53039" w:rsidRDefault="00C53039" w:rsidP="00572135">
      <w:pPr>
        <w:numPr>
          <w:ilvl w:val="0"/>
          <w:numId w:val="13"/>
        </w:numPr>
        <w:spacing w:after="0"/>
        <w:ind w:right="7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Osvobození od úhrady </w:t>
      </w:r>
      <w:r w:rsidR="00CC2275">
        <w:rPr>
          <w:rFonts w:asciiTheme="minorHAnsi" w:hAnsiTheme="minorHAnsi" w:cstheme="minorHAnsi"/>
        </w:rPr>
        <w:t>plateb dle nájemné smlouvy</w:t>
      </w:r>
      <w:r w:rsidRPr="00C53039">
        <w:rPr>
          <w:rFonts w:asciiTheme="minorHAnsi" w:hAnsiTheme="minorHAnsi" w:cstheme="minorHAnsi"/>
        </w:rPr>
        <w:t xml:space="preserve"> jakož i </w:t>
      </w:r>
      <w:r w:rsidR="00EE3E0B">
        <w:rPr>
          <w:rFonts w:asciiTheme="minorHAnsi" w:hAnsiTheme="minorHAnsi" w:cstheme="minorHAnsi"/>
        </w:rPr>
        <w:t xml:space="preserve">poskytnutí </w:t>
      </w:r>
      <w:r w:rsidRPr="00C53039">
        <w:rPr>
          <w:rFonts w:asciiTheme="minorHAnsi" w:hAnsiTheme="minorHAnsi" w:cstheme="minorHAnsi"/>
        </w:rPr>
        <w:t xml:space="preserve">slevy </w:t>
      </w:r>
      <w:r w:rsidR="00EE3E0B">
        <w:rPr>
          <w:rFonts w:asciiTheme="minorHAnsi" w:hAnsiTheme="minorHAnsi" w:cstheme="minorHAnsi"/>
        </w:rPr>
        <w:t>závisí výhradně na rozhodnutí</w:t>
      </w:r>
      <w:r w:rsidRPr="00C53039">
        <w:rPr>
          <w:rFonts w:asciiTheme="minorHAnsi" w:hAnsiTheme="minorHAnsi" w:cstheme="minorHAnsi"/>
        </w:rPr>
        <w:t xml:space="preserve"> provozovatel</w:t>
      </w:r>
      <w:r w:rsidR="00EE3E0B">
        <w:rPr>
          <w:rFonts w:asciiTheme="minorHAnsi" w:hAnsiTheme="minorHAnsi" w:cstheme="minorHAnsi"/>
        </w:rPr>
        <w:t>e</w:t>
      </w:r>
      <w:r w:rsidRPr="00C53039">
        <w:rPr>
          <w:rFonts w:asciiTheme="minorHAnsi" w:hAnsiTheme="minorHAnsi" w:cstheme="minorHAnsi"/>
        </w:rPr>
        <w:t xml:space="preserve"> pohřebiště. </w:t>
      </w:r>
    </w:p>
    <w:p w14:paraId="15146AC2" w14:textId="5078E50B" w:rsidR="00C53039" w:rsidRPr="00C53039" w:rsidRDefault="00EE3E0B" w:rsidP="00572135">
      <w:pPr>
        <w:numPr>
          <w:ilvl w:val="0"/>
          <w:numId w:val="13"/>
        </w:numPr>
        <w:spacing w:after="0"/>
        <w:ind w:right="79" w:hanging="3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C53039" w:rsidRPr="00C53039">
        <w:rPr>
          <w:rFonts w:asciiTheme="minorHAnsi" w:hAnsiTheme="minorHAnsi" w:cstheme="minorHAnsi"/>
        </w:rPr>
        <w:t>ájemní smlouv</w:t>
      </w:r>
      <w:r>
        <w:rPr>
          <w:rFonts w:asciiTheme="minorHAnsi" w:hAnsiTheme="minorHAnsi" w:cstheme="minorHAnsi"/>
        </w:rPr>
        <w:t>a</w:t>
      </w:r>
      <w:r w:rsidR="00C53039" w:rsidRPr="00C53039">
        <w:rPr>
          <w:rFonts w:asciiTheme="minorHAnsi" w:hAnsiTheme="minorHAnsi" w:cstheme="minorHAnsi"/>
        </w:rPr>
        <w:t xml:space="preserve"> k hrobovému místu na pohřebišti </w:t>
      </w:r>
      <w:r>
        <w:rPr>
          <w:rFonts w:asciiTheme="minorHAnsi" w:hAnsiTheme="minorHAnsi" w:cstheme="minorHAnsi"/>
        </w:rPr>
        <w:t>zakládá</w:t>
      </w:r>
      <w:r w:rsidR="00C53039" w:rsidRPr="00C53039">
        <w:rPr>
          <w:rFonts w:asciiTheme="minorHAnsi" w:hAnsiTheme="minorHAnsi" w:cstheme="minorHAnsi"/>
        </w:rPr>
        <w:t xml:space="preserve"> nájemci právo zřídit </w:t>
      </w:r>
      <w:r>
        <w:rPr>
          <w:rFonts w:asciiTheme="minorHAnsi" w:hAnsiTheme="minorHAnsi" w:cstheme="minorHAnsi"/>
        </w:rPr>
        <w:t xml:space="preserve">či mít </w:t>
      </w:r>
      <w:r w:rsidR="00C53039" w:rsidRPr="00C53039">
        <w:rPr>
          <w:rFonts w:asciiTheme="minorHAnsi" w:hAnsiTheme="minorHAnsi" w:cstheme="minorHAnsi"/>
        </w:rPr>
        <w:t>na místě hrob, hrobku, urnové místo, včetně vybudování náhrobku a hrobového zařízení (rám, krycí desky apod.) a vysázet květiny, to vše v souladu s obsahem nájemní smlouvy, tímto Řádem a pokyny provozovatele pohřebiště, s možností ulož</w:t>
      </w:r>
      <w:r>
        <w:rPr>
          <w:rFonts w:asciiTheme="minorHAnsi" w:hAnsiTheme="minorHAnsi" w:cstheme="minorHAnsi"/>
        </w:rPr>
        <w:t>ení</w:t>
      </w:r>
      <w:r w:rsidR="00C53039" w:rsidRPr="00C53039">
        <w:rPr>
          <w:rFonts w:asciiTheme="minorHAnsi" w:hAnsiTheme="minorHAnsi" w:cstheme="minorHAnsi"/>
        </w:rPr>
        <w:t xml:space="preserve"> v tomto místě lidsk</w:t>
      </w:r>
      <w:r>
        <w:rPr>
          <w:rFonts w:asciiTheme="minorHAnsi" w:hAnsiTheme="minorHAnsi" w:cstheme="minorHAnsi"/>
        </w:rPr>
        <w:t>ých</w:t>
      </w:r>
      <w:r w:rsidR="00C53039" w:rsidRPr="00C53039">
        <w:rPr>
          <w:rFonts w:asciiTheme="minorHAnsi" w:hAnsiTheme="minorHAnsi" w:cstheme="minorHAnsi"/>
        </w:rPr>
        <w:t xml:space="preserve"> pozůstatk</w:t>
      </w:r>
      <w:r>
        <w:rPr>
          <w:rFonts w:asciiTheme="minorHAnsi" w:hAnsiTheme="minorHAnsi" w:cstheme="minorHAnsi"/>
        </w:rPr>
        <w:t>ů</w:t>
      </w:r>
      <w:r w:rsidR="00C53039" w:rsidRPr="00C53039">
        <w:rPr>
          <w:rFonts w:asciiTheme="minorHAnsi" w:hAnsiTheme="minorHAnsi" w:cstheme="minorHAnsi"/>
        </w:rPr>
        <w:t xml:space="preserve"> a ostatk</w:t>
      </w:r>
      <w:r>
        <w:rPr>
          <w:rFonts w:asciiTheme="minorHAnsi" w:hAnsiTheme="minorHAnsi" w:cstheme="minorHAnsi"/>
        </w:rPr>
        <w:t>ů</w:t>
      </w:r>
      <w:r w:rsidR="00C53039" w:rsidRPr="00C53039">
        <w:rPr>
          <w:rFonts w:asciiTheme="minorHAnsi" w:hAnsiTheme="minorHAnsi" w:cstheme="minorHAnsi"/>
        </w:rPr>
        <w:t xml:space="preserve">. </w:t>
      </w:r>
    </w:p>
    <w:p w14:paraId="4B504EEC" w14:textId="77777777" w:rsidR="00C53039" w:rsidRPr="00C53039" w:rsidRDefault="00C53039" w:rsidP="00572135">
      <w:pPr>
        <w:numPr>
          <w:ilvl w:val="0"/>
          <w:numId w:val="13"/>
        </w:numPr>
        <w:spacing w:after="0"/>
        <w:ind w:right="7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Nájemní právo k hrobovému místu lze převést na třetí osobu pouze prostřednictvím provozovatele pohřebiště novou smlouvou. Současně s převodem nájemního práva je dosavadní nájemce a vlastník hrobky, náhrobku nebo hrobového zařízení povinen předložit provozovateli pohřebiště smlouvu o převodu uvedených věcí do vlastnictví jiné osoby, nezůstávají-li i nadále v jeho vlastnictví. </w:t>
      </w:r>
    </w:p>
    <w:p w14:paraId="62F08149" w14:textId="77777777" w:rsidR="00C53039" w:rsidRPr="00C53039" w:rsidRDefault="00C53039" w:rsidP="00572135">
      <w:pPr>
        <w:numPr>
          <w:ilvl w:val="0"/>
          <w:numId w:val="13"/>
        </w:numPr>
        <w:spacing w:after="0"/>
        <w:ind w:right="7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Uložení konstrukce pro ukládání vykopané zeminy při výkopu vedlejšího hrobu a nutné kamenické práce na přilehlém hrobovém místě, to vše v odůvodněných případech a na nezbytně nutnou dobu, není omezením práva nájemce ve smyslu § 25 zákona o pohřebnictví. Dojde-li k zásahu do hrobového místa, nebo zařízení a vznikne-li tímto škoda, je povinen hrobové místo uvést do původního stavu, nebo škodu nahradit ten, kdo škodu způsobil. To platí i v případě, že škůdce ke své činnosti přibral třetí osobu. </w:t>
      </w:r>
    </w:p>
    <w:p w14:paraId="3F9CA749" w14:textId="77777777" w:rsidR="00C53039" w:rsidRPr="00C53039" w:rsidRDefault="00C53039" w:rsidP="00572135">
      <w:pPr>
        <w:numPr>
          <w:ilvl w:val="0"/>
          <w:numId w:val="13"/>
        </w:numPr>
        <w:spacing w:after="0"/>
        <w:ind w:right="7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Nájemce je povinen vlastním nákladem zajišťovat údržbu hrobového místa a hrobového zařízení v rozsahu stanoveném smlouvou o nájmu a v následujícím roz</w:t>
      </w:r>
      <w:r w:rsidR="004A03D8">
        <w:rPr>
          <w:rFonts w:asciiTheme="minorHAnsi" w:hAnsiTheme="minorHAnsi" w:cstheme="minorHAnsi"/>
        </w:rPr>
        <w:t>sahu a způsobem:</w:t>
      </w:r>
    </w:p>
    <w:p w14:paraId="77CA6638" w14:textId="77777777" w:rsidR="00C53039" w:rsidRPr="00C53039" w:rsidRDefault="00C53039" w:rsidP="00572135">
      <w:pPr>
        <w:numPr>
          <w:ilvl w:val="1"/>
          <w:numId w:val="13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nejpozději do 3 měsíců od pohřbení do hrobu zajistit úpravu pohřbívací plochy hrobového místa, </w:t>
      </w:r>
    </w:p>
    <w:p w14:paraId="2AC07638" w14:textId="0B60B1D2" w:rsidR="00C53039" w:rsidRPr="00C53039" w:rsidRDefault="00C53039" w:rsidP="00572135">
      <w:pPr>
        <w:numPr>
          <w:ilvl w:val="1"/>
          <w:numId w:val="13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zajistit, aby plocha hrobového místa nezarůstala nevhodným porostem, který by narušoval svým vzhledem okolí, průběžně zajišťovat údržbu hrobového místa tak, aby travní porost nedosáhl </w:t>
      </w:r>
      <w:r w:rsidRPr="00C53039">
        <w:rPr>
          <w:rFonts w:asciiTheme="minorHAnsi" w:hAnsiTheme="minorHAnsi" w:cstheme="minorHAnsi"/>
        </w:rPr>
        <w:lastRenderedPageBreak/>
        <w:t xml:space="preserve">květenství, jakož i průběžně zajišťovat údržbu hrobového zařízení na vlastní náklady tak, aby jejich stav nebránil užívání hrobových míst ostatních nájemců a dalších osob, </w:t>
      </w:r>
    </w:p>
    <w:p w14:paraId="34841032" w14:textId="6346E855" w:rsidR="00C53039" w:rsidRPr="00C53039" w:rsidRDefault="00C53039" w:rsidP="00572135">
      <w:pPr>
        <w:numPr>
          <w:ilvl w:val="1"/>
          <w:numId w:val="13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odstranit včas znehodnocené květinové a jiné </w:t>
      </w:r>
      <w:r w:rsidR="00943439">
        <w:rPr>
          <w:rFonts w:asciiTheme="minorHAnsi" w:hAnsiTheme="minorHAnsi" w:cstheme="minorHAnsi"/>
        </w:rPr>
        <w:t>dary</w:t>
      </w:r>
      <w:r w:rsidRPr="00C53039">
        <w:rPr>
          <w:rFonts w:asciiTheme="minorHAnsi" w:hAnsiTheme="minorHAnsi" w:cstheme="minorHAnsi"/>
        </w:rPr>
        <w:t>, odpad z vyhořelých svíček a další předměty, které narušují estetický vzhled pohřebiště. Neodstraní-li tyto předměty nájemce hr</w:t>
      </w:r>
      <w:r w:rsidR="004A03D8">
        <w:rPr>
          <w:rFonts w:asciiTheme="minorHAnsi" w:hAnsiTheme="minorHAnsi" w:cstheme="minorHAnsi"/>
        </w:rPr>
        <w:t xml:space="preserve">obového místa, je provozovatel </w:t>
      </w:r>
      <w:r w:rsidRPr="00C53039">
        <w:rPr>
          <w:rFonts w:asciiTheme="minorHAnsi" w:hAnsiTheme="minorHAnsi" w:cstheme="minorHAnsi"/>
        </w:rPr>
        <w:t xml:space="preserve">pohřebiště oprávněn tak učinit sám. </w:t>
      </w:r>
    </w:p>
    <w:p w14:paraId="496E1D70" w14:textId="6A496199" w:rsidR="00C53039" w:rsidRPr="00C53039" w:rsidRDefault="00C53039" w:rsidP="00572135">
      <w:pPr>
        <w:numPr>
          <w:ilvl w:val="0"/>
          <w:numId w:val="13"/>
        </w:numPr>
        <w:spacing w:after="0"/>
        <w:ind w:right="7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Nájemce je povinen neprodleně zajistit opravu hrobového zařízení</w:t>
      </w:r>
      <w:r w:rsidR="00943439">
        <w:rPr>
          <w:rFonts w:asciiTheme="minorHAnsi" w:hAnsiTheme="minorHAnsi" w:cstheme="minorHAnsi"/>
        </w:rPr>
        <w:t>,</w:t>
      </w:r>
      <w:r w:rsidRPr="00C53039">
        <w:rPr>
          <w:rFonts w:asciiTheme="minorHAnsi" w:hAnsiTheme="minorHAnsi" w:cstheme="minorHAnsi"/>
        </w:rPr>
        <w:t xml:space="preserve"> pokud je narušena jeho stabilita a ohrožuje tím zdraví, životy, nebo majetek dalších osob. Pokud tak nájemce neučiní po uplynutí lhůty uvedené ve výzvě provozovatele, je provozovatel pohřebiště oprávněn zajistit bezpečnost na náklady a riziko nájemce hrobového místa. </w:t>
      </w:r>
    </w:p>
    <w:p w14:paraId="206C3246" w14:textId="77777777" w:rsidR="00C53039" w:rsidRPr="00C53039" w:rsidRDefault="00C53039" w:rsidP="00572135">
      <w:pPr>
        <w:numPr>
          <w:ilvl w:val="0"/>
          <w:numId w:val="13"/>
        </w:numPr>
        <w:spacing w:after="0"/>
        <w:ind w:right="7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Je zakázáno odkládat díly hrobového zařízení na sousední hrobová místa, nebo je opírat o sousední hrobová zařízení. </w:t>
      </w:r>
    </w:p>
    <w:p w14:paraId="71D16013" w14:textId="4AD0465C" w:rsidR="00C53039" w:rsidRPr="00C53039" w:rsidRDefault="00C53039" w:rsidP="00572135">
      <w:pPr>
        <w:numPr>
          <w:ilvl w:val="0"/>
          <w:numId w:val="13"/>
        </w:numPr>
        <w:spacing w:after="0"/>
        <w:ind w:right="7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Při užívání hrobového místa je nájemci zakázáno manipulovat s lidskými ostatky. Se zpopelněnými lidskými ostatky může nájemce manipulovat a ukládat je na pohřebišti pouze s vědomím provozovatele. </w:t>
      </w:r>
    </w:p>
    <w:p w14:paraId="085F9F09" w14:textId="77777777" w:rsidR="00C53039" w:rsidRPr="00C53039" w:rsidRDefault="00C53039" w:rsidP="00572135">
      <w:pPr>
        <w:numPr>
          <w:ilvl w:val="0"/>
          <w:numId w:val="13"/>
        </w:numPr>
        <w:spacing w:after="0"/>
        <w:ind w:right="7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Nájemce je povinen strpět číselné označení hrobových míst provedené provozovatelem, tyto čísla nepřemísťovat, nepoškozovat a nepoužívat k jiným účelům. Nájemce je povinen strpět na hrobovém místě vhodně umístěný odkaz na uveřejněnou informaci ve vývěsce týkající se upozornění </w:t>
      </w:r>
      <w:r w:rsidR="004A03D8">
        <w:rPr>
          <w:rFonts w:asciiTheme="minorHAnsi" w:hAnsiTheme="minorHAnsi" w:cstheme="minorHAnsi"/>
        </w:rPr>
        <w:t>nájemce na skončení doby nájmu.</w:t>
      </w:r>
    </w:p>
    <w:p w14:paraId="5764BF8F" w14:textId="77777777" w:rsidR="00C53039" w:rsidRPr="00C53039" w:rsidRDefault="00C53039" w:rsidP="00572135">
      <w:pPr>
        <w:numPr>
          <w:ilvl w:val="0"/>
          <w:numId w:val="13"/>
        </w:numPr>
        <w:spacing w:after="0"/>
        <w:ind w:right="7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Byl-li nájemce hrobového místa prokazatelně vyzván před ukončením nájmu k vyklizení movitých i nemovitých věcí</w:t>
      </w:r>
      <w:r w:rsidR="004A03D8">
        <w:rPr>
          <w:rFonts w:asciiTheme="minorHAnsi" w:hAnsiTheme="minorHAnsi" w:cstheme="minorHAnsi"/>
        </w:rPr>
        <w:t xml:space="preserve"> z hrobu</w:t>
      </w:r>
      <w:r w:rsidRPr="00C53039">
        <w:rPr>
          <w:rFonts w:asciiTheme="minorHAnsi" w:hAnsiTheme="minorHAnsi" w:cstheme="minorHAnsi"/>
        </w:rPr>
        <w:t>, v souladu s § 2225 občanského zákoníku při skončení nájmu předá nájemce hrobové místo vyklizené</w:t>
      </w:r>
      <w:r w:rsidR="00C66FDF">
        <w:rPr>
          <w:rFonts w:asciiTheme="minorHAnsi" w:hAnsiTheme="minorHAnsi" w:cstheme="minorHAnsi"/>
        </w:rPr>
        <w:t>, a to</w:t>
      </w:r>
      <w:r w:rsidRPr="00C53039">
        <w:rPr>
          <w:rFonts w:asciiTheme="minorHAnsi" w:hAnsiTheme="minorHAnsi" w:cstheme="minorHAnsi"/>
        </w:rPr>
        <w:t xml:space="preserve"> do 30 dnů od skončení nájmu. Při odevzdání hrobového zařízení nebo hrobky si nájemce vezme vše, kromě uložených lidských ostatků, ať zp</w:t>
      </w:r>
      <w:r w:rsidR="00C66FDF">
        <w:rPr>
          <w:rFonts w:asciiTheme="minorHAnsi" w:hAnsiTheme="minorHAnsi" w:cstheme="minorHAnsi"/>
        </w:rPr>
        <w:t xml:space="preserve">opelněných nebo nezpopelněných. </w:t>
      </w:r>
      <w:r w:rsidRPr="00C53039">
        <w:rPr>
          <w:rFonts w:asciiTheme="minorHAnsi" w:hAnsiTheme="minorHAnsi" w:cstheme="minorHAnsi"/>
        </w:rPr>
        <w:t xml:space="preserve">Po zániku nájmu se lidské ostatky nezpopelněné i zpopelněné ponechají na dosavadním místě. Při nájmu hrobového místa novým nájemcem budou tyto lidské ostatky v průběhu nového pohřbení uloženy pod úroveň dna hrobu. Není-li možné využít úroveň dna hrobu, uloží se lidské ostatky do společného hrobu téhož pohřebiště. </w:t>
      </w:r>
    </w:p>
    <w:p w14:paraId="4F15BFFE" w14:textId="582A8959" w:rsidR="00C53039" w:rsidRPr="00C66FDF" w:rsidRDefault="00C66FDF" w:rsidP="00572135">
      <w:pPr>
        <w:numPr>
          <w:ilvl w:val="0"/>
          <w:numId w:val="13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Při nesplnění bodu 16</w:t>
      </w:r>
      <w:r w:rsidR="00C53039" w:rsidRPr="00C53039">
        <w:rPr>
          <w:rFonts w:asciiTheme="minorHAnsi" w:hAnsiTheme="minorHAnsi" w:cstheme="minorHAnsi"/>
        </w:rPr>
        <w:t xml:space="preserve"> je hrobové zařízení umístěno na hrobovém místě po zániku nájemní smlouvy bez právního důvodu</w:t>
      </w:r>
      <w:r w:rsidR="0001799A">
        <w:rPr>
          <w:rFonts w:asciiTheme="minorHAnsi" w:hAnsiTheme="minorHAnsi" w:cstheme="minorHAnsi"/>
        </w:rPr>
        <w:t>,</w:t>
      </w:r>
      <w:r w:rsidR="00C53039" w:rsidRPr="00C53039">
        <w:rPr>
          <w:rFonts w:asciiTheme="minorHAnsi" w:hAnsiTheme="minorHAnsi" w:cstheme="minorHAnsi"/>
        </w:rPr>
        <w:t xml:space="preserve"> tedy neoprávněně. Pokud na výzvu není odstraněno, pak má provozovatel pohřebiště možnost obrátit se na soud nebo v rámci svépomoci hrobové zařízení odstranit a uskladnit a následně vyzvat vlastníka ať si zařízení odebere. Náklady na odstranění a </w:t>
      </w:r>
      <w:r>
        <w:rPr>
          <w:rFonts w:asciiTheme="minorHAnsi" w:hAnsiTheme="minorHAnsi" w:cstheme="minorHAnsi"/>
        </w:rPr>
        <w:t xml:space="preserve">uskladnění hrobového zařízení </w:t>
      </w:r>
      <w:r w:rsidR="00C53039" w:rsidRPr="00C53039">
        <w:rPr>
          <w:rFonts w:asciiTheme="minorHAnsi" w:hAnsiTheme="minorHAnsi" w:cstheme="minorHAnsi"/>
        </w:rPr>
        <w:t xml:space="preserve">nese </w:t>
      </w:r>
      <w:r w:rsidR="00C53039" w:rsidRPr="00C66FDF">
        <w:rPr>
          <w:rFonts w:asciiTheme="minorHAnsi" w:hAnsiTheme="minorHAnsi" w:cstheme="minorHAnsi"/>
        </w:rPr>
        <w:t>vlastník hrobového zařízení. Pokud na další výzvu vlastník nereaguje a náklady na odstranění a skladné překročí výši odhadované ceny hrobového zařízení, provozovatel hrobové zařízení prodá. Výt</w:t>
      </w:r>
      <w:r>
        <w:rPr>
          <w:rFonts w:asciiTheme="minorHAnsi" w:hAnsiTheme="minorHAnsi" w:cstheme="minorHAnsi"/>
        </w:rPr>
        <w:t>ěžek použije na úhradu nákladů.</w:t>
      </w:r>
    </w:p>
    <w:p w14:paraId="4998F626" w14:textId="77777777" w:rsidR="00572135" w:rsidRDefault="00572135" w:rsidP="00772663">
      <w:pPr>
        <w:pStyle w:val="Nadpis2"/>
        <w:spacing w:after="0"/>
        <w:ind w:left="14" w:right="2"/>
        <w:rPr>
          <w:rFonts w:asciiTheme="minorHAnsi" w:hAnsiTheme="minorHAnsi" w:cstheme="minorHAnsi"/>
          <w:i w:val="0"/>
          <w:sz w:val="28"/>
        </w:rPr>
      </w:pPr>
    </w:p>
    <w:p w14:paraId="337BD689" w14:textId="385C5796" w:rsidR="00C53039" w:rsidRPr="00C53039" w:rsidRDefault="00C53039" w:rsidP="00772663">
      <w:pPr>
        <w:pStyle w:val="Nadpis2"/>
        <w:spacing w:after="0"/>
        <w:ind w:left="14" w:right="2"/>
        <w:rPr>
          <w:rFonts w:asciiTheme="minorHAnsi" w:hAnsiTheme="minorHAnsi" w:cstheme="minorHAnsi"/>
          <w:i w:val="0"/>
          <w:sz w:val="28"/>
        </w:rPr>
      </w:pPr>
      <w:r w:rsidRPr="00C53039">
        <w:rPr>
          <w:rFonts w:asciiTheme="minorHAnsi" w:hAnsiTheme="minorHAnsi" w:cstheme="minorHAnsi"/>
          <w:i w:val="0"/>
          <w:sz w:val="28"/>
        </w:rPr>
        <w:t xml:space="preserve">Článek 7 </w:t>
      </w:r>
    </w:p>
    <w:p w14:paraId="30E20AEE" w14:textId="77777777" w:rsidR="00C53039" w:rsidRPr="00C53039" w:rsidRDefault="00C53039" w:rsidP="00C53039">
      <w:pPr>
        <w:pStyle w:val="Nadpis2"/>
        <w:spacing w:after="172"/>
        <w:ind w:left="14" w:right="2"/>
        <w:rPr>
          <w:rFonts w:asciiTheme="minorHAnsi" w:hAnsiTheme="minorHAnsi" w:cstheme="minorHAnsi"/>
          <w:i w:val="0"/>
          <w:sz w:val="28"/>
        </w:rPr>
      </w:pPr>
      <w:r w:rsidRPr="00C53039">
        <w:rPr>
          <w:rFonts w:asciiTheme="minorHAnsi" w:hAnsiTheme="minorHAnsi" w:cstheme="minorHAnsi"/>
          <w:i w:val="0"/>
          <w:sz w:val="28"/>
        </w:rPr>
        <w:t xml:space="preserve">Podmínky zřízení hrobky, náhrobku, hrobového zařízení </w:t>
      </w:r>
    </w:p>
    <w:p w14:paraId="6ACA1909" w14:textId="77777777" w:rsidR="00C53039" w:rsidRPr="00C53039" w:rsidRDefault="00C53039" w:rsidP="00572135">
      <w:pPr>
        <w:numPr>
          <w:ilvl w:val="0"/>
          <w:numId w:val="25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Ke zhotovení hrobky, náhrobku, hrobového zařízení na pohřebišti, nebo úpravě již existujících je oprávněn pouze vlastník nebo jím zmocněná osoba po prokazatelném předchozím souhlasu nájemce hrobového místa a provozovatele pohřebiště za jím stanovených podmínek. </w:t>
      </w:r>
    </w:p>
    <w:p w14:paraId="662F6088" w14:textId="77777777" w:rsidR="00C53039" w:rsidRPr="00C53039" w:rsidRDefault="00C53039" w:rsidP="00572135">
      <w:pPr>
        <w:numPr>
          <w:ilvl w:val="0"/>
          <w:numId w:val="25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Podmínky ke zřízení hrobového zařízení mimo hrobky určuje provozovatel v</w:t>
      </w:r>
      <w:r w:rsidR="00A97110">
        <w:rPr>
          <w:rFonts w:asciiTheme="minorHAnsi" w:hAnsiTheme="minorHAnsi" w:cstheme="minorHAnsi"/>
        </w:rPr>
        <w:t> následujícím rozsahu.</w:t>
      </w:r>
      <w:r w:rsidRPr="00C53039">
        <w:rPr>
          <w:rFonts w:asciiTheme="minorHAnsi" w:hAnsiTheme="minorHAnsi" w:cstheme="minorHAnsi"/>
        </w:rPr>
        <w:t xml:space="preserve"> </w:t>
      </w:r>
    </w:p>
    <w:p w14:paraId="429741C2" w14:textId="77777777" w:rsidR="00C53039" w:rsidRPr="00C53039" w:rsidRDefault="00C53039" w:rsidP="00572135">
      <w:pPr>
        <w:numPr>
          <w:ilvl w:val="1"/>
          <w:numId w:val="13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Určí rozměry, tvar hrobového zařízení, případně druh použitého materiálu, minimální hloubku základů, odstupňování hrobového zařízení ve svahovitém terénu, šířku uliček mezi hrobovým zařízením, způsob uložení zeminy a odpadu při zřizování hrobového zařízení, jeho opravách a likvidaci. Jednotlivé díly hrobového zařízení musí být mezi sebou pevně kotveny. </w:t>
      </w:r>
    </w:p>
    <w:p w14:paraId="3FC28F16" w14:textId="77777777" w:rsidR="00C53039" w:rsidRPr="00C53039" w:rsidRDefault="00C53039" w:rsidP="00572135">
      <w:pPr>
        <w:numPr>
          <w:ilvl w:val="1"/>
          <w:numId w:val="13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lastRenderedPageBreak/>
        <w:t>Základy musí být pro</w:t>
      </w:r>
      <w:r w:rsidR="00A97110">
        <w:rPr>
          <w:rFonts w:asciiTheme="minorHAnsi" w:hAnsiTheme="minorHAnsi" w:cstheme="minorHAnsi"/>
        </w:rPr>
        <w:t>vedeny do nezamrzající hloubky 6</w:t>
      </w:r>
      <w:r w:rsidRPr="00C53039">
        <w:rPr>
          <w:rFonts w:asciiTheme="minorHAnsi" w:hAnsiTheme="minorHAnsi" w:cstheme="minorHAnsi"/>
        </w:rPr>
        <w:t xml:space="preserve">0 cm, dimenzovány se zřetelem na únosnost půdy a nesmí zasahovat do pohřbívací plochy.  </w:t>
      </w:r>
    </w:p>
    <w:p w14:paraId="25F81024" w14:textId="77777777" w:rsidR="00C53039" w:rsidRPr="00C53039" w:rsidRDefault="00C53039" w:rsidP="00572135">
      <w:pPr>
        <w:numPr>
          <w:ilvl w:val="1"/>
          <w:numId w:val="13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Základy musí odpovídat půdorysným rozměrům díla a podpovrchové hloubce základo</w:t>
      </w:r>
      <w:r w:rsidR="00A97110">
        <w:rPr>
          <w:rFonts w:asciiTheme="minorHAnsi" w:hAnsiTheme="minorHAnsi" w:cstheme="minorHAnsi"/>
        </w:rPr>
        <w:t>vé spáry, která činí minimálně 6</w:t>
      </w:r>
      <w:r w:rsidRPr="00C53039">
        <w:rPr>
          <w:rFonts w:asciiTheme="minorHAnsi" w:hAnsiTheme="minorHAnsi" w:cstheme="minorHAnsi"/>
        </w:rPr>
        <w:t xml:space="preserve">0 cm. </w:t>
      </w:r>
    </w:p>
    <w:p w14:paraId="3890040E" w14:textId="77777777" w:rsidR="00C53039" w:rsidRPr="00C53039" w:rsidRDefault="00C53039" w:rsidP="00572135">
      <w:pPr>
        <w:numPr>
          <w:ilvl w:val="1"/>
          <w:numId w:val="13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Základy památníků, náhrobků nebo stél musí být zhotoveny z dostatečně únosného materiálu, odolného proti působení povětrnosti např. z prostého betonu či železobetonu, kamenného, popř. cihelného zdiva. </w:t>
      </w:r>
    </w:p>
    <w:p w14:paraId="07F851CD" w14:textId="77777777" w:rsidR="00C53039" w:rsidRPr="00C53039" w:rsidRDefault="00C53039" w:rsidP="00572135">
      <w:pPr>
        <w:numPr>
          <w:ilvl w:val="1"/>
          <w:numId w:val="13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Přední a zadní rámy hrobu nebo hrobky musí být v jedné přímce s rámy sousedních hrobů. </w:t>
      </w:r>
    </w:p>
    <w:p w14:paraId="5C66C83D" w14:textId="77777777" w:rsidR="00C53039" w:rsidRPr="00C53039" w:rsidRDefault="00C53039" w:rsidP="00572135">
      <w:pPr>
        <w:numPr>
          <w:ilvl w:val="1"/>
          <w:numId w:val="13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Při stavbě na svahovitém terénu musí být hrobové zařízení stejnoměrně odstupňováno. </w:t>
      </w:r>
    </w:p>
    <w:p w14:paraId="6E1CB0C9" w14:textId="77777777" w:rsidR="00C53039" w:rsidRPr="00C53039" w:rsidRDefault="00C53039" w:rsidP="00572135">
      <w:pPr>
        <w:numPr>
          <w:ilvl w:val="0"/>
          <w:numId w:val="25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Při stavbě hrobky je navíc </w:t>
      </w:r>
    </w:p>
    <w:p w14:paraId="5DB70D0C" w14:textId="77777777" w:rsidR="00C53039" w:rsidRPr="00C53039" w:rsidRDefault="00C53039" w:rsidP="00572135">
      <w:pPr>
        <w:numPr>
          <w:ilvl w:val="0"/>
          <w:numId w:val="26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nutné posoudit okolí plánované stavby (vliv na výsadbu, okolní komunikace, příst</w:t>
      </w:r>
      <w:r w:rsidR="00A97110">
        <w:rPr>
          <w:rFonts w:asciiTheme="minorHAnsi" w:hAnsiTheme="minorHAnsi" w:cstheme="minorHAnsi"/>
        </w:rPr>
        <w:t>up k sousedním hrobovým místům),</w:t>
      </w:r>
    </w:p>
    <w:p w14:paraId="527C7347" w14:textId="72E4050E" w:rsidR="00C53039" w:rsidRPr="00C53039" w:rsidRDefault="00C53039" w:rsidP="00572135">
      <w:pPr>
        <w:numPr>
          <w:ilvl w:val="0"/>
          <w:numId w:val="26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vytvořit zadání pro dokumentaci ke stavbě hrobky (např. tvar hrobky a odvětrávání, typ terénu a půdy, prostoru hrobky pro požadovaný počet rakví, výk</w:t>
      </w:r>
      <w:r w:rsidR="00A97110">
        <w:rPr>
          <w:rFonts w:asciiTheme="minorHAnsi" w:hAnsiTheme="minorHAnsi" w:cstheme="minorHAnsi"/>
        </w:rPr>
        <w:t>opu pro požadovaný počet rakví),</w:t>
      </w:r>
    </w:p>
    <w:p w14:paraId="0B5F568B" w14:textId="77777777" w:rsidR="00C53039" w:rsidRPr="00C53039" w:rsidRDefault="00C53039" w:rsidP="00572135">
      <w:pPr>
        <w:numPr>
          <w:ilvl w:val="0"/>
          <w:numId w:val="26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navrhnout materiály a hlavní konstrukční prvky včetně požadavků pro osazení hrobky hrobovým zařízením kamenickou firmou (základové pasy, beton, výztuže, betonové tvárnice) na základě </w:t>
      </w:r>
      <w:r w:rsidR="00A97110">
        <w:rPr>
          <w:rFonts w:asciiTheme="minorHAnsi" w:hAnsiTheme="minorHAnsi" w:cstheme="minorHAnsi"/>
        </w:rPr>
        <w:t>předloženého statického výpočtu,</w:t>
      </w:r>
    </w:p>
    <w:p w14:paraId="6387CD9D" w14:textId="77777777" w:rsidR="00C53039" w:rsidRPr="00C53039" w:rsidRDefault="00C53039" w:rsidP="00572135">
      <w:pPr>
        <w:numPr>
          <w:ilvl w:val="0"/>
          <w:numId w:val="26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zhotovit jednoduchý rozpočet stavby (ceny stavebních materiálů a stavebních prací, přesunu hmot)</w:t>
      </w:r>
      <w:r w:rsidR="00A97110">
        <w:rPr>
          <w:rFonts w:asciiTheme="minorHAnsi" w:hAnsiTheme="minorHAnsi" w:cstheme="minorHAnsi"/>
        </w:rPr>
        <w:t>,</w:t>
      </w:r>
      <w:r w:rsidRPr="00C53039">
        <w:rPr>
          <w:rFonts w:asciiTheme="minorHAnsi" w:hAnsiTheme="minorHAnsi" w:cstheme="minorHAnsi"/>
        </w:rPr>
        <w:t xml:space="preserve"> </w:t>
      </w:r>
    </w:p>
    <w:p w14:paraId="6BE7E5EF" w14:textId="77777777" w:rsidR="00C53039" w:rsidRPr="00C53039" w:rsidRDefault="00C53039" w:rsidP="00572135">
      <w:pPr>
        <w:numPr>
          <w:ilvl w:val="0"/>
          <w:numId w:val="26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provést uložení přebytečné zeminy (zajištění oddělení případných lidských ostatků, naložení, odvoz a uložení zeminy na skládku, dodržování hygienických předpisů a opatření)</w:t>
      </w:r>
      <w:r w:rsidR="00A97110">
        <w:rPr>
          <w:rFonts w:asciiTheme="minorHAnsi" w:hAnsiTheme="minorHAnsi" w:cstheme="minorHAnsi"/>
        </w:rPr>
        <w:t>,</w:t>
      </w:r>
      <w:r w:rsidRPr="00C53039">
        <w:rPr>
          <w:rFonts w:asciiTheme="minorHAnsi" w:hAnsiTheme="minorHAnsi" w:cstheme="minorHAnsi"/>
        </w:rPr>
        <w:t xml:space="preserve"> </w:t>
      </w:r>
    </w:p>
    <w:p w14:paraId="3A6D033A" w14:textId="77777777" w:rsidR="00C53039" w:rsidRPr="00C53039" w:rsidRDefault="00C53039" w:rsidP="00572135">
      <w:pPr>
        <w:numPr>
          <w:ilvl w:val="0"/>
          <w:numId w:val="26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zhotovit základové pasy včetně dodržení technologických postupů a parametrů pro zvolený materiál stavby</w:t>
      </w:r>
      <w:r w:rsidR="00A97110">
        <w:rPr>
          <w:rFonts w:asciiTheme="minorHAnsi" w:hAnsiTheme="minorHAnsi" w:cstheme="minorHAnsi"/>
        </w:rPr>
        <w:t>,</w:t>
      </w:r>
      <w:r w:rsidRPr="00C53039">
        <w:rPr>
          <w:rFonts w:asciiTheme="minorHAnsi" w:hAnsiTheme="minorHAnsi" w:cstheme="minorHAnsi"/>
        </w:rPr>
        <w:t xml:space="preserve"> </w:t>
      </w:r>
    </w:p>
    <w:p w14:paraId="03219639" w14:textId="77777777" w:rsidR="00C53039" w:rsidRPr="00C53039" w:rsidRDefault="00C53039" w:rsidP="00572135">
      <w:pPr>
        <w:numPr>
          <w:ilvl w:val="0"/>
          <w:numId w:val="26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zhotovit stěny, vložit svislé i vodorovné výztuže, zhotovit otvory pro patra, zalít betonem a zhotovit odvodnění</w:t>
      </w:r>
      <w:r w:rsidR="00A97110">
        <w:rPr>
          <w:rFonts w:asciiTheme="minorHAnsi" w:hAnsiTheme="minorHAnsi" w:cstheme="minorHAnsi"/>
        </w:rPr>
        <w:t>,</w:t>
      </w:r>
      <w:r w:rsidRPr="00C53039">
        <w:rPr>
          <w:rFonts w:asciiTheme="minorHAnsi" w:hAnsiTheme="minorHAnsi" w:cstheme="minorHAnsi"/>
        </w:rPr>
        <w:t xml:space="preserve"> </w:t>
      </w:r>
    </w:p>
    <w:p w14:paraId="3A8CCD7E" w14:textId="77777777" w:rsidR="00C53039" w:rsidRPr="00C53039" w:rsidRDefault="00C53039" w:rsidP="00EA1941">
      <w:pPr>
        <w:numPr>
          <w:ilvl w:val="0"/>
          <w:numId w:val="26"/>
        </w:numPr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ukončit stavbu (betonový věnec, popř. zhotovení vnitřního zakrytí stropnicemi a následná izolace proti povrchové vodě)</w:t>
      </w:r>
      <w:r w:rsidR="00A97110">
        <w:rPr>
          <w:rFonts w:asciiTheme="minorHAnsi" w:hAnsiTheme="minorHAnsi" w:cstheme="minorHAnsi"/>
        </w:rPr>
        <w:t>,</w:t>
      </w:r>
      <w:r w:rsidRPr="00C53039">
        <w:rPr>
          <w:rFonts w:asciiTheme="minorHAnsi" w:hAnsiTheme="minorHAnsi" w:cstheme="minorHAnsi"/>
        </w:rPr>
        <w:t xml:space="preserve"> </w:t>
      </w:r>
    </w:p>
    <w:p w14:paraId="46B42AE0" w14:textId="77777777" w:rsidR="00C53039" w:rsidRPr="00C53039" w:rsidRDefault="00C53039" w:rsidP="00572135">
      <w:pPr>
        <w:numPr>
          <w:ilvl w:val="0"/>
          <w:numId w:val="26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dodržet minimální světlost otvoru pro spuštění rakve s možností opakovaného otevření bez nutnosti demontáže hrobového zařízení</w:t>
      </w:r>
      <w:r w:rsidR="00A97110">
        <w:rPr>
          <w:rFonts w:asciiTheme="minorHAnsi" w:hAnsiTheme="minorHAnsi" w:cstheme="minorHAnsi"/>
        </w:rPr>
        <w:t>,</w:t>
      </w:r>
      <w:r w:rsidRPr="00C53039">
        <w:rPr>
          <w:rFonts w:asciiTheme="minorHAnsi" w:hAnsiTheme="minorHAnsi" w:cstheme="minorHAnsi"/>
        </w:rPr>
        <w:t xml:space="preserve"> </w:t>
      </w:r>
    </w:p>
    <w:p w14:paraId="08DDA487" w14:textId="77777777" w:rsidR="00C53039" w:rsidRPr="00C53039" w:rsidRDefault="00C53039" w:rsidP="00572135">
      <w:pPr>
        <w:numPr>
          <w:ilvl w:val="0"/>
          <w:numId w:val="26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obsypat stěny hrobky, upravit okolní terén</w:t>
      </w:r>
      <w:r w:rsidR="00A97110">
        <w:rPr>
          <w:rFonts w:asciiTheme="minorHAnsi" w:hAnsiTheme="minorHAnsi" w:cstheme="minorHAnsi"/>
        </w:rPr>
        <w:t>,</w:t>
      </w:r>
      <w:r w:rsidRPr="00C53039">
        <w:rPr>
          <w:rFonts w:asciiTheme="minorHAnsi" w:hAnsiTheme="minorHAnsi" w:cstheme="minorHAnsi"/>
        </w:rPr>
        <w:t xml:space="preserve"> </w:t>
      </w:r>
    </w:p>
    <w:p w14:paraId="39FD77A8" w14:textId="77777777" w:rsidR="00C53039" w:rsidRPr="00C53039" w:rsidRDefault="00C53039" w:rsidP="00572135">
      <w:pPr>
        <w:numPr>
          <w:ilvl w:val="0"/>
          <w:numId w:val="26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protokolárně předat stavbu včetně souhlasu provozovatele pohřebiště tuto stavbu užívat. </w:t>
      </w:r>
    </w:p>
    <w:p w14:paraId="4BE42CBD" w14:textId="62235CCE" w:rsidR="00A97110" w:rsidRDefault="00C53039" w:rsidP="00572135">
      <w:pPr>
        <w:numPr>
          <w:ilvl w:val="0"/>
          <w:numId w:val="25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Při provádění prací směřujících ke zhotovení, údržbě, opravám, nebo odstranění věcí na hrobovém místě je vždy třeba předchozího prokazatelného souhlasu nájemce, neprovádí-li tyto práce sám, přičemž je ten, kdo tyto práce provádí</w:t>
      </w:r>
      <w:r w:rsidR="0001799A">
        <w:rPr>
          <w:rFonts w:asciiTheme="minorHAnsi" w:hAnsiTheme="minorHAnsi" w:cstheme="minorHAnsi"/>
        </w:rPr>
        <w:t>,</w:t>
      </w:r>
      <w:r w:rsidRPr="00C53039">
        <w:rPr>
          <w:rFonts w:asciiTheme="minorHAnsi" w:hAnsiTheme="minorHAnsi" w:cstheme="minorHAnsi"/>
        </w:rPr>
        <w:t xml:space="preserve"> povinen činit tak dle pokynů provozovatele </w:t>
      </w:r>
      <w:r w:rsidR="0001799A">
        <w:rPr>
          <w:rFonts w:asciiTheme="minorHAnsi" w:hAnsiTheme="minorHAnsi" w:cstheme="minorHAnsi"/>
        </w:rPr>
        <w:t>p</w:t>
      </w:r>
      <w:r w:rsidRPr="00C53039">
        <w:rPr>
          <w:rFonts w:asciiTheme="minorHAnsi" w:hAnsiTheme="minorHAnsi" w:cstheme="minorHAnsi"/>
        </w:rPr>
        <w:t xml:space="preserve">ohřebiště, nájemní smlouvy a tohoto Řádu. </w:t>
      </w:r>
    </w:p>
    <w:p w14:paraId="0B953E28" w14:textId="24E3106C" w:rsidR="00C53039" w:rsidRPr="00C53039" w:rsidRDefault="00C53039" w:rsidP="00572135">
      <w:pPr>
        <w:numPr>
          <w:ilvl w:val="0"/>
          <w:numId w:val="25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V případě, že je místo na pohřebišti určeno ke zřízení hrobky, je nájemce oprávněn zřídit hrobku způsobem, v rozsahu a za podmínek stanovených provozovatele</w:t>
      </w:r>
      <w:r w:rsidR="0001799A">
        <w:rPr>
          <w:rFonts w:asciiTheme="minorHAnsi" w:hAnsiTheme="minorHAnsi" w:cstheme="minorHAnsi"/>
        </w:rPr>
        <w:t>m</w:t>
      </w:r>
      <w:r w:rsidRPr="00C53039">
        <w:rPr>
          <w:rFonts w:asciiTheme="minorHAnsi" w:hAnsiTheme="minorHAnsi" w:cstheme="minorHAnsi"/>
        </w:rPr>
        <w:t xml:space="preserve"> </w:t>
      </w:r>
      <w:r w:rsidR="0001799A">
        <w:rPr>
          <w:rFonts w:asciiTheme="minorHAnsi" w:hAnsiTheme="minorHAnsi" w:cstheme="minorHAnsi"/>
        </w:rPr>
        <w:t>zpravidla v</w:t>
      </w:r>
      <w:r w:rsidRPr="00C53039">
        <w:rPr>
          <w:rFonts w:asciiTheme="minorHAnsi" w:hAnsiTheme="minorHAnsi" w:cstheme="minorHAnsi"/>
        </w:rPr>
        <w:t xml:space="preserve"> nájem</w:t>
      </w:r>
      <w:r w:rsidR="00A97110">
        <w:rPr>
          <w:rFonts w:asciiTheme="minorHAnsi" w:hAnsiTheme="minorHAnsi" w:cstheme="minorHAnsi"/>
        </w:rPr>
        <w:t>ní smlouv</w:t>
      </w:r>
      <w:r w:rsidR="0001799A">
        <w:rPr>
          <w:rFonts w:asciiTheme="minorHAnsi" w:hAnsiTheme="minorHAnsi" w:cstheme="minorHAnsi"/>
        </w:rPr>
        <w:t>ě</w:t>
      </w:r>
      <w:r w:rsidR="00A97110">
        <w:rPr>
          <w:rFonts w:asciiTheme="minorHAnsi" w:hAnsiTheme="minorHAnsi" w:cstheme="minorHAnsi"/>
        </w:rPr>
        <w:t xml:space="preserve"> k předmětnému místu.</w:t>
      </w:r>
    </w:p>
    <w:p w14:paraId="777E42CB" w14:textId="77777777" w:rsidR="00C53039" w:rsidRPr="00C53039" w:rsidRDefault="00C53039" w:rsidP="00572135">
      <w:pPr>
        <w:numPr>
          <w:ilvl w:val="0"/>
          <w:numId w:val="25"/>
        </w:numPr>
        <w:spacing w:after="0" w:line="248" w:lineRule="auto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V průběhu zhotovování, údržby, oprav, nebo odstraňování hrobky, hrobového zařízení na pohřebišti odpovídá nájemce hrobového místa za udržování pořádku, za skladování potřebného materiálu na místech a způsobem určeným provozovatelem pohřebiště. Odstraňovaný stavební materiál, náhrobky, či jejich části, stejně tak i vykopanou zeminu je nájemce povinen nejpozději před přerušením práce téhož dne odvézt na určené místo skládky a případně uložit do příslušného kontejneru. Při těchto pracích nesmí být cesty a uličky na pohřebišti užívány k jinému účelu než ke komunikačním a nesmí být jejich průchodnost omezována. </w:t>
      </w:r>
    </w:p>
    <w:p w14:paraId="41D563C7" w14:textId="35F9B482" w:rsidR="00C53039" w:rsidRPr="00C53039" w:rsidRDefault="00C53039" w:rsidP="00572135">
      <w:pPr>
        <w:numPr>
          <w:ilvl w:val="0"/>
          <w:numId w:val="25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lastRenderedPageBreak/>
        <w:t>Po skončení uvedených prací je nájemce povinen na svůj náklad uvést okolí příslušného hrobového místa a místa, která při práci znečistil, do původního stavu nejpozději do 48 hodin. Ukončení prací je nájemce</w:t>
      </w:r>
      <w:r w:rsidR="00A97110">
        <w:rPr>
          <w:rFonts w:asciiTheme="minorHAnsi" w:hAnsiTheme="minorHAnsi" w:cstheme="minorHAnsi"/>
        </w:rPr>
        <w:t xml:space="preserve"> povinen ohlásit provozovateli </w:t>
      </w:r>
      <w:r w:rsidRPr="00C53039">
        <w:rPr>
          <w:rFonts w:asciiTheme="minorHAnsi" w:hAnsiTheme="minorHAnsi" w:cstheme="minorHAnsi"/>
        </w:rPr>
        <w:t xml:space="preserve">pohřebiště a je povinen uhradit náklady spojené s odvozem a likvidací odpadu, včetně odpadu biologicky nebezpečného, vzniklého při pracích na hrobovém místě, pokud tak neučinil na vlastní náklad sám. Spolu s tím nahlásí změny hrobového zařízení, zakládající povinnost změnit, či doplnit předepsanou evidenci. Totéž platí při likvidaci hrobového zařízení včetně základů a stavby hrobky. </w:t>
      </w:r>
    </w:p>
    <w:p w14:paraId="326190DA" w14:textId="103FB69B" w:rsidR="00C53039" w:rsidRPr="00C53039" w:rsidRDefault="00C53039" w:rsidP="00572135">
      <w:pPr>
        <w:numPr>
          <w:ilvl w:val="0"/>
          <w:numId w:val="25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Na hrobovém místě lze vysadit strom nebo keř pouze s předchozím pí</w:t>
      </w:r>
      <w:r w:rsidR="00A97110">
        <w:rPr>
          <w:rFonts w:asciiTheme="minorHAnsi" w:hAnsiTheme="minorHAnsi" w:cstheme="minorHAnsi"/>
        </w:rPr>
        <w:t xml:space="preserve">semným povolením provozovatele pohřebiště. Provozovatel </w:t>
      </w:r>
      <w:r w:rsidRPr="00C53039">
        <w:rPr>
          <w:rFonts w:asciiTheme="minorHAnsi" w:hAnsiTheme="minorHAnsi" w:cstheme="minorHAnsi"/>
        </w:rPr>
        <w:t xml:space="preserve">může nájemci přikázat odstranění dřeviny </w:t>
      </w:r>
      <w:r w:rsidR="00E86009" w:rsidRPr="00C53039">
        <w:rPr>
          <w:rFonts w:asciiTheme="minorHAnsi" w:hAnsiTheme="minorHAnsi" w:cstheme="minorHAnsi"/>
        </w:rPr>
        <w:t xml:space="preserve">vysazené </w:t>
      </w:r>
      <w:r w:rsidRPr="00C53039">
        <w:rPr>
          <w:rFonts w:asciiTheme="minorHAnsi" w:hAnsiTheme="minorHAnsi" w:cstheme="minorHAnsi"/>
        </w:rPr>
        <w:t xml:space="preserve">bez jeho souhlasu, případně odstranit takovou výsadbu na náklad nájemce hrobového místa. </w:t>
      </w:r>
    </w:p>
    <w:p w14:paraId="63FEC094" w14:textId="77777777" w:rsidR="00C53039" w:rsidRPr="00C53039" w:rsidRDefault="00C53039" w:rsidP="00572135">
      <w:pPr>
        <w:numPr>
          <w:ilvl w:val="0"/>
          <w:numId w:val="25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Vlastník hrobového zařízení je oprávněn odstranit hrobové zařízení z pohřebiště po předchozím projednání s provozovatelem a nájemcem hrobového místa. </w:t>
      </w:r>
    </w:p>
    <w:p w14:paraId="4BFC2F0B" w14:textId="77777777" w:rsidR="00572135" w:rsidRDefault="00572135" w:rsidP="00772663">
      <w:pPr>
        <w:pStyle w:val="Nadpis2"/>
        <w:spacing w:after="0"/>
        <w:ind w:left="14" w:right="2"/>
        <w:rPr>
          <w:rFonts w:asciiTheme="minorHAnsi" w:hAnsiTheme="minorHAnsi" w:cstheme="minorHAnsi"/>
          <w:i w:val="0"/>
          <w:sz w:val="28"/>
        </w:rPr>
      </w:pPr>
    </w:p>
    <w:p w14:paraId="3F2ECF3F" w14:textId="199D8B78" w:rsidR="00C53039" w:rsidRPr="00C53039" w:rsidRDefault="00C53039" w:rsidP="00772663">
      <w:pPr>
        <w:pStyle w:val="Nadpis2"/>
        <w:spacing w:after="0"/>
        <w:ind w:left="14" w:right="2"/>
        <w:rPr>
          <w:rFonts w:asciiTheme="minorHAnsi" w:hAnsiTheme="minorHAnsi" w:cstheme="minorHAnsi"/>
          <w:i w:val="0"/>
          <w:sz w:val="28"/>
        </w:rPr>
      </w:pPr>
      <w:r w:rsidRPr="00C53039">
        <w:rPr>
          <w:rFonts w:asciiTheme="minorHAnsi" w:hAnsiTheme="minorHAnsi" w:cstheme="minorHAnsi"/>
          <w:i w:val="0"/>
          <w:sz w:val="28"/>
        </w:rPr>
        <w:t xml:space="preserve">Článek 8 </w:t>
      </w:r>
    </w:p>
    <w:p w14:paraId="01D189CB" w14:textId="77777777" w:rsidR="00C53039" w:rsidRPr="00C53039" w:rsidRDefault="00C53039" w:rsidP="00C53039">
      <w:pPr>
        <w:pStyle w:val="Nadpis2"/>
        <w:spacing w:after="172"/>
        <w:ind w:left="14" w:right="2"/>
        <w:rPr>
          <w:rFonts w:asciiTheme="minorHAnsi" w:hAnsiTheme="minorHAnsi" w:cstheme="minorHAnsi"/>
          <w:i w:val="0"/>
          <w:sz w:val="28"/>
        </w:rPr>
      </w:pPr>
      <w:r w:rsidRPr="00C53039">
        <w:rPr>
          <w:rFonts w:asciiTheme="minorHAnsi" w:hAnsiTheme="minorHAnsi" w:cstheme="minorHAnsi"/>
          <w:i w:val="0"/>
          <w:sz w:val="28"/>
        </w:rPr>
        <w:t xml:space="preserve">Ukládání lidských pozůstatků a exhumace lidských ostatků </w:t>
      </w:r>
    </w:p>
    <w:p w14:paraId="5E9FE56B" w14:textId="699FCBE2" w:rsidR="00A97110" w:rsidRPr="00F34552" w:rsidRDefault="00C53039" w:rsidP="00572135">
      <w:pPr>
        <w:pStyle w:val="Odstavecseseznamem"/>
        <w:numPr>
          <w:ilvl w:val="0"/>
          <w:numId w:val="28"/>
        </w:numPr>
        <w:spacing w:after="0"/>
        <w:ind w:right="9"/>
        <w:jc w:val="both"/>
        <w:rPr>
          <w:rFonts w:asciiTheme="minorHAnsi" w:hAnsiTheme="minorHAnsi" w:cstheme="minorHAnsi"/>
        </w:rPr>
      </w:pPr>
      <w:r w:rsidRPr="00F34552">
        <w:rPr>
          <w:rFonts w:asciiTheme="minorHAnsi" w:hAnsiTheme="minorHAnsi" w:cstheme="minorHAnsi"/>
        </w:rPr>
        <w:t xml:space="preserve">Otevřít hrob nebo hrobku na pohřebišti, ukládat do nich lidské pozůstatky nebo provádět exhumaci je oprávněn pouze provozovatel </w:t>
      </w:r>
      <w:r w:rsidR="00C21CFE">
        <w:rPr>
          <w:rFonts w:asciiTheme="minorHAnsi" w:hAnsiTheme="minorHAnsi" w:cstheme="minorHAnsi"/>
        </w:rPr>
        <w:t xml:space="preserve">pohřebiště nebo osoba uvedená v tomto řádu nebo provozovatel </w:t>
      </w:r>
      <w:r w:rsidRPr="00F34552">
        <w:rPr>
          <w:rFonts w:asciiTheme="minorHAnsi" w:hAnsiTheme="minorHAnsi" w:cstheme="minorHAnsi"/>
        </w:rPr>
        <w:t xml:space="preserve">pohřební služby, který na základě smlouvy s </w:t>
      </w:r>
      <w:proofErr w:type="spellStart"/>
      <w:r w:rsidRPr="00F34552">
        <w:rPr>
          <w:rFonts w:asciiTheme="minorHAnsi" w:hAnsiTheme="minorHAnsi" w:cstheme="minorHAnsi"/>
        </w:rPr>
        <w:t>vypravitelem</w:t>
      </w:r>
      <w:proofErr w:type="spellEnd"/>
      <w:r w:rsidRPr="00F34552">
        <w:rPr>
          <w:rFonts w:asciiTheme="minorHAnsi" w:hAnsiTheme="minorHAnsi" w:cstheme="minorHAnsi"/>
        </w:rPr>
        <w:t xml:space="preserve"> pohřbu hodlá na pohřebišti pohřbít lidské pozůstatky (viz čl. 9</w:t>
      </w:r>
      <w:r w:rsidR="00A97110" w:rsidRPr="00F34552">
        <w:rPr>
          <w:rFonts w:asciiTheme="minorHAnsi" w:hAnsiTheme="minorHAnsi" w:cstheme="minorHAnsi"/>
        </w:rPr>
        <w:t xml:space="preserve"> Řádu</w:t>
      </w:r>
      <w:r w:rsidRPr="00F34552">
        <w:rPr>
          <w:rFonts w:asciiTheme="minorHAnsi" w:hAnsiTheme="minorHAnsi" w:cstheme="minorHAnsi"/>
        </w:rPr>
        <w:t xml:space="preserve">). </w:t>
      </w:r>
    </w:p>
    <w:p w14:paraId="18CBB442" w14:textId="1ADB120F" w:rsidR="00C53039" w:rsidRPr="00C53039" w:rsidRDefault="00C53039" w:rsidP="00572135">
      <w:pPr>
        <w:numPr>
          <w:ilvl w:val="0"/>
          <w:numId w:val="28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Zpopelněné lidské ostatky je možné uložit na pohřebišti vždy jen se souhlasem nájemce hr</w:t>
      </w:r>
      <w:r w:rsidR="00A97110">
        <w:rPr>
          <w:rFonts w:asciiTheme="minorHAnsi" w:hAnsiTheme="minorHAnsi" w:cstheme="minorHAnsi"/>
        </w:rPr>
        <w:t xml:space="preserve">obového místa a provozovatele </w:t>
      </w:r>
      <w:r w:rsidRPr="00C53039">
        <w:rPr>
          <w:rFonts w:asciiTheme="minorHAnsi" w:hAnsiTheme="minorHAnsi" w:cstheme="minorHAnsi"/>
        </w:rPr>
        <w:t>pohřebiště</w:t>
      </w:r>
      <w:r w:rsidR="00A97110">
        <w:rPr>
          <w:rFonts w:asciiTheme="minorHAnsi" w:hAnsiTheme="minorHAnsi" w:cstheme="minorHAnsi"/>
        </w:rPr>
        <w:t>.</w:t>
      </w:r>
    </w:p>
    <w:p w14:paraId="59CF02A5" w14:textId="61509773" w:rsidR="00C53039" w:rsidRPr="00C53039" w:rsidRDefault="00C53039" w:rsidP="00572135">
      <w:pPr>
        <w:numPr>
          <w:ilvl w:val="0"/>
          <w:numId w:val="28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V době po úmrtí nájemce, má-li být tento uložen do hrobu, jehož byl n</w:t>
      </w:r>
      <w:r w:rsidR="00A97110">
        <w:rPr>
          <w:rFonts w:asciiTheme="minorHAnsi" w:hAnsiTheme="minorHAnsi" w:cstheme="minorHAnsi"/>
        </w:rPr>
        <w:t xml:space="preserve">ájemcem, zajistí provozovatel </w:t>
      </w:r>
      <w:r w:rsidRPr="00C53039">
        <w:rPr>
          <w:rFonts w:asciiTheme="minorHAnsi" w:hAnsiTheme="minorHAnsi" w:cstheme="minorHAnsi"/>
        </w:rPr>
        <w:t xml:space="preserve">úhradu nájemného na dobu tlecí od </w:t>
      </w:r>
      <w:proofErr w:type="spellStart"/>
      <w:r w:rsidRPr="00C53039">
        <w:rPr>
          <w:rFonts w:asciiTheme="minorHAnsi" w:hAnsiTheme="minorHAnsi" w:cstheme="minorHAnsi"/>
        </w:rPr>
        <w:t>vypravitele</w:t>
      </w:r>
      <w:proofErr w:type="spellEnd"/>
      <w:r w:rsidRPr="00C53039">
        <w:rPr>
          <w:rFonts w:asciiTheme="minorHAnsi" w:hAnsiTheme="minorHAnsi" w:cstheme="minorHAnsi"/>
        </w:rPr>
        <w:t xml:space="preserve"> pohřbu nebo jiné zmocněné osoby. Nepožádá-li nikdo o uzavření nájemní smlouvy k předmětnému místu, zůstává toto hrobové místo po tlecí dobu bez nájem</w:t>
      </w:r>
      <w:r w:rsidR="00A97110">
        <w:rPr>
          <w:rFonts w:asciiTheme="minorHAnsi" w:hAnsiTheme="minorHAnsi" w:cstheme="minorHAnsi"/>
        </w:rPr>
        <w:t xml:space="preserve">ce s povinností provozovatele </w:t>
      </w:r>
      <w:r w:rsidRPr="00C53039">
        <w:rPr>
          <w:rFonts w:asciiTheme="minorHAnsi" w:hAnsiTheme="minorHAnsi" w:cstheme="minorHAnsi"/>
        </w:rPr>
        <w:t xml:space="preserve">o toto místo pečovat. </w:t>
      </w:r>
    </w:p>
    <w:p w14:paraId="75A55665" w14:textId="77777777" w:rsidR="00C53039" w:rsidRPr="00C53039" w:rsidRDefault="00C53039" w:rsidP="00572135">
      <w:pPr>
        <w:numPr>
          <w:ilvl w:val="0"/>
          <w:numId w:val="28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Bez ohledu na uplynutí tlecí doby může být s nezpopelněnými i zpopelněnými lidskými ostatky v rámci pohřebiště manipulováno pouze na základě předchozího souhlasu provozovatele pohřebiště. </w:t>
      </w:r>
    </w:p>
    <w:p w14:paraId="62F05474" w14:textId="77777777" w:rsidR="00C53039" w:rsidRPr="00C53039" w:rsidRDefault="00C53039" w:rsidP="00572135">
      <w:pPr>
        <w:numPr>
          <w:ilvl w:val="0"/>
          <w:numId w:val="28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Nezpopelněné i zpopelněné lidské ostatky mohou být exhumovány, tj. přemístěny nebo převezeny na jiné pohřebiště, pouze na písemnou a odůvodněnou žádost nájemce hrobového místa a nájemce nového hrobového místa na jiném pohřebišti, a to jen s písemným souhlasem provozovatele pohřebiště. Převoz exhumovaných nezpopelněných lidských ostatků na jiné pohřebiště musí být předem objednán u provozovatele pohřební služby a objednávka k žádosti přiložena. Nájemce hrobového místa doloží k žádosti o exhumaci vždy skutečnost úmrtí podle § 22 odst. 2 zákona o pohřebnictví a písemný souhlas osoby uvedené v § 114 odst. 1 občanského zákoníku. Před exhumací nezetlelých lidských ostatků musí nájemce hrobového místa písemně požádat o souhlas také </w:t>
      </w:r>
      <w:r w:rsidR="00A97110">
        <w:rPr>
          <w:rFonts w:asciiTheme="minorHAnsi" w:hAnsiTheme="minorHAnsi" w:cstheme="minorHAnsi"/>
        </w:rPr>
        <w:t xml:space="preserve">příslušnou </w:t>
      </w:r>
      <w:r w:rsidRPr="00C53039">
        <w:rPr>
          <w:rFonts w:asciiTheme="minorHAnsi" w:hAnsiTheme="minorHAnsi" w:cstheme="minorHAnsi"/>
        </w:rPr>
        <w:t xml:space="preserve">krajskou hygienickou stanici. </w:t>
      </w:r>
    </w:p>
    <w:p w14:paraId="3E4EE7B2" w14:textId="77777777" w:rsidR="00C53039" w:rsidRDefault="00C53039" w:rsidP="00572135">
      <w:pPr>
        <w:numPr>
          <w:ilvl w:val="0"/>
          <w:numId w:val="28"/>
        </w:numPr>
        <w:spacing w:after="0" w:line="248" w:lineRule="auto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Všechny rakve včetně exhumačních musí být označeny štítkem nejméně se jménem zemřelého, datem narození, datem úmrtí, dnem pohřbu a názvem provádějící pohřební služby. </w:t>
      </w:r>
    </w:p>
    <w:p w14:paraId="741B704D" w14:textId="77777777" w:rsidR="008D4DA4" w:rsidRPr="00C53039" w:rsidRDefault="008D4DA4" w:rsidP="00572135">
      <w:pPr>
        <w:numPr>
          <w:ilvl w:val="0"/>
          <w:numId w:val="28"/>
        </w:numPr>
        <w:spacing w:after="0" w:line="248" w:lineRule="auto"/>
        <w:ind w:right="9" w:hanging="3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 spuštěním rakve do hrobu musí být víko rakve pevně a trvale spojeno se spodní částí rakve.</w:t>
      </w:r>
    </w:p>
    <w:p w14:paraId="5BB0359A" w14:textId="77777777" w:rsidR="00C53039" w:rsidRPr="00C53039" w:rsidRDefault="00C53039" w:rsidP="00572135">
      <w:pPr>
        <w:numPr>
          <w:ilvl w:val="0"/>
          <w:numId w:val="28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Rakve, použité pro pohřbívání do země, musí být vyrobeny z takových materiálů, aby ve stanovené tlecí době zetlely spolu s lidskými ostatky. Za zetlelé se považují zbytky rakví (hlavních desek) o maximální velikosti 0,5 m</w:t>
      </w:r>
      <w:r w:rsidRPr="008D4DA4">
        <w:rPr>
          <w:rFonts w:asciiTheme="minorHAnsi" w:hAnsiTheme="minorHAnsi" w:cstheme="minorHAnsi"/>
          <w:vertAlign w:val="superscript"/>
        </w:rPr>
        <w:t>2</w:t>
      </w:r>
      <w:r w:rsidRPr="00C53039">
        <w:rPr>
          <w:rFonts w:asciiTheme="minorHAnsi" w:hAnsiTheme="minorHAnsi" w:cstheme="minorHAnsi"/>
        </w:rPr>
        <w:t xml:space="preserve"> držící vcelku. Pro výrobu rakví ukládaných do hrobu na pohřebišti, nesmějí být použity díly z nerozložitelných mater</w:t>
      </w:r>
      <w:r w:rsidR="008D4DA4">
        <w:rPr>
          <w:rFonts w:asciiTheme="minorHAnsi" w:hAnsiTheme="minorHAnsi" w:cstheme="minorHAnsi"/>
        </w:rPr>
        <w:t>iálů. Kovové</w:t>
      </w:r>
      <w:r w:rsidRPr="00C53039">
        <w:rPr>
          <w:rFonts w:asciiTheme="minorHAnsi" w:hAnsiTheme="minorHAnsi" w:cstheme="minorHAnsi"/>
        </w:rPr>
        <w:t xml:space="preserve"> díl</w:t>
      </w:r>
      <w:r w:rsidR="008D4DA4">
        <w:rPr>
          <w:rFonts w:asciiTheme="minorHAnsi" w:hAnsiTheme="minorHAnsi" w:cstheme="minorHAnsi"/>
        </w:rPr>
        <w:t>y</w:t>
      </w:r>
      <w:r w:rsidRPr="00C53039">
        <w:rPr>
          <w:rFonts w:asciiTheme="minorHAnsi" w:hAnsiTheme="minorHAnsi" w:cstheme="minorHAnsi"/>
        </w:rPr>
        <w:t xml:space="preserve"> (madla rakve apod.) lze použít jen omezeně. </w:t>
      </w:r>
    </w:p>
    <w:p w14:paraId="12054A10" w14:textId="77777777" w:rsidR="00C53039" w:rsidRPr="00C53039" w:rsidRDefault="00C53039" w:rsidP="00572135">
      <w:pPr>
        <w:numPr>
          <w:ilvl w:val="0"/>
          <w:numId w:val="28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lastRenderedPageBreak/>
        <w:t xml:space="preserve">Výplň rakví (vystýlka), transportní vaky vložené do rakví a rubáše mohou být vyrobeny pouze z lehce rozložitelných materiálů jako dřevěné piliny, papír, u vaků rozložitelné plasty a u rubášů látky. Tkanina, ze které je oblečení zemřelého vyrobeno, by měla být nejlépe bez chemických příměsí. </w:t>
      </w:r>
    </w:p>
    <w:p w14:paraId="6FF6F79D" w14:textId="77777777" w:rsidR="00C53039" w:rsidRPr="00C53039" w:rsidRDefault="00C53039" w:rsidP="00572135">
      <w:pPr>
        <w:numPr>
          <w:ilvl w:val="0"/>
          <w:numId w:val="28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K výrobě rakví a jejich nátěrů nesmí být použity barvy, lepidla a tvrdidla, obsahující složky škodlivých látek. </w:t>
      </w:r>
    </w:p>
    <w:p w14:paraId="70863DE4" w14:textId="77777777" w:rsidR="00C53039" w:rsidRPr="00C53039" w:rsidRDefault="00C53039" w:rsidP="00572135">
      <w:pPr>
        <w:numPr>
          <w:ilvl w:val="0"/>
          <w:numId w:val="28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Milodary vložené do rakve mohou být vyrobeny také pouze ze snadno rozložitelných materiálů. </w:t>
      </w:r>
    </w:p>
    <w:p w14:paraId="69013768" w14:textId="77777777" w:rsidR="00C53039" w:rsidRPr="00C53039" w:rsidRDefault="00C53039" w:rsidP="00572135">
      <w:pPr>
        <w:numPr>
          <w:ilvl w:val="0"/>
          <w:numId w:val="28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Pro pohřbívání do hrobek je nutno použít rakve: </w:t>
      </w:r>
    </w:p>
    <w:p w14:paraId="6EB77A0E" w14:textId="77777777" w:rsidR="00C53039" w:rsidRPr="00C53039" w:rsidRDefault="00C53039" w:rsidP="00572135">
      <w:pPr>
        <w:numPr>
          <w:ilvl w:val="1"/>
          <w:numId w:val="17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vyrobené z dřevního materiálu s dlouhou trvanlivostí, do které bude umístěna poloviční zinková vložka, nebo </w:t>
      </w:r>
    </w:p>
    <w:p w14:paraId="0FD24CCC" w14:textId="77777777" w:rsidR="00C53039" w:rsidRPr="00C53039" w:rsidRDefault="00C53039" w:rsidP="00572135">
      <w:pPr>
        <w:numPr>
          <w:ilvl w:val="1"/>
          <w:numId w:val="17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kovové, nebo </w:t>
      </w:r>
    </w:p>
    <w:p w14:paraId="11D8DC32" w14:textId="77777777" w:rsidR="00C53039" w:rsidRPr="00C53039" w:rsidRDefault="00C53039" w:rsidP="00572135">
      <w:pPr>
        <w:numPr>
          <w:ilvl w:val="1"/>
          <w:numId w:val="17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dle ČSN Rakve. </w:t>
      </w:r>
    </w:p>
    <w:p w14:paraId="4784127A" w14:textId="77777777" w:rsidR="00C53039" w:rsidRPr="00C53039" w:rsidRDefault="00C53039" w:rsidP="00572135">
      <w:pPr>
        <w:numPr>
          <w:ilvl w:val="0"/>
          <w:numId w:val="28"/>
        </w:numPr>
        <w:spacing w:after="0" w:line="259" w:lineRule="auto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Maximální rozměry rakví v hrobkách nesmějí překročit délku 2,15 m a šíři 0,85 m. </w:t>
      </w:r>
    </w:p>
    <w:p w14:paraId="6EA5863F" w14:textId="77777777" w:rsidR="00572135" w:rsidRDefault="00572135" w:rsidP="00772663">
      <w:pPr>
        <w:pStyle w:val="Nadpis2"/>
        <w:spacing w:after="0"/>
        <w:ind w:left="14" w:right="2"/>
        <w:rPr>
          <w:rFonts w:asciiTheme="minorHAnsi" w:hAnsiTheme="minorHAnsi" w:cstheme="minorHAnsi"/>
          <w:i w:val="0"/>
          <w:sz w:val="28"/>
        </w:rPr>
      </w:pPr>
    </w:p>
    <w:p w14:paraId="30C5A185" w14:textId="303EA750" w:rsidR="00C53039" w:rsidRPr="00C53039" w:rsidRDefault="00C53039" w:rsidP="00772663">
      <w:pPr>
        <w:pStyle w:val="Nadpis2"/>
        <w:spacing w:after="0"/>
        <w:ind w:left="14" w:right="2"/>
        <w:rPr>
          <w:rFonts w:asciiTheme="minorHAnsi" w:hAnsiTheme="minorHAnsi" w:cstheme="minorHAnsi"/>
          <w:i w:val="0"/>
          <w:sz w:val="28"/>
        </w:rPr>
      </w:pPr>
      <w:r w:rsidRPr="00C53039">
        <w:rPr>
          <w:rFonts w:asciiTheme="minorHAnsi" w:hAnsiTheme="minorHAnsi" w:cstheme="minorHAnsi"/>
          <w:i w:val="0"/>
          <w:sz w:val="28"/>
        </w:rPr>
        <w:t xml:space="preserve">Článek 9 </w:t>
      </w:r>
    </w:p>
    <w:p w14:paraId="28D244EF" w14:textId="77777777" w:rsidR="00C53039" w:rsidRPr="00C53039" w:rsidRDefault="00C53039" w:rsidP="00C53039">
      <w:pPr>
        <w:pStyle w:val="Nadpis2"/>
        <w:spacing w:after="172"/>
        <w:ind w:left="14" w:right="2"/>
        <w:rPr>
          <w:rFonts w:asciiTheme="minorHAnsi" w:hAnsiTheme="minorHAnsi" w:cstheme="minorHAnsi"/>
          <w:i w:val="0"/>
          <w:sz w:val="28"/>
        </w:rPr>
      </w:pPr>
      <w:r w:rsidRPr="00C53039">
        <w:rPr>
          <w:rFonts w:asciiTheme="minorHAnsi" w:hAnsiTheme="minorHAnsi" w:cstheme="minorHAnsi"/>
          <w:i w:val="0"/>
          <w:sz w:val="28"/>
        </w:rPr>
        <w:t xml:space="preserve">Podmínky pro otevření hrobu nebo hrobky provozovatelem pohřební služby </w:t>
      </w:r>
    </w:p>
    <w:p w14:paraId="25AB4198" w14:textId="77777777" w:rsidR="00C53039" w:rsidRPr="00C53039" w:rsidRDefault="00C53039" w:rsidP="00F327EA">
      <w:pPr>
        <w:numPr>
          <w:ilvl w:val="0"/>
          <w:numId w:val="29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Provozovatel pohřební služby smí otevřít hrob nebo hrobku na pohřebišti pro uložení lidských pozůstatků, nebo lidských ostatků, k provedení exhumace, popř. k jiným účelům, pokud provozovatel pohřebiště obdrží v dostatečném předstihu před samotným otevřením hrobu nebo hrobky </w:t>
      </w:r>
    </w:p>
    <w:p w14:paraId="3600239C" w14:textId="77777777" w:rsidR="00C53039" w:rsidRPr="00C53039" w:rsidRDefault="00C53039" w:rsidP="00F327EA">
      <w:pPr>
        <w:numPr>
          <w:ilvl w:val="1"/>
          <w:numId w:val="18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písemnou žádost </w:t>
      </w:r>
      <w:proofErr w:type="spellStart"/>
      <w:r w:rsidRPr="00C53039">
        <w:rPr>
          <w:rFonts w:asciiTheme="minorHAnsi" w:hAnsiTheme="minorHAnsi" w:cstheme="minorHAnsi"/>
        </w:rPr>
        <w:t>vypravitele</w:t>
      </w:r>
      <w:proofErr w:type="spellEnd"/>
      <w:r w:rsidRPr="00C53039">
        <w:rPr>
          <w:rFonts w:asciiTheme="minorHAnsi" w:hAnsiTheme="minorHAnsi" w:cstheme="minorHAnsi"/>
        </w:rPr>
        <w:t xml:space="preserve"> pohřbu, nájemce hrobu a majitele hrobového zařízení o otevření hrobu nebo hrobky provozovatelem pohřební služby, </w:t>
      </w:r>
    </w:p>
    <w:p w14:paraId="3E62E4C6" w14:textId="4506D574" w:rsidR="00C53039" w:rsidRPr="00C53039" w:rsidRDefault="00C53039" w:rsidP="00572135">
      <w:pPr>
        <w:numPr>
          <w:ilvl w:val="1"/>
          <w:numId w:val="18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kopii té části smlouvy uzavřené mezi provozovatelem pohřební služby a </w:t>
      </w:r>
      <w:proofErr w:type="spellStart"/>
      <w:r w:rsidRPr="00C53039">
        <w:rPr>
          <w:rFonts w:asciiTheme="minorHAnsi" w:hAnsiTheme="minorHAnsi" w:cstheme="minorHAnsi"/>
        </w:rPr>
        <w:t>vypravitelem</w:t>
      </w:r>
      <w:proofErr w:type="spellEnd"/>
      <w:r w:rsidRPr="00C53039">
        <w:rPr>
          <w:rFonts w:asciiTheme="minorHAnsi" w:hAnsiTheme="minorHAnsi" w:cstheme="minorHAnsi"/>
        </w:rPr>
        <w:t xml:space="preserve"> pohřbu o vypravení pohřbu, která </w:t>
      </w:r>
      <w:r w:rsidR="003C3C8E">
        <w:rPr>
          <w:rFonts w:asciiTheme="minorHAnsi" w:hAnsiTheme="minorHAnsi" w:cstheme="minorHAnsi"/>
        </w:rPr>
        <w:t>určuje</w:t>
      </w:r>
      <w:r w:rsidRPr="00C53039">
        <w:rPr>
          <w:rFonts w:asciiTheme="minorHAnsi" w:hAnsiTheme="minorHAnsi" w:cstheme="minorHAnsi"/>
        </w:rPr>
        <w:t xml:space="preserve"> pohřbít do příslušného hrobového místa, </w:t>
      </w:r>
    </w:p>
    <w:p w14:paraId="72EF563F" w14:textId="77777777" w:rsidR="00C53039" w:rsidRPr="00C53039" w:rsidRDefault="00C53039" w:rsidP="00572135">
      <w:pPr>
        <w:numPr>
          <w:ilvl w:val="1"/>
          <w:numId w:val="18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doklad o oprávnění k podnikatelské činnosti v oblasti provozování pohřební služby a o oprávněnosti vykonávat podnikatelskou činnost technické </w:t>
      </w:r>
      <w:proofErr w:type="gramStart"/>
      <w:r w:rsidRPr="00C53039">
        <w:rPr>
          <w:rFonts w:asciiTheme="minorHAnsi" w:hAnsiTheme="minorHAnsi" w:cstheme="minorHAnsi"/>
        </w:rPr>
        <w:t>služby - práce</w:t>
      </w:r>
      <w:proofErr w:type="gramEnd"/>
      <w:r w:rsidRPr="00C53039">
        <w:rPr>
          <w:rFonts w:asciiTheme="minorHAnsi" w:hAnsiTheme="minorHAnsi" w:cstheme="minorHAnsi"/>
        </w:rPr>
        <w:t xml:space="preserve"> při kopání hrobů na pohřebištích (výpis z živnostenského rejstříku), </w:t>
      </w:r>
    </w:p>
    <w:p w14:paraId="62CC9251" w14:textId="77777777" w:rsidR="00C53039" w:rsidRPr="00C53039" w:rsidRDefault="00C53039" w:rsidP="00572135">
      <w:pPr>
        <w:numPr>
          <w:ilvl w:val="1"/>
          <w:numId w:val="18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prohlášení, že uvedené práce zajistí provozovatel pohřební služby na vlastní náklad, vlastními zaměstnanci a s použitím vlastních pomůcek i nářadí a na vlastní odpovědnost, </w:t>
      </w:r>
    </w:p>
    <w:p w14:paraId="5D1608C3" w14:textId="77777777" w:rsidR="00C53039" w:rsidRPr="00C53039" w:rsidRDefault="00C53039" w:rsidP="00572135">
      <w:pPr>
        <w:numPr>
          <w:ilvl w:val="1"/>
          <w:numId w:val="18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osvědčení </w:t>
      </w:r>
      <w:r w:rsidR="005B527E">
        <w:rPr>
          <w:rFonts w:asciiTheme="minorHAnsi" w:hAnsiTheme="minorHAnsi" w:cstheme="minorHAnsi"/>
        </w:rPr>
        <w:t>o získání profesní kvalifikace „h</w:t>
      </w:r>
      <w:r w:rsidRPr="00C53039">
        <w:rPr>
          <w:rFonts w:asciiTheme="minorHAnsi" w:hAnsiTheme="minorHAnsi" w:cstheme="minorHAnsi"/>
        </w:rPr>
        <w:t>robník</w:t>
      </w:r>
      <w:r w:rsidR="005B527E">
        <w:rPr>
          <w:rFonts w:asciiTheme="minorHAnsi" w:hAnsiTheme="minorHAnsi" w:cstheme="minorHAnsi"/>
        </w:rPr>
        <w:t>“</w:t>
      </w:r>
      <w:r w:rsidRPr="00C53039">
        <w:rPr>
          <w:rFonts w:asciiTheme="minorHAnsi" w:hAnsiTheme="minorHAnsi" w:cstheme="minorHAnsi"/>
        </w:rPr>
        <w:t xml:space="preserve"> nebo potvrzení o absolvování školení hrobníků od zaměstnance provozovatele pohřební služby, který bude hrob nebo hrobku otevírat, </w:t>
      </w:r>
    </w:p>
    <w:p w14:paraId="315B0ACA" w14:textId="77777777" w:rsidR="00C53039" w:rsidRPr="00C53039" w:rsidRDefault="005B527E" w:rsidP="00572135">
      <w:pPr>
        <w:numPr>
          <w:ilvl w:val="1"/>
          <w:numId w:val="18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doklad o ověření znalosti</w:t>
      </w:r>
      <w:r w:rsidR="00C53039" w:rsidRPr="00C53039">
        <w:rPr>
          <w:rFonts w:asciiTheme="minorHAnsi" w:hAnsiTheme="minorHAnsi" w:cstheme="minorHAnsi"/>
        </w:rPr>
        <w:t xml:space="preserve"> předpisů BOZP a PO, </w:t>
      </w:r>
    </w:p>
    <w:p w14:paraId="0CB9BB15" w14:textId="77777777" w:rsidR="00C53039" w:rsidRPr="00C53039" w:rsidRDefault="00C53039" w:rsidP="00572135">
      <w:pPr>
        <w:numPr>
          <w:ilvl w:val="1"/>
          <w:numId w:val="18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návrh na protokolování předání pracoviště před i po pohřební včetně fotografií příslušného hrobového místa před jeho otevřením a fotografie bezprostředně sousedících hrobů. </w:t>
      </w:r>
    </w:p>
    <w:p w14:paraId="4C4AC3FC" w14:textId="47B5FC49" w:rsidR="00C53039" w:rsidRPr="00C53039" w:rsidRDefault="00C53039" w:rsidP="00572135">
      <w:pPr>
        <w:numPr>
          <w:ilvl w:val="0"/>
          <w:numId w:val="29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Zaměstnanec pohřební služby, který bude hrob nebo hrobku otevírat, </w:t>
      </w:r>
      <w:r w:rsidR="003C3C8E">
        <w:rPr>
          <w:rFonts w:asciiTheme="minorHAnsi" w:hAnsiTheme="minorHAnsi" w:cstheme="minorHAnsi"/>
        </w:rPr>
        <w:t>se musí</w:t>
      </w:r>
      <w:r w:rsidRPr="00C53039">
        <w:rPr>
          <w:rFonts w:asciiTheme="minorHAnsi" w:hAnsiTheme="minorHAnsi" w:cstheme="minorHAnsi"/>
        </w:rPr>
        <w:t xml:space="preserve"> seznám</w:t>
      </w:r>
      <w:r w:rsidR="003C3C8E">
        <w:rPr>
          <w:rFonts w:asciiTheme="minorHAnsi" w:hAnsiTheme="minorHAnsi" w:cstheme="minorHAnsi"/>
        </w:rPr>
        <w:t>it</w:t>
      </w:r>
      <w:r w:rsidRPr="00C53039">
        <w:rPr>
          <w:rFonts w:asciiTheme="minorHAnsi" w:hAnsiTheme="minorHAnsi" w:cstheme="minorHAnsi"/>
        </w:rPr>
        <w:t xml:space="preserve"> s řádem pohřebiště, místními podmínkami a s jinými informacemi nezbytnými pro bezpečné a nezávadné otevření hrobu nebo hrobky. </w:t>
      </w:r>
    </w:p>
    <w:p w14:paraId="6B4D6C97" w14:textId="2B9C589C" w:rsidR="00C53039" w:rsidRPr="00C53039" w:rsidRDefault="00C53039" w:rsidP="00572135">
      <w:pPr>
        <w:numPr>
          <w:ilvl w:val="0"/>
          <w:numId w:val="29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Provádí-li otevření hrobu nebo hrobky zaměstnanec provozovatele pohřební služby, provozovatel pohřebiště je oprávněn kdykoli </w:t>
      </w:r>
    </w:p>
    <w:p w14:paraId="144BD917" w14:textId="77777777" w:rsidR="00C53039" w:rsidRPr="00C53039" w:rsidRDefault="00C53039" w:rsidP="00572135">
      <w:pPr>
        <w:numPr>
          <w:ilvl w:val="0"/>
          <w:numId w:val="19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zkontrolovat průběh prací, stav výkopu a pažení, dohlédnout na zabezpečení vykopané hrobové jámy proti pádu třetí osoby a přítomnost druhého pracovníka provozovatele pohřební služby, </w:t>
      </w:r>
    </w:p>
    <w:p w14:paraId="3CD40120" w14:textId="77777777" w:rsidR="00C53039" w:rsidRPr="00C53039" w:rsidRDefault="00C53039" w:rsidP="00572135">
      <w:pPr>
        <w:numPr>
          <w:ilvl w:val="0"/>
          <w:numId w:val="19"/>
        </w:numPr>
        <w:spacing w:after="0"/>
        <w:ind w:right="9" w:hanging="360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požádat o přerušení prací; v takovém případě je zaměstnanec provozovatele pohřební služby povinen práce neprodleně pozastavit. </w:t>
      </w:r>
    </w:p>
    <w:p w14:paraId="2C3C0430" w14:textId="28001537" w:rsidR="00C53039" w:rsidRPr="00C53039" w:rsidRDefault="00C53039" w:rsidP="00572135">
      <w:pPr>
        <w:numPr>
          <w:ilvl w:val="0"/>
          <w:numId w:val="20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Provozovatel pohřebiště může po dohodě s provozovatelem pohřební služby vybavit jeho zaměstnance pověřeného otevřením hrobu nebo hrobky vhodnými pracovními pomůckami, potřebnými nástroji a nářadím. </w:t>
      </w:r>
    </w:p>
    <w:p w14:paraId="15797DEE" w14:textId="77777777" w:rsidR="00C53039" w:rsidRPr="00C53039" w:rsidRDefault="00C53039" w:rsidP="00572135">
      <w:pPr>
        <w:numPr>
          <w:ilvl w:val="0"/>
          <w:numId w:val="20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lastRenderedPageBreak/>
        <w:t xml:space="preserve">Otevření hrobu, u něhož neuplynula tlecí doba od posledního pohřbení, je možné provést jen tehdy, pokud příslušná krajská hygienická stanice povolila manipulaci s nezetlelými lidskými ostatky. </w:t>
      </w:r>
    </w:p>
    <w:p w14:paraId="70E0DACA" w14:textId="263AAFD4" w:rsidR="00C53039" w:rsidRPr="00C53039" w:rsidRDefault="00C53039" w:rsidP="00572135">
      <w:pPr>
        <w:numPr>
          <w:ilvl w:val="0"/>
          <w:numId w:val="20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Provozovatel pohřebiště může odmítnout otevření hrobu nebo hrobky, jsou-li k tomu závažné důvody, např. bezprostřední blízkost vzrostlého stromu, u něhož by musely být přerušeny hlavní kořeny (což by vedlo k narušení stability stromu), pokud je pohřebiště a jeho porost v nepříznivém stavu v důsledku vichřic, dešťových srážek, nebo pokrytí povrchu sněhem a ledem. </w:t>
      </w:r>
    </w:p>
    <w:p w14:paraId="7D367496" w14:textId="77777777" w:rsidR="00C53039" w:rsidRPr="00C53039" w:rsidRDefault="00C53039" w:rsidP="00572135">
      <w:pPr>
        <w:numPr>
          <w:ilvl w:val="0"/>
          <w:numId w:val="20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Rakev s lidskými pozůstatky musí být po uložení do hrobu zasypána zkypřenou z</w:t>
      </w:r>
      <w:r w:rsidR="005B527E">
        <w:rPr>
          <w:rFonts w:asciiTheme="minorHAnsi" w:hAnsiTheme="minorHAnsi" w:cstheme="minorHAnsi"/>
        </w:rPr>
        <w:t>eminou ve výši minimálně 1,2 m.</w:t>
      </w:r>
    </w:p>
    <w:p w14:paraId="2D238C6A" w14:textId="0DD3E422" w:rsidR="00C53039" w:rsidRPr="00C53039" w:rsidRDefault="003C3C8E" w:rsidP="00572135">
      <w:pPr>
        <w:numPr>
          <w:ilvl w:val="0"/>
          <w:numId w:val="20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Provozovatel</w:t>
      </w:r>
      <w:r w:rsidR="00C53039" w:rsidRPr="00C53039">
        <w:rPr>
          <w:rFonts w:asciiTheme="minorHAnsi" w:hAnsiTheme="minorHAnsi" w:cstheme="minorHAnsi"/>
        </w:rPr>
        <w:t xml:space="preserve"> pohřebiště zajistí při otevření hrobu a hrobky provoz na pohřebišti tak, aby nebyl narušen veřejný pořádek a aby byl vyloučen přenos možné nákazy. </w:t>
      </w:r>
    </w:p>
    <w:p w14:paraId="47CE83F7" w14:textId="77777777" w:rsidR="00C53039" w:rsidRPr="00C53039" w:rsidRDefault="00C53039" w:rsidP="00572135">
      <w:pPr>
        <w:numPr>
          <w:ilvl w:val="0"/>
          <w:numId w:val="20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Náklady vzniklé provozovateli pohřebiště v souvislosti s otevřením hrobu nebo hrobky hradí ten, kdo o otevření požádal. Provozovatel pohřebiště má nárok na úhradu přiměřených nákladů za poskytnuté výše uvedené a další související služby. </w:t>
      </w:r>
    </w:p>
    <w:p w14:paraId="26134DCD" w14:textId="77777777" w:rsidR="00F327EA" w:rsidRDefault="00F327EA" w:rsidP="00772663">
      <w:pPr>
        <w:pStyle w:val="Nadpis2"/>
        <w:spacing w:after="0"/>
        <w:ind w:left="14" w:right="2"/>
        <w:rPr>
          <w:rFonts w:asciiTheme="minorHAnsi" w:hAnsiTheme="minorHAnsi" w:cstheme="minorHAnsi"/>
          <w:i w:val="0"/>
          <w:sz w:val="28"/>
        </w:rPr>
      </w:pPr>
    </w:p>
    <w:p w14:paraId="58A9832E" w14:textId="68B29537" w:rsidR="00C53039" w:rsidRPr="00C53039" w:rsidRDefault="00C53039" w:rsidP="00772663">
      <w:pPr>
        <w:pStyle w:val="Nadpis2"/>
        <w:spacing w:after="0"/>
        <w:ind w:left="14" w:right="2"/>
        <w:rPr>
          <w:rFonts w:asciiTheme="minorHAnsi" w:hAnsiTheme="minorHAnsi" w:cstheme="minorHAnsi"/>
          <w:i w:val="0"/>
          <w:sz w:val="28"/>
        </w:rPr>
      </w:pPr>
      <w:r w:rsidRPr="00C53039">
        <w:rPr>
          <w:rFonts w:asciiTheme="minorHAnsi" w:hAnsiTheme="minorHAnsi" w:cstheme="minorHAnsi"/>
          <w:i w:val="0"/>
          <w:sz w:val="28"/>
        </w:rPr>
        <w:t>Článek 10</w:t>
      </w:r>
    </w:p>
    <w:p w14:paraId="7A1A5D7D" w14:textId="77777777" w:rsidR="00C53039" w:rsidRPr="00C53039" w:rsidRDefault="00C53039" w:rsidP="00C53039">
      <w:pPr>
        <w:pStyle w:val="Nadpis2"/>
        <w:spacing w:after="162"/>
        <w:ind w:left="14" w:right="2"/>
        <w:rPr>
          <w:rFonts w:asciiTheme="minorHAnsi" w:hAnsiTheme="minorHAnsi" w:cstheme="minorHAnsi"/>
          <w:i w:val="0"/>
          <w:sz w:val="28"/>
        </w:rPr>
      </w:pPr>
      <w:r w:rsidRPr="00C53039">
        <w:rPr>
          <w:rFonts w:asciiTheme="minorHAnsi" w:hAnsiTheme="minorHAnsi" w:cstheme="minorHAnsi"/>
          <w:i w:val="0"/>
          <w:sz w:val="28"/>
        </w:rPr>
        <w:t xml:space="preserve">Dřeviny a lavičky </w:t>
      </w:r>
    </w:p>
    <w:p w14:paraId="6081862F" w14:textId="14E3AF57" w:rsidR="008C0937" w:rsidRDefault="00C53039" w:rsidP="00572135">
      <w:pPr>
        <w:numPr>
          <w:ilvl w:val="0"/>
          <w:numId w:val="33"/>
        </w:numPr>
        <w:spacing w:after="0"/>
        <w:ind w:right="9"/>
        <w:jc w:val="both"/>
        <w:rPr>
          <w:rFonts w:asciiTheme="minorHAnsi" w:hAnsiTheme="minorHAnsi" w:cstheme="minorHAnsi"/>
        </w:rPr>
      </w:pPr>
      <w:r w:rsidRPr="005B527E">
        <w:rPr>
          <w:rFonts w:asciiTheme="minorHAnsi" w:hAnsiTheme="minorHAnsi" w:cstheme="minorHAnsi"/>
        </w:rPr>
        <w:t>Dřeviny lze na pohřebišti vysazovat po</w:t>
      </w:r>
      <w:r w:rsidR="008C0937">
        <w:rPr>
          <w:rFonts w:asciiTheme="minorHAnsi" w:hAnsiTheme="minorHAnsi" w:cstheme="minorHAnsi"/>
        </w:rPr>
        <w:t>uze se souhlasem provozovatele</w:t>
      </w:r>
      <w:r w:rsidRPr="005B527E">
        <w:rPr>
          <w:rFonts w:asciiTheme="minorHAnsi" w:hAnsiTheme="minorHAnsi" w:cstheme="minorHAnsi"/>
        </w:rPr>
        <w:t xml:space="preserve">. Jedná se o dřeviny, které by v budoucnu vykazovaly znaky vzrostlých stromů a mohly by způsobovat škody na majetku a ohrožovat bezpečnost návštěvníků. </w:t>
      </w:r>
    </w:p>
    <w:p w14:paraId="6405A9FD" w14:textId="77777777" w:rsidR="008C0937" w:rsidRDefault="00C53039" w:rsidP="00572135">
      <w:pPr>
        <w:numPr>
          <w:ilvl w:val="0"/>
          <w:numId w:val="33"/>
        </w:numPr>
        <w:spacing w:after="0"/>
        <w:ind w:right="9"/>
        <w:jc w:val="both"/>
        <w:rPr>
          <w:rFonts w:asciiTheme="minorHAnsi" w:hAnsiTheme="minorHAnsi" w:cstheme="minorHAnsi"/>
        </w:rPr>
      </w:pPr>
      <w:r w:rsidRPr="005B527E">
        <w:rPr>
          <w:rFonts w:asciiTheme="minorHAnsi" w:hAnsiTheme="minorHAnsi" w:cstheme="minorHAnsi"/>
        </w:rPr>
        <w:t xml:space="preserve">Dřeviny nesmějí být vysazovány do pohřbívací plochy s výjimkou toho, kdy se nájemce písemně zaváže k tomu, že bude místo užívat pouze k uložení zpopelněných lidských ostatků. </w:t>
      </w:r>
    </w:p>
    <w:p w14:paraId="485744D9" w14:textId="69EDD4B6" w:rsidR="008C0937" w:rsidRDefault="00C53039" w:rsidP="00572135">
      <w:pPr>
        <w:numPr>
          <w:ilvl w:val="0"/>
          <w:numId w:val="33"/>
        </w:numPr>
        <w:spacing w:after="0"/>
        <w:ind w:right="9"/>
        <w:jc w:val="both"/>
        <w:rPr>
          <w:rFonts w:asciiTheme="minorHAnsi" w:hAnsiTheme="minorHAnsi" w:cstheme="minorHAnsi"/>
        </w:rPr>
      </w:pPr>
      <w:r w:rsidRPr="008C0937">
        <w:rPr>
          <w:rFonts w:asciiTheme="minorHAnsi" w:hAnsiTheme="minorHAnsi" w:cstheme="minorHAnsi"/>
        </w:rPr>
        <w:t>Provozovate</w:t>
      </w:r>
      <w:r w:rsidR="008C0937">
        <w:rPr>
          <w:rFonts w:asciiTheme="minorHAnsi" w:hAnsiTheme="minorHAnsi" w:cstheme="minorHAnsi"/>
        </w:rPr>
        <w:t xml:space="preserve">l </w:t>
      </w:r>
      <w:r w:rsidRPr="008C0937">
        <w:rPr>
          <w:rFonts w:asciiTheme="minorHAnsi" w:hAnsiTheme="minorHAnsi" w:cstheme="minorHAnsi"/>
        </w:rPr>
        <w:t xml:space="preserve">může dle svého uvážení </w:t>
      </w:r>
      <w:r w:rsidR="003C3C8E">
        <w:rPr>
          <w:rFonts w:asciiTheme="minorHAnsi" w:hAnsiTheme="minorHAnsi" w:cstheme="minorHAnsi"/>
        </w:rPr>
        <w:t>i</w:t>
      </w:r>
      <w:r w:rsidRPr="008C0937">
        <w:rPr>
          <w:rFonts w:asciiTheme="minorHAnsi" w:hAnsiTheme="minorHAnsi" w:cstheme="minorHAnsi"/>
        </w:rPr>
        <w:t xml:space="preserve"> bez souhlasu nájemce odstranit vysazené dřeviny, k jejíž výsadbě nedal souhlas. </w:t>
      </w:r>
    </w:p>
    <w:p w14:paraId="56F90EEC" w14:textId="77777777" w:rsidR="008C0937" w:rsidRDefault="00C53039" w:rsidP="00572135">
      <w:pPr>
        <w:numPr>
          <w:ilvl w:val="0"/>
          <w:numId w:val="33"/>
        </w:numPr>
        <w:spacing w:after="0"/>
        <w:ind w:right="9"/>
        <w:jc w:val="both"/>
        <w:rPr>
          <w:rFonts w:asciiTheme="minorHAnsi" w:hAnsiTheme="minorHAnsi" w:cstheme="minorHAnsi"/>
        </w:rPr>
      </w:pPr>
      <w:r w:rsidRPr="008C0937">
        <w:rPr>
          <w:rFonts w:asciiTheme="minorHAnsi" w:hAnsiTheme="minorHAnsi" w:cstheme="minorHAnsi"/>
        </w:rPr>
        <w:t>Likvidovat vzrostlou zeleň lze jen při dodržení zvláštního předpisu</w:t>
      </w:r>
      <w:r w:rsidR="008C0937">
        <w:rPr>
          <w:rFonts w:asciiTheme="minorHAnsi" w:hAnsiTheme="minorHAnsi" w:cstheme="minorHAnsi"/>
        </w:rPr>
        <w:t>.</w:t>
      </w:r>
    </w:p>
    <w:p w14:paraId="2BBE68A0" w14:textId="374C895F" w:rsidR="008C0937" w:rsidRDefault="00C53039" w:rsidP="00572135">
      <w:pPr>
        <w:numPr>
          <w:ilvl w:val="0"/>
          <w:numId w:val="33"/>
        </w:numPr>
        <w:spacing w:after="0"/>
        <w:ind w:right="9"/>
        <w:jc w:val="both"/>
        <w:rPr>
          <w:rFonts w:asciiTheme="minorHAnsi" w:hAnsiTheme="minorHAnsi" w:cstheme="minorHAnsi"/>
        </w:rPr>
      </w:pPr>
      <w:r w:rsidRPr="008C0937">
        <w:rPr>
          <w:rFonts w:asciiTheme="minorHAnsi" w:hAnsiTheme="minorHAnsi" w:cstheme="minorHAnsi"/>
        </w:rPr>
        <w:t xml:space="preserve">Všechna trvalá zeleň, vysazená na </w:t>
      </w:r>
      <w:r w:rsidR="003C3C8E">
        <w:rPr>
          <w:rFonts w:asciiTheme="minorHAnsi" w:hAnsiTheme="minorHAnsi" w:cstheme="minorHAnsi"/>
        </w:rPr>
        <w:t xml:space="preserve">pozemcích tvořících </w:t>
      </w:r>
      <w:r w:rsidRPr="008C0937">
        <w:rPr>
          <w:rFonts w:asciiTheme="minorHAnsi" w:hAnsiTheme="minorHAnsi" w:cstheme="minorHAnsi"/>
        </w:rPr>
        <w:t>pohřebišt</w:t>
      </w:r>
      <w:r w:rsidR="003C3C8E">
        <w:rPr>
          <w:rFonts w:asciiTheme="minorHAnsi" w:hAnsiTheme="minorHAnsi" w:cstheme="minorHAnsi"/>
        </w:rPr>
        <w:t>ě</w:t>
      </w:r>
      <w:r w:rsidRPr="008C0937">
        <w:rPr>
          <w:rFonts w:asciiTheme="minorHAnsi" w:hAnsiTheme="minorHAnsi" w:cstheme="minorHAnsi"/>
        </w:rPr>
        <w:t xml:space="preserve">, se stává majetkem </w:t>
      </w:r>
      <w:r w:rsidR="003C3C8E">
        <w:rPr>
          <w:rFonts w:asciiTheme="minorHAnsi" w:hAnsiTheme="minorHAnsi" w:cstheme="minorHAnsi"/>
        </w:rPr>
        <w:t>vlastníka těchto pozemků</w:t>
      </w:r>
      <w:r w:rsidRPr="008C0937">
        <w:rPr>
          <w:rFonts w:asciiTheme="minorHAnsi" w:hAnsiTheme="minorHAnsi" w:cstheme="minorHAnsi"/>
        </w:rPr>
        <w:t xml:space="preserve">. </w:t>
      </w:r>
    </w:p>
    <w:p w14:paraId="42C08363" w14:textId="0E3EC819" w:rsidR="008C0937" w:rsidRDefault="00C53039" w:rsidP="00572135">
      <w:pPr>
        <w:numPr>
          <w:ilvl w:val="0"/>
          <w:numId w:val="33"/>
        </w:numPr>
        <w:spacing w:after="0"/>
        <w:ind w:right="9"/>
        <w:jc w:val="both"/>
        <w:rPr>
          <w:rFonts w:asciiTheme="minorHAnsi" w:hAnsiTheme="minorHAnsi" w:cstheme="minorHAnsi"/>
        </w:rPr>
      </w:pPr>
      <w:r w:rsidRPr="008C0937">
        <w:rPr>
          <w:rFonts w:asciiTheme="minorHAnsi" w:hAnsiTheme="minorHAnsi" w:cstheme="minorHAnsi"/>
        </w:rPr>
        <w:t>Nájemce ani návštěvník pohřebiště není oprávněn provádět jakékoli zásahy do vzrostlé zeleně bez pře</w:t>
      </w:r>
      <w:r w:rsidR="008C0937">
        <w:rPr>
          <w:rFonts w:asciiTheme="minorHAnsi" w:hAnsiTheme="minorHAnsi" w:cstheme="minorHAnsi"/>
        </w:rPr>
        <w:t>dchozího souhlasu provozovatel pohřebiště</w:t>
      </w:r>
      <w:r w:rsidRPr="008C0937">
        <w:rPr>
          <w:rFonts w:asciiTheme="minorHAnsi" w:hAnsiTheme="minorHAnsi" w:cstheme="minorHAnsi"/>
        </w:rPr>
        <w:t xml:space="preserve">. </w:t>
      </w:r>
    </w:p>
    <w:p w14:paraId="6E7D4ED2" w14:textId="2295EAA4" w:rsidR="008C0937" w:rsidRDefault="00C53039" w:rsidP="00572135">
      <w:pPr>
        <w:numPr>
          <w:ilvl w:val="0"/>
          <w:numId w:val="33"/>
        </w:numPr>
        <w:spacing w:after="0"/>
        <w:ind w:right="9"/>
        <w:jc w:val="both"/>
        <w:rPr>
          <w:rFonts w:asciiTheme="minorHAnsi" w:hAnsiTheme="minorHAnsi" w:cstheme="minorHAnsi"/>
        </w:rPr>
      </w:pPr>
      <w:r w:rsidRPr="008C0937">
        <w:rPr>
          <w:rFonts w:asciiTheme="minorHAnsi" w:hAnsiTheme="minorHAnsi" w:cstheme="minorHAnsi"/>
        </w:rPr>
        <w:t xml:space="preserve">Pevné i přenosné lavičky instaluje na pohřebišti provozovatel </w:t>
      </w:r>
      <w:r w:rsidR="008C0937">
        <w:rPr>
          <w:rFonts w:asciiTheme="minorHAnsi" w:hAnsiTheme="minorHAnsi" w:cstheme="minorHAnsi"/>
        </w:rPr>
        <w:t>pohřebiště</w:t>
      </w:r>
      <w:r w:rsidRPr="008C0937">
        <w:rPr>
          <w:rFonts w:asciiTheme="minorHAnsi" w:hAnsiTheme="minorHAnsi" w:cstheme="minorHAnsi"/>
        </w:rPr>
        <w:t>, nebo osoba, které k tomu udělí provozovatel souhlas</w:t>
      </w:r>
      <w:r w:rsidR="008C0937">
        <w:rPr>
          <w:rFonts w:asciiTheme="minorHAnsi" w:hAnsiTheme="minorHAnsi" w:cstheme="minorHAnsi"/>
        </w:rPr>
        <w:t>,</w:t>
      </w:r>
      <w:r w:rsidRPr="008C0937">
        <w:rPr>
          <w:rFonts w:asciiTheme="minorHAnsi" w:hAnsiTheme="minorHAnsi" w:cstheme="minorHAnsi"/>
        </w:rPr>
        <w:t xml:space="preserve"> s určením rozměrů, tvaru a umístění lavičky a povinnosti udržovat lavičky v řádném stavu.  </w:t>
      </w:r>
    </w:p>
    <w:p w14:paraId="5845B0AB" w14:textId="77777777" w:rsidR="008C0937" w:rsidRDefault="00C53039" w:rsidP="00572135">
      <w:pPr>
        <w:numPr>
          <w:ilvl w:val="0"/>
          <w:numId w:val="33"/>
        </w:numPr>
        <w:spacing w:after="0"/>
        <w:ind w:right="9"/>
        <w:jc w:val="both"/>
        <w:rPr>
          <w:rFonts w:asciiTheme="minorHAnsi" w:hAnsiTheme="minorHAnsi" w:cstheme="minorHAnsi"/>
        </w:rPr>
      </w:pPr>
      <w:r w:rsidRPr="008C0937">
        <w:rPr>
          <w:rFonts w:asciiTheme="minorHAnsi" w:hAnsiTheme="minorHAnsi" w:cstheme="minorHAnsi"/>
        </w:rPr>
        <w:t xml:space="preserve">Lavičky mohou užívat všichni návštěvníci pohřebiště. </w:t>
      </w:r>
    </w:p>
    <w:p w14:paraId="04977CFF" w14:textId="77777777" w:rsidR="00C53039" w:rsidRPr="008C0937" w:rsidRDefault="00C53039" w:rsidP="008C0937">
      <w:pPr>
        <w:numPr>
          <w:ilvl w:val="0"/>
          <w:numId w:val="33"/>
        </w:numPr>
        <w:spacing w:after="334"/>
        <w:ind w:right="9"/>
        <w:jc w:val="both"/>
        <w:rPr>
          <w:rFonts w:asciiTheme="minorHAnsi" w:hAnsiTheme="minorHAnsi" w:cstheme="minorHAnsi"/>
        </w:rPr>
      </w:pPr>
      <w:r w:rsidRPr="008C0937">
        <w:rPr>
          <w:rFonts w:asciiTheme="minorHAnsi" w:hAnsiTheme="minorHAnsi" w:cstheme="minorHAnsi"/>
        </w:rPr>
        <w:t xml:space="preserve">Jednoduché práce nutné k udržování a </w:t>
      </w:r>
      <w:r w:rsidR="008C0937">
        <w:rPr>
          <w:rFonts w:asciiTheme="minorHAnsi" w:hAnsiTheme="minorHAnsi" w:cstheme="minorHAnsi"/>
        </w:rPr>
        <w:t>z</w:t>
      </w:r>
      <w:r w:rsidRPr="008C0937">
        <w:rPr>
          <w:rFonts w:asciiTheme="minorHAnsi" w:hAnsiTheme="minorHAnsi" w:cstheme="minorHAnsi"/>
        </w:rPr>
        <w:t xml:space="preserve">krášlování hrobových míst a hrobového zařízení provádějí nájemci nebo podnikající fyzické či právnické osoby nájemcem pověřené. </w:t>
      </w:r>
    </w:p>
    <w:p w14:paraId="42A2F331" w14:textId="77777777" w:rsidR="00C53039" w:rsidRPr="00C53039" w:rsidRDefault="00C53039" w:rsidP="00772663">
      <w:pPr>
        <w:pStyle w:val="Nadpis2"/>
        <w:spacing w:after="0"/>
        <w:ind w:left="0" w:firstLine="0"/>
        <w:rPr>
          <w:rFonts w:asciiTheme="minorHAnsi" w:hAnsiTheme="minorHAnsi" w:cstheme="minorHAnsi"/>
          <w:i w:val="0"/>
          <w:sz w:val="28"/>
        </w:rPr>
      </w:pPr>
      <w:r w:rsidRPr="00C53039">
        <w:rPr>
          <w:rFonts w:asciiTheme="minorHAnsi" w:hAnsiTheme="minorHAnsi" w:cstheme="minorHAnsi"/>
          <w:i w:val="0"/>
          <w:sz w:val="28"/>
        </w:rPr>
        <w:t>Článek 11</w:t>
      </w:r>
    </w:p>
    <w:p w14:paraId="00586D41" w14:textId="77777777" w:rsidR="00C53039" w:rsidRPr="00C53039" w:rsidRDefault="00C53039" w:rsidP="00C53039">
      <w:pPr>
        <w:pStyle w:val="Nadpis2"/>
        <w:spacing w:after="172"/>
        <w:ind w:left="0" w:firstLine="0"/>
        <w:rPr>
          <w:rFonts w:asciiTheme="minorHAnsi" w:hAnsiTheme="minorHAnsi" w:cstheme="minorHAnsi"/>
          <w:i w:val="0"/>
          <w:sz w:val="28"/>
        </w:rPr>
      </w:pPr>
      <w:r w:rsidRPr="00C53039">
        <w:rPr>
          <w:rFonts w:asciiTheme="minorHAnsi" w:hAnsiTheme="minorHAnsi" w:cstheme="minorHAnsi"/>
          <w:i w:val="0"/>
          <w:sz w:val="28"/>
        </w:rPr>
        <w:t>Sankce</w:t>
      </w:r>
    </w:p>
    <w:p w14:paraId="589A1FB7" w14:textId="1B4D70E4" w:rsidR="00C53039" w:rsidRPr="0052499F" w:rsidRDefault="003C3C8E" w:rsidP="008C0937">
      <w:pPr>
        <w:numPr>
          <w:ilvl w:val="0"/>
          <w:numId w:val="34"/>
        </w:numPr>
        <w:spacing w:after="335"/>
        <w:ind w:right="9" w:hanging="348"/>
        <w:jc w:val="both"/>
        <w:rPr>
          <w:rFonts w:asciiTheme="minorHAnsi" w:hAnsiTheme="minorHAnsi" w:cstheme="minorHAnsi"/>
        </w:rPr>
      </w:pPr>
      <w:r w:rsidRPr="0052499F">
        <w:rPr>
          <w:rFonts w:asciiTheme="minorHAnsi" w:hAnsiTheme="minorHAnsi" w:cstheme="minorHAnsi"/>
        </w:rPr>
        <w:t>Přestupky související s užíváním a provozováním pohřebiště a pokuty za j</w:t>
      </w:r>
      <w:r w:rsidR="0052499F" w:rsidRPr="0052499F">
        <w:rPr>
          <w:rFonts w:asciiTheme="minorHAnsi" w:hAnsiTheme="minorHAnsi" w:cstheme="minorHAnsi"/>
        </w:rPr>
        <w:t xml:space="preserve">ejich spáchání </w:t>
      </w:r>
      <w:r w:rsidRPr="0052499F">
        <w:rPr>
          <w:rFonts w:asciiTheme="minorHAnsi" w:hAnsiTheme="minorHAnsi" w:cstheme="minorHAnsi"/>
        </w:rPr>
        <w:t xml:space="preserve">jsou upraveny </w:t>
      </w:r>
      <w:r w:rsidR="0052499F" w:rsidRPr="0052499F">
        <w:rPr>
          <w:rFonts w:asciiTheme="minorHAnsi" w:hAnsiTheme="minorHAnsi" w:cstheme="minorHAnsi"/>
        </w:rPr>
        <w:t xml:space="preserve">v zákoně o pohřebnictví a v </w:t>
      </w:r>
      <w:r w:rsidR="00C53039" w:rsidRPr="0052499F">
        <w:rPr>
          <w:rFonts w:asciiTheme="minorHAnsi" w:hAnsiTheme="minorHAnsi" w:cstheme="minorHAnsi"/>
        </w:rPr>
        <w:t>zákon</w:t>
      </w:r>
      <w:r w:rsidR="0052499F" w:rsidRPr="0052499F">
        <w:rPr>
          <w:rFonts w:asciiTheme="minorHAnsi" w:hAnsiTheme="minorHAnsi" w:cstheme="minorHAnsi"/>
        </w:rPr>
        <w:t>ě</w:t>
      </w:r>
      <w:r w:rsidR="00C53039" w:rsidRPr="0052499F">
        <w:rPr>
          <w:rFonts w:asciiTheme="minorHAnsi" w:hAnsiTheme="minorHAnsi" w:cstheme="minorHAnsi"/>
        </w:rPr>
        <w:t xml:space="preserve"> č. 251/2016 Sb., o některých přestupcích</w:t>
      </w:r>
      <w:r w:rsidR="008C0937" w:rsidRPr="0052499F">
        <w:rPr>
          <w:rFonts w:asciiTheme="minorHAnsi" w:hAnsiTheme="minorHAnsi" w:cstheme="minorHAnsi"/>
        </w:rPr>
        <w:t>, ve znění pozdějších předpisů</w:t>
      </w:r>
      <w:r w:rsidR="00C53039" w:rsidRPr="0052499F">
        <w:rPr>
          <w:rFonts w:asciiTheme="minorHAnsi" w:hAnsiTheme="minorHAnsi" w:cstheme="minorHAnsi"/>
        </w:rPr>
        <w:t xml:space="preserve">. </w:t>
      </w:r>
    </w:p>
    <w:p w14:paraId="2BBF8965" w14:textId="77777777" w:rsidR="00C53039" w:rsidRPr="00C53039" w:rsidRDefault="00C53039" w:rsidP="00772663">
      <w:pPr>
        <w:pStyle w:val="Nadpis2"/>
        <w:spacing w:after="0"/>
        <w:ind w:left="14" w:right="5"/>
        <w:rPr>
          <w:rFonts w:asciiTheme="minorHAnsi" w:hAnsiTheme="minorHAnsi" w:cstheme="minorHAnsi"/>
          <w:i w:val="0"/>
          <w:sz w:val="28"/>
        </w:rPr>
      </w:pPr>
      <w:r w:rsidRPr="00C53039">
        <w:rPr>
          <w:rFonts w:asciiTheme="minorHAnsi" w:hAnsiTheme="minorHAnsi" w:cstheme="minorHAnsi"/>
          <w:i w:val="0"/>
          <w:sz w:val="28"/>
        </w:rPr>
        <w:lastRenderedPageBreak/>
        <w:t xml:space="preserve">Článek 12 </w:t>
      </w:r>
    </w:p>
    <w:p w14:paraId="6E06C054" w14:textId="77777777" w:rsidR="00C53039" w:rsidRPr="00C53039" w:rsidRDefault="00C53039" w:rsidP="00C53039">
      <w:pPr>
        <w:pStyle w:val="Nadpis2"/>
        <w:spacing w:after="171"/>
        <w:ind w:left="14" w:right="5"/>
        <w:rPr>
          <w:rFonts w:asciiTheme="minorHAnsi" w:hAnsiTheme="minorHAnsi" w:cstheme="minorHAnsi"/>
          <w:i w:val="0"/>
          <w:sz w:val="28"/>
        </w:rPr>
      </w:pPr>
      <w:r w:rsidRPr="00C53039">
        <w:rPr>
          <w:rFonts w:asciiTheme="minorHAnsi" w:hAnsiTheme="minorHAnsi" w:cstheme="minorHAnsi"/>
          <w:i w:val="0"/>
          <w:sz w:val="28"/>
        </w:rPr>
        <w:t xml:space="preserve">Ostatní ustanovení </w:t>
      </w:r>
    </w:p>
    <w:p w14:paraId="140D5226" w14:textId="77777777" w:rsidR="00C53039" w:rsidRPr="00C53039" w:rsidRDefault="00C53039" w:rsidP="00572135">
      <w:pPr>
        <w:numPr>
          <w:ilvl w:val="0"/>
          <w:numId w:val="23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Právní vztahy neupravené tímto řádem, vztahující se k provozování pohřebiště, se řídí zákonem o pohřebnictví. </w:t>
      </w:r>
    </w:p>
    <w:p w14:paraId="5E154A8E" w14:textId="77777777" w:rsidR="00C53039" w:rsidRPr="00C53039" w:rsidRDefault="00C53039" w:rsidP="00572135">
      <w:pPr>
        <w:numPr>
          <w:ilvl w:val="0"/>
          <w:numId w:val="23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Pokud se písemný styk provádí doručenkou na adresu nájemce místa na pohřebišti, platí fikce doručení uplynutím posledního dne úložní lhůty u pošty. </w:t>
      </w:r>
    </w:p>
    <w:p w14:paraId="71D9FFC0" w14:textId="04F09008" w:rsidR="00C53039" w:rsidRPr="00C53039" w:rsidRDefault="00C53039" w:rsidP="00572135">
      <w:pPr>
        <w:numPr>
          <w:ilvl w:val="0"/>
          <w:numId w:val="23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Kontrolu dodržování tohoto Řádu provádí obec</w:t>
      </w:r>
      <w:r w:rsidR="00772663">
        <w:rPr>
          <w:rFonts w:asciiTheme="minorHAnsi" w:hAnsiTheme="minorHAnsi" w:cstheme="minorHAnsi"/>
        </w:rPr>
        <w:t xml:space="preserve"> </w:t>
      </w:r>
      <w:r w:rsidR="004E0397">
        <w:rPr>
          <w:rFonts w:asciiTheme="minorHAnsi" w:hAnsiTheme="minorHAnsi" w:cstheme="minorHAnsi"/>
        </w:rPr>
        <w:t>Kly</w:t>
      </w:r>
      <w:r w:rsidRPr="00C53039">
        <w:rPr>
          <w:rFonts w:asciiTheme="minorHAnsi" w:hAnsiTheme="minorHAnsi" w:cstheme="minorHAnsi"/>
        </w:rPr>
        <w:t xml:space="preserve">. </w:t>
      </w:r>
    </w:p>
    <w:p w14:paraId="5335649B" w14:textId="77777777" w:rsidR="00C53039" w:rsidRPr="00C53039" w:rsidRDefault="00C53039" w:rsidP="00572135">
      <w:pPr>
        <w:numPr>
          <w:ilvl w:val="0"/>
          <w:numId w:val="23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Výjimky z Řádu pohřebiště dle individuální žádosti může schválit provozovatel pohřebiště. </w:t>
      </w:r>
    </w:p>
    <w:p w14:paraId="426171E3" w14:textId="77777777" w:rsidR="00C53039" w:rsidRPr="00C53039" w:rsidRDefault="00C53039" w:rsidP="00572135">
      <w:pPr>
        <w:numPr>
          <w:ilvl w:val="0"/>
          <w:numId w:val="23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Pokud pohřebiště, nebo jeho část, včetně hrobových zařízení, jsou zapsány v seznamu kulturních památek, nebo se nacházejí na území památkového zájmu, či jsou v seznamu válečných hrobů a pohřebišť</w:t>
      </w:r>
      <w:r w:rsidR="00772663">
        <w:rPr>
          <w:rFonts w:asciiTheme="minorHAnsi" w:hAnsiTheme="minorHAnsi" w:cstheme="minorHAnsi"/>
        </w:rPr>
        <w:t>,</w:t>
      </w:r>
      <w:r w:rsidRPr="00C53039">
        <w:rPr>
          <w:rFonts w:asciiTheme="minorHAnsi" w:hAnsiTheme="minorHAnsi" w:cstheme="minorHAnsi"/>
        </w:rPr>
        <w:t xml:space="preserve"> vztahují se na péči o ně zvláštní právní předpisy. </w:t>
      </w:r>
    </w:p>
    <w:p w14:paraId="20460118" w14:textId="77777777" w:rsidR="00572135" w:rsidRDefault="00572135" w:rsidP="00772663">
      <w:pPr>
        <w:pStyle w:val="Nadpis2"/>
        <w:spacing w:after="0"/>
        <w:ind w:left="14" w:right="4"/>
        <w:rPr>
          <w:rFonts w:asciiTheme="minorHAnsi" w:hAnsiTheme="minorHAnsi" w:cstheme="minorHAnsi"/>
          <w:i w:val="0"/>
          <w:sz w:val="28"/>
        </w:rPr>
      </w:pPr>
    </w:p>
    <w:p w14:paraId="2F5AFAAA" w14:textId="08B84544" w:rsidR="00C53039" w:rsidRPr="00C53039" w:rsidRDefault="00C53039" w:rsidP="00772663">
      <w:pPr>
        <w:pStyle w:val="Nadpis2"/>
        <w:spacing w:after="0"/>
        <w:ind w:left="14" w:right="4"/>
        <w:rPr>
          <w:rFonts w:asciiTheme="minorHAnsi" w:hAnsiTheme="minorHAnsi" w:cstheme="minorHAnsi"/>
          <w:i w:val="0"/>
          <w:sz w:val="28"/>
        </w:rPr>
      </w:pPr>
      <w:r w:rsidRPr="00C53039">
        <w:rPr>
          <w:rFonts w:asciiTheme="minorHAnsi" w:hAnsiTheme="minorHAnsi" w:cstheme="minorHAnsi"/>
          <w:i w:val="0"/>
          <w:sz w:val="28"/>
        </w:rPr>
        <w:t xml:space="preserve">Článek 13 </w:t>
      </w:r>
    </w:p>
    <w:p w14:paraId="504F267F" w14:textId="77777777" w:rsidR="00C53039" w:rsidRPr="00C53039" w:rsidRDefault="00C53039" w:rsidP="00C53039">
      <w:pPr>
        <w:pStyle w:val="Nadpis2"/>
        <w:spacing w:after="169"/>
        <w:ind w:left="14" w:right="4"/>
        <w:rPr>
          <w:rFonts w:asciiTheme="minorHAnsi" w:hAnsiTheme="minorHAnsi" w:cstheme="minorHAnsi"/>
          <w:i w:val="0"/>
          <w:sz w:val="28"/>
        </w:rPr>
      </w:pPr>
      <w:r w:rsidRPr="00C53039">
        <w:rPr>
          <w:rFonts w:asciiTheme="minorHAnsi" w:hAnsiTheme="minorHAnsi" w:cstheme="minorHAnsi"/>
          <w:i w:val="0"/>
          <w:sz w:val="28"/>
        </w:rPr>
        <w:t xml:space="preserve">Zrušující ustanovení </w:t>
      </w:r>
    </w:p>
    <w:p w14:paraId="0784AEB5" w14:textId="0055C182" w:rsidR="00C53039" w:rsidRPr="00C53039" w:rsidRDefault="00C53039" w:rsidP="00772663">
      <w:pPr>
        <w:spacing w:after="335"/>
        <w:ind w:left="0" w:right="9" w:firstLine="0"/>
        <w:jc w:val="both"/>
        <w:rPr>
          <w:rFonts w:asciiTheme="minorHAnsi" w:hAnsiTheme="minorHAnsi" w:cstheme="minorHAnsi"/>
        </w:rPr>
      </w:pPr>
      <w:r w:rsidRPr="00F34552">
        <w:rPr>
          <w:rFonts w:asciiTheme="minorHAnsi" w:hAnsiTheme="minorHAnsi" w:cstheme="minorHAnsi"/>
        </w:rPr>
        <w:t xml:space="preserve">Dnem nabytí účinnosti tohoto schváleného Řádu pohřebiště se zrušuje v celém rozsahu Řád </w:t>
      </w:r>
      <w:r w:rsidR="00772663" w:rsidRPr="00F34552">
        <w:rPr>
          <w:rFonts w:asciiTheme="minorHAnsi" w:hAnsiTheme="minorHAnsi" w:cstheme="minorHAnsi"/>
        </w:rPr>
        <w:t xml:space="preserve">veřejného </w:t>
      </w:r>
      <w:r w:rsidRPr="00F34552">
        <w:rPr>
          <w:rFonts w:asciiTheme="minorHAnsi" w:hAnsiTheme="minorHAnsi" w:cstheme="minorHAnsi"/>
        </w:rPr>
        <w:t>pohřebiště</w:t>
      </w:r>
      <w:r w:rsidR="00772663" w:rsidRPr="00F34552">
        <w:rPr>
          <w:rFonts w:asciiTheme="minorHAnsi" w:hAnsiTheme="minorHAnsi" w:cstheme="minorHAnsi"/>
        </w:rPr>
        <w:t xml:space="preserve"> v obci </w:t>
      </w:r>
      <w:r w:rsidR="00E42D36" w:rsidRPr="00F34552">
        <w:rPr>
          <w:rFonts w:asciiTheme="minorHAnsi" w:hAnsiTheme="minorHAnsi" w:cstheme="minorHAnsi"/>
        </w:rPr>
        <w:t>Kly</w:t>
      </w:r>
      <w:r w:rsidRPr="00F34552">
        <w:rPr>
          <w:rFonts w:asciiTheme="minorHAnsi" w:hAnsiTheme="minorHAnsi" w:cstheme="minorHAnsi"/>
        </w:rPr>
        <w:t xml:space="preserve">, schválený </w:t>
      </w:r>
      <w:r w:rsidR="000D7E7A" w:rsidRPr="00F34552">
        <w:rPr>
          <w:rFonts w:asciiTheme="minorHAnsi" w:hAnsiTheme="minorHAnsi" w:cstheme="minorHAnsi"/>
        </w:rPr>
        <w:t>zastupitelstvem</w:t>
      </w:r>
      <w:r w:rsidRPr="00F34552">
        <w:rPr>
          <w:rFonts w:asciiTheme="minorHAnsi" w:hAnsiTheme="minorHAnsi" w:cstheme="minorHAnsi"/>
        </w:rPr>
        <w:t xml:space="preserve"> </w:t>
      </w:r>
      <w:r w:rsidR="00772663" w:rsidRPr="00F34552">
        <w:rPr>
          <w:rFonts w:asciiTheme="minorHAnsi" w:hAnsiTheme="minorHAnsi" w:cstheme="minorHAnsi"/>
        </w:rPr>
        <w:t>obce</w:t>
      </w:r>
      <w:r w:rsidRPr="00F34552">
        <w:rPr>
          <w:rFonts w:asciiTheme="minorHAnsi" w:hAnsiTheme="minorHAnsi" w:cstheme="minorHAnsi"/>
        </w:rPr>
        <w:t xml:space="preserve"> </w:t>
      </w:r>
      <w:r w:rsidR="00772663" w:rsidRPr="00F34552">
        <w:rPr>
          <w:rFonts w:asciiTheme="minorHAnsi" w:hAnsiTheme="minorHAnsi" w:cstheme="minorHAnsi"/>
        </w:rPr>
        <w:t>dne 2</w:t>
      </w:r>
      <w:r w:rsidR="000D7E7A" w:rsidRPr="00F34552">
        <w:rPr>
          <w:rFonts w:asciiTheme="minorHAnsi" w:hAnsiTheme="minorHAnsi" w:cstheme="minorHAnsi"/>
        </w:rPr>
        <w:t>7</w:t>
      </w:r>
      <w:r w:rsidR="00772663" w:rsidRPr="00F34552">
        <w:rPr>
          <w:rFonts w:asciiTheme="minorHAnsi" w:hAnsiTheme="minorHAnsi" w:cstheme="minorHAnsi"/>
        </w:rPr>
        <w:t>. 4. 20</w:t>
      </w:r>
      <w:r w:rsidR="000D7E7A" w:rsidRPr="00F34552">
        <w:rPr>
          <w:rFonts w:asciiTheme="minorHAnsi" w:hAnsiTheme="minorHAnsi" w:cstheme="minorHAnsi"/>
        </w:rPr>
        <w:t>05</w:t>
      </w:r>
      <w:r w:rsidR="00772663" w:rsidRPr="00F34552">
        <w:rPr>
          <w:rFonts w:asciiTheme="minorHAnsi" w:hAnsiTheme="minorHAnsi" w:cstheme="minorHAnsi"/>
        </w:rPr>
        <w:t>.</w:t>
      </w:r>
      <w:r w:rsidRPr="00C53039">
        <w:rPr>
          <w:rFonts w:asciiTheme="minorHAnsi" w:hAnsiTheme="minorHAnsi" w:cstheme="minorHAnsi"/>
        </w:rPr>
        <w:t xml:space="preserve"> </w:t>
      </w:r>
    </w:p>
    <w:p w14:paraId="082EFDB2" w14:textId="77777777" w:rsidR="00C53039" w:rsidRPr="00C53039" w:rsidRDefault="00C53039" w:rsidP="00772663">
      <w:pPr>
        <w:pStyle w:val="Nadpis2"/>
        <w:spacing w:after="0"/>
        <w:ind w:left="2864" w:right="2855"/>
        <w:rPr>
          <w:rFonts w:asciiTheme="minorHAnsi" w:hAnsiTheme="minorHAnsi" w:cstheme="minorHAnsi"/>
          <w:i w:val="0"/>
          <w:sz w:val="28"/>
        </w:rPr>
      </w:pPr>
      <w:r w:rsidRPr="00C53039">
        <w:rPr>
          <w:rFonts w:asciiTheme="minorHAnsi" w:hAnsiTheme="minorHAnsi" w:cstheme="minorHAnsi"/>
          <w:i w:val="0"/>
          <w:sz w:val="28"/>
        </w:rPr>
        <w:t>Článek 14</w:t>
      </w:r>
    </w:p>
    <w:p w14:paraId="0DC74206" w14:textId="77777777" w:rsidR="00C53039" w:rsidRPr="00C53039" w:rsidRDefault="00C53039" w:rsidP="00C53039">
      <w:pPr>
        <w:pStyle w:val="Nadpis2"/>
        <w:spacing w:after="164"/>
        <w:ind w:left="2864" w:right="2855"/>
        <w:rPr>
          <w:rFonts w:asciiTheme="minorHAnsi" w:hAnsiTheme="minorHAnsi" w:cstheme="minorHAnsi"/>
          <w:i w:val="0"/>
          <w:sz w:val="28"/>
        </w:rPr>
      </w:pPr>
      <w:r w:rsidRPr="00C53039">
        <w:rPr>
          <w:rFonts w:asciiTheme="minorHAnsi" w:hAnsiTheme="minorHAnsi" w:cstheme="minorHAnsi"/>
          <w:i w:val="0"/>
          <w:sz w:val="28"/>
        </w:rPr>
        <w:t xml:space="preserve">Závěrečné ustanovení </w:t>
      </w:r>
    </w:p>
    <w:p w14:paraId="303CA80A" w14:textId="176B6360" w:rsidR="00C53039" w:rsidRPr="00BA66FD" w:rsidRDefault="00772663" w:rsidP="00572135">
      <w:pPr>
        <w:numPr>
          <w:ilvl w:val="0"/>
          <w:numId w:val="35"/>
        </w:numPr>
        <w:spacing w:after="0"/>
        <w:ind w:right="9" w:hanging="3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Tento Ř</w:t>
      </w:r>
      <w:r w:rsidR="00C53039" w:rsidRPr="00C53039">
        <w:rPr>
          <w:rFonts w:asciiTheme="minorHAnsi" w:hAnsiTheme="minorHAnsi" w:cstheme="minorHAnsi"/>
        </w:rPr>
        <w:t xml:space="preserve">ád </w:t>
      </w:r>
      <w:r>
        <w:rPr>
          <w:rFonts w:asciiTheme="minorHAnsi" w:hAnsiTheme="minorHAnsi" w:cstheme="minorHAnsi"/>
        </w:rPr>
        <w:t xml:space="preserve">nabývá účinnosti dne </w:t>
      </w:r>
      <w:r w:rsidR="000B3246">
        <w:rPr>
          <w:rFonts w:asciiTheme="minorHAnsi" w:hAnsiTheme="minorHAnsi" w:cstheme="minorHAnsi"/>
        </w:rPr>
        <w:t>5.11.2020.</w:t>
      </w:r>
    </w:p>
    <w:p w14:paraId="22074287" w14:textId="77777777" w:rsidR="00C53039" w:rsidRDefault="00C53039" w:rsidP="00572135">
      <w:pPr>
        <w:numPr>
          <w:ilvl w:val="0"/>
          <w:numId w:val="35"/>
        </w:numPr>
        <w:spacing w:after="0"/>
        <w:ind w:right="9" w:hanging="348"/>
        <w:jc w:val="both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>Řád bude vyvěšen</w:t>
      </w:r>
      <w:r w:rsidR="00772663">
        <w:rPr>
          <w:rFonts w:asciiTheme="minorHAnsi" w:hAnsiTheme="minorHAnsi" w:cstheme="minorHAnsi"/>
        </w:rPr>
        <w:t xml:space="preserve"> na úřední desce obecního úřadu po dobu 15</w:t>
      </w:r>
      <w:r w:rsidRPr="00C53039">
        <w:rPr>
          <w:rFonts w:asciiTheme="minorHAnsi" w:hAnsiTheme="minorHAnsi" w:cstheme="minorHAnsi"/>
        </w:rPr>
        <w:t xml:space="preserve"> dnů a </w:t>
      </w:r>
      <w:r w:rsidR="00772663">
        <w:rPr>
          <w:rFonts w:asciiTheme="minorHAnsi" w:hAnsiTheme="minorHAnsi" w:cstheme="minorHAnsi"/>
        </w:rPr>
        <w:t>po celou dobu platnosti tohoto Ř</w:t>
      </w:r>
      <w:r w:rsidRPr="00C53039">
        <w:rPr>
          <w:rFonts w:asciiTheme="minorHAnsi" w:hAnsiTheme="minorHAnsi" w:cstheme="minorHAnsi"/>
        </w:rPr>
        <w:t xml:space="preserve">ádu musí být vyvěšen na pohřebišti na místě obvyklém. </w:t>
      </w:r>
    </w:p>
    <w:p w14:paraId="0B90060B" w14:textId="0512C8C4" w:rsidR="00772663" w:rsidRDefault="00772663" w:rsidP="00572135">
      <w:pPr>
        <w:spacing w:after="0"/>
        <w:ind w:left="693" w:right="9" w:firstLine="0"/>
        <w:jc w:val="both"/>
        <w:rPr>
          <w:rFonts w:asciiTheme="minorHAnsi" w:hAnsiTheme="minorHAnsi" w:cstheme="minorHAnsi"/>
        </w:rPr>
      </w:pPr>
    </w:p>
    <w:p w14:paraId="3CACAE3E" w14:textId="77777777" w:rsidR="00664404" w:rsidRPr="00C53039" w:rsidRDefault="00664404" w:rsidP="00572135">
      <w:pPr>
        <w:spacing w:after="0"/>
        <w:ind w:left="693" w:right="9" w:firstLine="0"/>
        <w:jc w:val="both"/>
        <w:rPr>
          <w:rFonts w:asciiTheme="minorHAnsi" w:hAnsiTheme="minorHAnsi" w:cstheme="minorHAnsi"/>
        </w:rPr>
      </w:pPr>
    </w:p>
    <w:p w14:paraId="2F449509" w14:textId="0684C276" w:rsidR="00772663" w:rsidRDefault="00C53039" w:rsidP="00C53039">
      <w:pPr>
        <w:spacing w:after="208"/>
        <w:ind w:left="0" w:right="9" w:firstLine="0"/>
        <w:rPr>
          <w:rFonts w:asciiTheme="minorHAnsi" w:hAnsiTheme="minorHAnsi" w:cstheme="minorHAnsi"/>
        </w:rPr>
      </w:pPr>
      <w:r w:rsidRPr="00C53039">
        <w:rPr>
          <w:rFonts w:asciiTheme="minorHAnsi" w:hAnsiTheme="minorHAnsi" w:cstheme="minorHAnsi"/>
        </w:rPr>
        <w:t xml:space="preserve">V </w:t>
      </w:r>
      <w:proofErr w:type="spellStart"/>
      <w:r w:rsidR="000D7E7A">
        <w:rPr>
          <w:rFonts w:asciiTheme="minorHAnsi" w:hAnsiTheme="minorHAnsi" w:cstheme="minorHAnsi"/>
        </w:rPr>
        <w:t>Kl</w:t>
      </w:r>
      <w:r w:rsidR="00747920">
        <w:rPr>
          <w:rFonts w:asciiTheme="minorHAnsi" w:hAnsiTheme="minorHAnsi" w:cstheme="minorHAnsi"/>
        </w:rPr>
        <w:t>í</w:t>
      </w:r>
      <w:r w:rsidR="000D7E7A">
        <w:rPr>
          <w:rFonts w:asciiTheme="minorHAnsi" w:hAnsiTheme="minorHAnsi" w:cstheme="minorHAnsi"/>
        </w:rPr>
        <w:t>ch</w:t>
      </w:r>
      <w:proofErr w:type="spellEnd"/>
      <w:r w:rsidRPr="00C53039">
        <w:rPr>
          <w:rFonts w:asciiTheme="minorHAnsi" w:hAnsiTheme="minorHAnsi" w:cstheme="minorHAnsi"/>
        </w:rPr>
        <w:t xml:space="preserve"> dne: </w:t>
      </w:r>
      <w:r w:rsidR="000B3246">
        <w:rPr>
          <w:rFonts w:asciiTheme="minorHAnsi" w:hAnsiTheme="minorHAnsi" w:cstheme="minorHAnsi"/>
        </w:rPr>
        <w:t>20.10.2020</w:t>
      </w:r>
    </w:p>
    <w:p w14:paraId="1E31CBEE" w14:textId="77777777" w:rsidR="008760F4" w:rsidRDefault="008760F4" w:rsidP="00572135">
      <w:pPr>
        <w:spacing w:after="0"/>
        <w:ind w:left="0" w:right="9" w:firstLine="0"/>
        <w:rPr>
          <w:rFonts w:asciiTheme="minorHAnsi" w:hAnsiTheme="minorHAnsi" w:cstheme="minorHAnsi"/>
        </w:rPr>
      </w:pPr>
    </w:p>
    <w:p w14:paraId="1A002CE6" w14:textId="77777777" w:rsidR="008760F4" w:rsidRDefault="008760F4" w:rsidP="00572135">
      <w:pPr>
        <w:spacing w:after="0"/>
        <w:ind w:left="0" w:right="9" w:firstLine="0"/>
        <w:rPr>
          <w:rFonts w:asciiTheme="minorHAnsi" w:hAnsiTheme="minorHAnsi" w:cstheme="minorHAnsi"/>
        </w:rPr>
      </w:pPr>
    </w:p>
    <w:p w14:paraId="72B71E16" w14:textId="77693416" w:rsidR="00772663" w:rsidRDefault="00772663" w:rsidP="00572135">
      <w:pPr>
        <w:spacing w:after="0"/>
        <w:ind w:left="0" w:right="9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…………………..………...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…………………..………...</w:t>
      </w:r>
      <w:r w:rsidRPr="00C53039">
        <w:rPr>
          <w:rFonts w:asciiTheme="minorHAnsi" w:hAnsiTheme="minorHAnsi" w:cstheme="minorHAnsi"/>
        </w:rPr>
        <w:t xml:space="preserve"> </w:t>
      </w:r>
    </w:p>
    <w:p w14:paraId="760A1DD0" w14:textId="77777777" w:rsidR="00772663" w:rsidRPr="00C53039" w:rsidRDefault="00772663" w:rsidP="00572135">
      <w:pPr>
        <w:spacing w:after="0"/>
        <w:ind w:left="0" w:right="9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starosta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místostarosta</w:t>
      </w:r>
      <w:r>
        <w:rPr>
          <w:rFonts w:asciiTheme="minorHAnsi" w:hAnsiTheme="minorHAnsi" w:cstheme="minorHAnsi"/>
        </w:rPr>
        <w:tab/>
      </w:r>
    </w:p>
    <w:p w14:paraId="7D269D16" w14:textId="77777777" w:rsidR="00772663" w:rsidRDefault="00772663" w:rsidP="00C53039">
      <w:pPr>
        <w:spacing w:after="208"/>
        <w:ind w:left="0" w:right="9" w:firstLine="0"/>
        <w:rPr>
          <w:rFonts w:asciiTheme="minorHAnsi" w:hAnsiTheme="minorHAnsi" w:cstheme="minorHAnsi"/>
        </w:rPr>
      </w:pPr>
    </w:p>
    <w:sectPr w:rsidR="00772663" w:rsidSect="00F327EA">
      <w:pgSz w:w="11906" w:h="16838"/>
      <w:pgMar w:top="993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A4E34"/>
    <w:multiLevelType w:val="hybridMultilevel"/>
    <w:tmpl w:val="E70C5E7C"/>
    <w:lvl w:ilvl="0" w:tplc="51A6CDAA">
      <w:start w:val="22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F4FA34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E617D0">
      <w:start w:val="1"/>
      <w:numFmt w:val="lowerRoman"/>
      <w:lvlText w:val="%3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7C2FB4">
      <w:start w:val="1"/>
      <w:numFmt w:val="decimal"/>
      <w:lvlText w:val="%4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740128">
      <w:start w:val="1"/>
      <w:numFmt w:val="lowerLetter"/>
      <w:lvlText w:val="%5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6AE9C4">
      <w:start w:val="1"/>
      <w:numFmt w:val="lowerRoman"/>
      <w:lvlText w:val="%6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1C7B1A">
      <w:start w:val="1"/>
      <w:numFmt w:val="decimal"/>
      <w:lvlText w:val="%7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CF90C">
      <w:start w:val="1"/>
      <w:numFmt w:val="lowerLetter"/>
      <w:lvlText w:val="%8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7E409C">
      <w:start w:val="1"/>
      <w:numFmt w:val="lowerRoman"/>
      <w:lvlText w:val="%9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E12D0"/>
    <w:multiLevelType w:val="hybridMultilevel"/>
    <w:tmpl w:val="D9BEE0A8"/>
    <w:lvl w:ilvl="0" w:tplc="1428A6CE">
      <w:start w:val="27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6439C">
      <w:start w:val="1"/>
      <w:numFmt w:val="lowerLetter"/>
      <w:lvlText w:val="%2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E732C">
      <w:start w:val="1"/>
      <w:numFmt w:val="lowerRoman"/>
      <w:lvlText w:val="%3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6E1D2">
      <w:start w:val="1"/>
      <w:numFmt w:val="decimal"/>
      <w:lvlText w:val="%4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EED44">
      <w:start w:val="1"/>
      <w:numFmt w:val="lowerLetter"/>
      <w:lvlText w:val="%5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CB196">
      <w:start w:val="1"/>
      <w:numFmt w:val="lowerRoman"/>
      <w:lvlText w:val="%6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468BB2">
      <w:start w:val="1"/>
      <w:numFmt w:val="decimal"/>
      <w:lvlText w:val="%7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F0E318">
      <w:start w:val="1"/>
      <w:numFmt w:val="lowerLetter"/>
      <w:lvlText w:val="%8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4D2E8">
      <w:start w:val="1"/>
      <w:numFmt w:val="lowerRoman"/>
      <w:lvlText w:val="%9"/>
      <w:lvlJc w:val="left"/>
      <w:pPr>
        <w:ind w:left="6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54C3A"/>
    <w:multiLevelType w:val="hybridMultilevel"/>
    <w:tmpl w:val="C9EAB06E"/>
    <w:lvl w:ilvl="0" w:tplc="CEB45116">
      <w:start w:val="1"/>
      <w:numFmt w:val="decimal"/>
      <w:lvlText w:val="%1."/>
      <w:lvlJc w:val="left"/>
      <w:pPr>
        <w:ind w:left="69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4BC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6ED6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6EAA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05B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8F2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FE8E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014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66B2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6F2043"/>
    <w:multiLevelType w:val="hybridMultilevel"/>
    <w:tmpl w:val="B52E3766"/>
    <w:lvl w:ilvl="0" w:tplc="17046BCC">
      <w:start w:val="1"/>
      <w:numFmt w:val="decimal"/>
      <w:lvlText w:val="%1."/>
      <w:lvlJc w:val="left"/>
      <w:pPr>
        <w:ind w:left="693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075C7"/>
    <w:multiLevelType w:val="hybridMultilevel"/>
    <w:tmpl w:val="71564FD8"/>
    <w:lvl w:ilvl="0" w:tplc="8B48E702">
      <w:start w:val="1"/>
      <w:numFmt w:val="decimal"/>
      <w:lvlText w:val="%1."/>
      <w:lvlJc w:val="left"/>
      <w:pPr>
        <w:ind w:left="69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00CED6">
      <w:start w:val="1"/>
      <w:numFmt w:val="lowerLetter"/>
      <w:lvlText w:val="%2)"/>
      <w:lvlJc w:val="left"/>
      <w:pPr>
        <w:ind w:left="106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98D328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DE728E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6E2BC6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487964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D812EE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E40B8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E3DF4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6B1F14"/>
    <w:multiLevelType w:val="hybridMultilevel"/>
    <w:tmpl w:val="183861A0"/>
    <w:lvl w:ilvl="0" w:tplc="D61ED460">
      <w:start w:val="1"/>
      <w:numFmt w:val="decimal"/>
      <w:lvlText w:val="%1."/>
      <w:lvlJc w:val="left"/>
      <w:pPr>
        <w:ind w:left="69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88654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84E66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21032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C6F204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E8206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CC7B7C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3A3A40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49DA6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2664A5"/>
    <w:multiLevelType w:val="hybridMultilevel"/>
    <w:tmpl w:val="B16AE34A"/>
    <w:lvl w:ilvl="0" w:tplc="70280720">
      <w:start w:val="1"/>
      <w:numFmt w:val="decimal"/>
      <w:lvlText w:val="%1."/>
      <w:lvlJc w:val="left"/>
      <w:pPr>
        <w:ind w:left="69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A4AF0">
      <w:start w:val="1"/>
      <w:numFmt w:val="lowerLetter"/>
      <w:lvlText w:val="%2)"/>
      <w:lvlJc w:val="left"/>
      <w:pPr>
        <w:ind w:left="106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68DBB4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E9292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984F62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C4ABD6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5C9504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C194E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EFA16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0E4976"/>
    <w:multiLevelType w:val="hybridMultilevel"/>
    <w:tmpl w:val="6EFEA44C"/>
    <w:lvl w:ilvl="0" w:tplc="70280720">
      <w:start w:val="1"/>
      <w:numFmt w:val="decimal"/>
      <w:lvlText w:val="%1."/>
      <w:lvlJc w:val="left"/>
      <w:pPr>
        <w:ind w:left="69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A4AF0">
      <w:start w:val="1"/>
      <w:numFmt w:val="lowerLetter"/>
      <w:lvlText w:val="%2)"/>
      <w:lvlJc w:val="left"/>
      <w:pPr>
        <w:ind w:left="106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68DBB4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E9292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984F62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C4ABD6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5C9504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C194E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EFA16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BD5474"/>
    <w:multiLevelType w:val="hybridMultilevel"/>
    <w:tmpl w:val="A8043E02"/>
    <w:lvl w:ilvl="0" w:tplc="E21E5F60">
      <w:start w:val="3"/>
      <w:numFmt w:val="decimal"/>
      <w:lvlText w:val="%1."/>
      <w:lvlJc w:val="left"/>
      <w:pPr>
        <w:ind w:left="69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87C66">
      <w:start w:val="1"/>
      <w:numFmt w:val="lowerLetter"/>
      <w:lvlText w:val="%2)"/>
      <w:lvlJc w:val="left"/>
      <w:pPr>
        <w:ind w:left="106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3A179E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E2705A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3ED70E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84CAF2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60B90A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E8190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7E6A04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D71EB9"/>
    <w:multiLevelType w:val="hybridMultilevel"/>
    <w:tmpl w:val="37121466"/>
    <w:lvl w:ilvl="0" w:tplc="E0D0057A">
      <w:start w:val="1"/>
      <w:numFmt w:val="decimal"/>
      <w:lvlText w:val="%1."/>
      <w:lvlJc w:val="left"/>
      <w:pPr>
        <w:ind w:left="69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88654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84E66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21032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C6F204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E8206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CC7B7C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3A3A40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49DA6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79718A"/>
    <w:multiLevelType w:val="hybridMultilevel"/>
    <w:tmpl w:val="C3EA7766"/>
    <w:lvl w:ilvl="0" w:tplc="FE5A798A">
      <w:start w:val="1"/>
      <w:numFmt w:val="decimal"/>
      <w:lvlText w:val="%1."/>
      <w:lvlJc w:val="left"/>
      <w:pPr>
        <w:ind w:left="69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C83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B87A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9053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2AD3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E1A2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F8E2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CEAE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C4D51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B77215"/>
    <w:multiLevelType w:val="hybridMultilevel"/>
    <w:tmpl w:val="F824145A"/>
    <w:lvl w:ilvl="0" w:tplc="377ACE0A">
      <w:start w:val="1"/>
      <w:numFmt w:val="lowerLetter"/>
      <w:lvlText w:val="%1)"/>
      <w:lvlJc w:val="left"/>
      <w:pPr>
        <w:ind w:left="106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C4BE94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482498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D27C48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6896F6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D8BA7E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C7DC0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68A2A6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1A3008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4B7962"/>
    <w:multiLevelType w:val="hybridMultilevel"/>
    <w:tmpl w:val="EA4ABBF6"/>
    <w:lvl w:ilvl="0" w:tplc="6C3EE0E6">
      <w:start w:val="1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4DD5CC7"/>
    <w:multiLevelType w:val="hybridMultilevel"/>
    <w:tmpl w:val="7D2EEBA0"/>
    <w:lvl w:ilvl="0" w:tplc="AC90B7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20F11E">
      <w:start w:val="1"/>
      <w:numFmt w:val="upperRoman"/>
      <w:lvlText w:val="%2."/>
      <w:lvlJc w:val="left"/>
      <w:pPr>
        <w:ind w:left="157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B001DA">
      <w:start w:val="1"/>
      <w:numFmt w:val="lowerRoman"/>
      <w:lvlText w:val="%3"/>
      <w:lvlJc w:val="left"/>
      <w:pPr>
        <w:ind w:left="1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8ADE9A">
      <w:start w:val="1"/>
      <w:numFmt w:val="decimal"/>
      <w:lvlText w:val="%4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EAC78">
      <w:start w:val="1"/>
      <w:numFmt w:val="lowerLetter"/>
      <w:lvlText w:val="%5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A8430">
      <w:start w:val="1"/>
      <w:numFmt w:val="lowerRoman"/>
      <w:lvlText w:val="%6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44ED8">
      <w:start w:val="1"/>
      <w:numFmt w:val="decimal"/>
      <w:lvlText w:val="%7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BEEC1E">
      <w:start w:val="1"/>
      <w:numFmt w:val="lowerLetter"/>
      <w:lvlText w:val="%8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36553E">
      <w:start w:val="1"/>
      <w:numFmt w:val="lowerRoman"/>
      <w:lvlText w:val="%9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A72059"/>
    <w:multiLevelType w:val="hybridMultilevel"/>
    <w:tmpl w:val="9D067EAE"/>
    <w:lvl w:ilvl="0" w:tplc="9B2EC8D6">
      <w:start w:val="1"/>
      <w:numFmt w:val="decimal"/>
      <w:lvlText w:val="%1."/>
      <w:lvlJc w:val="left"/>
      <w:pPr>
        <w:ind w:left="69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014C4">
      <w:start w:val="1"/>
      <w:numFmt w:val="lowerLetter"/>
      <w:lvlText w:val="%2)"/>
      <w:lvlJc w:val="left"/>
      <w:pPr>
        <w:ind w:left="106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14F54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EA50C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A46DD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EAA2A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0AD91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140AF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10E1D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CC0D75"/>
    <w:multiLevelType w:val="hybridMultilevel"/>
    <w:tmpl w:val="37F416F2"/>
    <w:lvl w:ilvl="0" w:tplc="58229BF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AC160C">
      <w:start w:val="1"/>
      <w:numFmt w:val="lowerLetter"/>
      <w:lvlText w:val="%2)"/>
      <w:lvlJc w:val="left"/>
      <w:pPr>
        <w:ind w:left="106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86ED16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0CB28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D65DD0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070DC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CA70B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385594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254BC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CB430C"/>
    <w:multiLevelType w:val="hybridMultilevel"/>
    <w:tmpl w:val="FF9E039C"/>
    <w:lvl w:ilvl="0" w:tplc="FE5A798A">
      <w:start w:val="1"/>
      <w:numFmt w:val="decimal"/>
      <w:lvlText w:val="%1."/>
      <w:lvlJc w:val="left"/>
      <w:pPr>
        <w:ind w:left="69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C83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B87A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9053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2AD3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E1A2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F8E2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CEAE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C4D51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01209C"/>
    <w:multiLevelType w:val="hybridMultilevel"/>
    <w:tmpl w:val="91700304"/>
    <w:lvl w:ilvl="0" w:tplc="FC74B4A6">
      <w:start w:val="3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5AD0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6E4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49D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ED9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3E67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0E02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806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7E50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9A5942"/>
    <w:multiLevelType w:val="hybridMultilevel"/>
    <w:tmpl w:val="0C4ADE2E"/>
    <w:lvl w:ilvl="0" w:tplc="2256A2AA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60B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7243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E428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AC0F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646B6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A29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F00E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A72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7C384E"/>
    <w:multiLevelType w:val="hybridMultilevel"/>
    <w:tmpl w:val="B16AE34A"/>
    <w:lvl w:ilvl="0" w:tplc="70280720">
      <w:start w:val="1"/>
      <w:numFmt w:val="decimal"/>
      <w:lvlText w:val="%1."/>
      <w:lvlJc w:val="left"/>
      <w:pPr>
        <w:ind w:left="69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A4AF0">
      <w:start w:val="1"/>
      <w:numFmt w:val="lowerLetter"/>
      <w:lvlText w:val="%2)"/>
      <w:lvlJc w:val="left"/>
      <w:pPr>
        <w:ind w:left="106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68DBB4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E9292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984F62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C4ABD6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5C9504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C194E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EFA16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B526D4"/>
    <w:multiLevelType w:val="hybridMultilevel"/>
    <w:tmpl w:val="A9023A6C"/>
    <w:lvl w:ilvl="0" w:tplc="CAA26678">
      <w:start w:val="3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ECBE0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0E2804">
      <w:start w:val="1"/>
      <w:numFmt w:val="lowerRoman"/>
      <w:lvlText w:val="%3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C5B4A">
      <w:start w:val="1"/>
      <w:numFmt w:val="decimal"/>
      <w:lvlText w:val="%4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2C45E6">
      <w:start w:val="1"/>
      <w:numFmt w:val="lowerLetter"/>
      <w:lvlText w:val="%5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4492E4">
      <w:start w:val="1"/>
      <w:numFmt w:val="lowerRoman"/>
      <w:lvlText w:val="%6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4F89E">
      <w:start w:val="1"/>
      <w:numFmt w:val="decimal"/>
      <w:lvlText w:val="%7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60C354">
      <w:start w:val="1"/>
      <w:numFmt w:val="lowerLetter"/>
      <w:lvlText w:val="%8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E893E">
      <w:start w:val="1"/>
      <w:numFmt w:val="lowerRoman"/>
      <w:lvlText w:val="%9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907B13"/>
    <w:multiLevelType w:val="hybridMultilevel"/>
    <w:tmpl w:val="489E3C44"/>
    <w:lvl w:ilvl="0" w:tplc="2BB051BE">
      <w:start w:val="4"/>
      <w:numFmt w:val="decimal"/>
      <w:lvlText w:val="%1."/>
      <w:lvlJc w:val="left"/>
      <w:pPr>
        <w:ind w:left="69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4BC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6ED6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6EAA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05B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8F2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FE8E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014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66B2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3536FA"/>
    <w:multiLevelType w:val="hybridMultilevel"/>
    <w:tmpl w:val="B0146FB8"/>
    <w:lvl w:ilvl="0" w:tplc="70280720">
      <w:start w:val="1"/>
      <w:numFmt w:val="decimal"/>
      <w:lvlText w:val="%1."/>
      <w:lvlJc w:val="left"/>
      <w:pPr>
        <w:ind w:left="69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A4AF0">
      <w:start w:val="1"/>
      <w:numFmt w:val="lowerLetter"/>
      <w:lvlText w:val="%2)"/>
      <w:lvlJc w:val="left"/>
      <w:pPr>
        <w:ind w:left="106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68DBB4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E9292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984F62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C4ABD6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5C9504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C194E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EFA16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771008"/>
    <w:multiLevelType w:val="hybridMultilevel"/>
    <w:tmpl w:val="672C62C8"/>
    <w:lvl w:ilvl="0" w:tplc="B1185474">
      <w:start w:val="1"/>
      <w:numFmt w:val="decimal"/>
      <w:lvlText w:val="%1."/>
      <w:lvlJc w:val="left"/>
      <w:pPr>
        <w:ind w:left="69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CC866">
      <w:start w:val="1"/>
      <w:numFmt w:val="lowerLetter"/>
      <w:lvlText w:val="%2)"/>
      <w:lvlJc w:val="left"/>
      <w:pPr>
        <w:ind w:left="106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72DF28">
      <w:start w:val="1"/>
      <w:numFmt w:val="upperRoman"/>
      <w:lvlText w:val="%3."/>
      <w:lvlJc w:val="left"/>
      <w:pPr>
        <w:ind w:left="188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EB3B4">
      <w:start w:val="1"/>
      <w:numFmt w:val="decimal"/>
      <w:lvlText w:val="%4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F8ADC4">
      <w:start w:val="1"/>
      <w:numFmt w:val="lowerLetter"/>
      <w:lvlText w:val="%5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1A8F2E">
      <w:start w:val="1"/>
      <w:numFmt w:val="lowerRoman"/>
      <w:lvlText w:val="%6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BC250A">
      <w:start w:val="1"/>
      <w:numFmt w:val="decimal"/>
      <w:lvlText w:val="%7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ECB9E">
      <w:start w:val="1"/>
      <w:numFmt w:val="lowerLetter"/>
      <w:lvlText w:val="%8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D6A6A6">
      <w:start w:val="1"/>
      <w:numFmt w:val="lowerRoman"/>
      <w:lvlText w:val="%9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6C9457A"/>
    <w:multiLevelType w:val="hybridMultilevel"/>
    <w:tmpl w:val="58263186"/>
    <w:lvl w:ilvl="0" w:tplc="7DCA4AF0">
      <w:start w:val="1"/>
      <w:numFmt w:val="lowerLetter"/>
      <w:lvlText w:val="%1)"/>
      <w:lvlJc w:val="left"/>
      <w:pPr>
        <w:ind w:left="106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A0EF2"/>
    <w:multiLevelType w:val="hybridMultilevel"/>
    <w:tmpl w:val="5F2C91C8"/>
    <w:lvl w:ilvl="0" w:tplc="DED898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051F8">
      <w:start w:val="1"/>
      <w:numFmt w:val="upperRoman"/>
      <w:lvlText w:val="%2."/>
      <w:lvlJc w:val="left"/>
      <w:pPr>
        <w:ind w:left="149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FA704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582B0C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A21CC6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8C50AC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F8989A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82FDF0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508BE4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793570"/>
    <w:multiLevelType w:val="hybridMultilevel"/>
    <w:tmpl w:val="99C21E66"/>
    <w:lvl w:ilvl="0" w:tplc="6C3EE0E6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756" w:hanging="360"/>
      </w:pPr>
    </w:lvl>
    <w:lvl w:ilvl="2" w:tplc="0405001B" w:tentative="1">
      <w:start w:val="1"/>
      <w:numFmt w:val="lowerRoman"/>
      <w:lvlText w:val="%3."/>
      <w:lvlJc w:val="right"/>
      <w:pPr>
        <w:ind w:left="1476" w:hanging="180"/>
      </w:pPr>
    </w:lvl>
    <w:lvl w:ilvl="3" w:tplc="0405000F" w:tentative="1">
      <w:start w:val="1"/>
      <w:numFmt w:val="decimal"/>
      <w:lvlText w:val="%4."/>
      <w:lvlJc w:val="left"/>
      <w:pPr>
        <w:ind w:left="2196" w:hanging="360"/>
      </w:pPr>
    </w:lvl>
    <w:lvl w:ilvl="4" w:tplc="04050019" w:tentative="1">
      <w:start w:val="1"/>
      <w:numFmt w:val="lowerLetter"/>
      <w:lvlText w:val="%5."/>
      <w:lvlJc w:val="left"/>
      <w:pPr>
        <w:ind w:left="2916" w:hanging="360"/>
      </w:pPr>
    </w:lvl>
    <w:lvl w:ilvl="5" w:tplc="0405001B" w:tentative="1">
      <w:start w:val="1"/>
      <w:numFmt w:val="lowerRoman"/>
      <w:lvlText w:val="%6."/>
      <w:lvlJc w:val="right"/>
      <w:pPr>
        <w:ind w:left="3636" w:hanging="180"/>
      </w:pPr>
    </w:lvl>
    <w:lvl w:ilvl="6" w:tplc="0405000F" w:tentative="1">
      <w:start w:val="1"/>
      <w:numFmt w:val="decimal"/>
      <w:lvlText w:val="%7."/>
      <w:lvlJc w:val="left"/>
      <w:pPr>
        <w:ind w:left="4356" w:hanging="360"/>
      </w:pPr>
    </w:lvl>
    <w:lvl w:ilvl="7" w:tplc="04050019" w:tentative="1">
      <w:start w:val="1"/>
      <w:numFmt w:val="lowerLetter"/>
      <w:lvlText w:val="%8."/>
      <w:lvlJc w:val="left"/>
      <w:pPr>
        <w:ind w:left="5076" w:hanging="360"/>
      </w:pPr>
    </w:lvl>
    <w:lvl w:ilvl="8" w:tplc="0405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27" w15:restartNumberingAfterBreak="0">
    <w:nsid w:val="53367874"/>
    <w:multiLevelType w:val="hybridMultilevel"/>
    <w:tmpl w:val="D1C04A6E"/>
    <w:lvl w:ilvl="0" w:tplc="3CA04A16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E4328E">
      <w:start w:val="1"/>
      <w:numFmt w:val="lowerLetter"/>
      <w:lvlText w:val="%2)"/>
      <w:lvlJc w:val="left"/>
      <w:pPr>
        <w:ind w:left="106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D6DA48">
      <w:start w:val="1"/>
      <w:numFmt w:val="lowerRoman"/>
      <w:lvlText w:val="%3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C4C07A">
      <w:start w:val="1"/>
      <w:numFmt w:val="decimal"/>
      <w:lvlText w:val="%4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D88528">
      <w:start w:val="1"/>
      <w:numFmt w:val="lowerLetter"/>
      <w:lvlText w:val="%5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B0DE58">
      <w:start w:val="1"/>
      <w:numFmt w:val="lowerRoman"/>
      <w:lvlText w:val="%6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181668">
      <w:start w:val="1"/>
      <w:numFmt w:val="decimal"/>
      <w:lvlText w:val="%7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6C50D2">
      <w:start w:val="1"/>
      <w:numFmt w:val="lowerLetter"/>
      <w:lvlText w:val="%8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3E7722">
      <w:start w:val="1"/>
      <w:numFmt w:val="lowerRoman"/>
      <w:lvlText w:val="%9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630A64"/>
    <w:multiLevelType w:val="hybridMultilevel"/>
    <w:tmpl w:val="6E2649E0"/>
    <w:lvl w:ilvl="0" w:tplc="2BB051BE">
      <w:start w:val="4"/>
      <w:numFmt w:val="decimal"/>
      <w:lvlText w:val="%1."/>
      <w:lvlJc w:val="left"/>
      <w:pPr>
        <w:ind w:left="69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4BC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6ED6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6EAA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05B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8F2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FE8E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014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66B2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33A6496"/>
    <w:multiLevelType w:val="hybridMultilevel"/>
    <w:tmpl w:val="3210F5D0"/>
    <w:lvl w:ilvl="0" w:tplc="AE3E1D12">
      <w:start w:val="20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AB638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09E10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4B12C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524790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407518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967DDC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2EE68C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908C54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4031214"/>
    <w:multiLevelType w:val="hybridMultilevel"/>
    <w:tmpl w:val="4F7CD0AA"/>
    <w:lvl w:ilvl="0" w:tplc="9524F452">
      <w:start w:val="1"/>
      <w:numFmt w:val="decimal"/>
      <w:lvlText w:val="%1."/>
      <w:lvlJc w:val="left"/>
      <w:pPr>
        <w:ind w:left="69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A05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F07B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B044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A04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E5D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E42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367C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2215B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5DB575C"/>
    <w:multiLevelType w:val="hybridMultilevel"/>
    <w:tmpl w:val="3E1E5416"/>
    <w:lvl w:ilvl="0" w:tplc="2E665E36">
      <w:start w:val="10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1885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67D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5ED9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ADC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8299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5CE1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9858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600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AF382A"/>
    <w:multiLevelType w:val="hybridMultilevel"/>
    <w:tmpl w:val="B908218C"/>
    <w:lvl w:ilvl="0" w:tplc="FC8088AC">
      <w:start w:val="3"/>
      <w:numFmt w:val="bullet"/>
      <w:lvlText w:val=""/>
      <w:lvlJc w:val="left"/>
      <w:pPr>
        <w:ind w:left="1053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33" w15:restartNumberingAfterBreak="0">
    <w:nsid w:val="70320FA1"/>
    <w:multiLevelType w:val="hybridMultilevel"/>
    <w:tmpl w:val="1CB49DD2"/>
    <w:lvl w:ilvl="0" w:tplc="4AF63D20">
      <w:start w:val="1"/>
      <w:numFmt w:val="decimal"/>
      <w:lvlText w:val="%1."/>
      <w:lvlJc w:val="left"/>
      <w:pPr>
        <w:ind w:left="69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48F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E90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C62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E2B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4466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4CD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AFE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EA8C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2200998"/>
    <w:multiLevelType w:val="hybridMultilevel"/>
    <w:tmpl w:val="B058B904"/>
    <w:lvl w:ilvl="0" w:tplc="4ED81786">
      <w:start w:val="1"/>
      <w:numFmt w:val="lowerLetter"/>
      <w:lvlText w:val="%1)"/>
      <w:lvlJc w:val="left"/>
      <w:pPr>
        <w:ind w:left="106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8C01A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EE402E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A7B58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46567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868F0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E6097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D68F8C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E2E584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5F93250"/>
    <w:multiLevelType w:val="hybridMultilevel"/>
    <w:tmpl w:val="C9EAB06E"/>
    <w:lvl w:ilvl="0" w:tplc="CEB45116">
      <w:start w:val="1"/>
      <w:numFmt w:val="decimal"/>
      <w:lvlText w:val="%1."/>
      <w:lvlJc w:val="left"/>
      <w:pPr>
        <w:ind w:left="69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4BC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6ED6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6EAA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05B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8F2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FE8E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014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66B2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F6220AC"/>
    <w:multiLevelType w:val="hybridMultilevel"/>
    <w:tmpl w:val="2E0A8C14"/>
    <w:lvl w:ilvl="0" w:tplc="7D9C341C">
      <w:start w:val="17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8C85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AE7D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066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243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3296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C46F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8E7B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301C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16"/>
  </w:num>
  <w:num w:numId="3">
    <w:abstractNumId w:val="14"/>
  </w:num>
  <w:num w:numId="4">
    <w:abstractNumId w:val="11"/>
  </w:num>
  <w:num w:numId="5">
    <w:abstractNumId w:val="8"/>
  </w:num>
  <w:num w:numId="6">
    <w:abstractNumId w:val="25"/>
  </w:num>
  <w:num w:numId="7">
    <w:abstractNumId w:val="13"/>
  </w:num>
  <w:num w:numId="8">
    <w:abstractNumId w:val="23"/>
  </w:num>
  <w:num w:numId="9">
    <w:abstractNumId w:val="33"/>
  </w:num>
  <w:num w:numId="10">
    <w:abstractNumId w:val="31"/>
  </w:num>
  <w:num w:numId="11">
    <w:abstractNumId w:val="36"/>
  </w:num>
  <w:num w:numId="12">
    <w:abstractNumId w:val="4"/>
  </w:num>
  <w:num w:numId="13">
    <w:abstractNumId w:val="7"/>
  </w:num>
  <w:num w:numId="14">
    <w:abstractNumId w:val="29"/>
  </w:num>
  <w:num w:numId="15">
    <w:abstractNumId w:val="0"/>
  </w:num>
  <w:num w:numId="16">
    <w:abstractNumId w:val="1"/>
  </w:num>
  <w:num w:numId="17">
    <w:abstractNumId w:val="20"/>
  </w:num>
  <w:num w:numId="18">
    <w:abstractNumId w:val="27"/>
  </w:num>
  <w:num w:numId="19">
    <w:abstractNumId w:val="34"/>
  </w:num>
  <w:num w:numId="20">
    <w:abstractNumId w:val="28"/>
  </w:num>
  <w:num w:numId="21">
    <w:abstractNumId w:val="17"/>
  </w:num>
  <w:num w:numId="22">
    <w:abstractNumId w:val="15"/>
  </w:num>
  <w:num w:numId="23">
    <w:abstractNumId w:val="9"/>
  </w:num>
  <w:num w:numId="24">
    <w:abstractNumId w:val="18"/>
  </w:num>
  <w:num w:numId="25">
    <w:abstractNumId w:val="22"/>
  </w:num>
  <w:num w:numId="26">
    <w:abstractNumId w:val="24"/>
  </w:num>
  <w:num w:numId="27">
    <w:abstractNumId w:val="26"/>
  </w:num>
  <w:num w:numId="28">
    <w:abstractNumId w:val="19"/>
  </w:num>
  <w:num w:numId="29">
    <w:abstractNumId w:val="6"/>
  </w:num>
  <w:num w:numId="30">
    <w:abstractNumId w:val="12"/>
  </w:num>
  <w:num w:numId="31">
    <w:abstractNumId w:val="21"/>
  </w:num>
  <w:num w:numId="32">
    <w:abstractNumId w:val="3"/>
  </w:num>
  <w:num w:numId="33">
    <w:abstractNumId w:val="2"/>
  </w:num>
  <w:num w:numId="34">
    <w:abstractNumId w:val="35"/>
  </w:num>
  <w:num w:numId="35">
    <w:abstractNumId w:val="5"/>
  </w:num>
  <w:num w:numId="36">
    <w:abstractNumId w:val="10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39"/>
    <w:rsid w:val="0001799A"/>
    <w:rsid w:val="00081392"/>
    <w:rsid w:val="000B3246"/>
    <w:rsid w:val="000D7E7A"/>
    <w:rsid w:val="00157781"/>
    <w:rsid w:val="00247519"/>
    <w:rsid w:val="003C3C8E"/>
    <w:rsid w:val="004240BC"/>
    <w:rsid w:val="004342D1"/>
    <w:rsid w:val="004A03D8"/>
    <w:rsid w:val="004E0397"/>
    <w:rsid w:val="0052499F"/>
    <w:rsid w:val="005258E8"/>
    <w:rsid w:val="0056596C"/>
    <w:rsid w:val="00572135"/>
    <w:rsid w:val="005B527E"/>
    <w:rsid w:val="005E249D"/>
    <w:rsid w:val="006337EF"/>
    <w:rsid w:val="00664404"/>
    <w:rsid w:val="006979DE"/>
    <w:rsid w:val="007119E3"/>
    <w:rsid w:val="00725CFE"/>
    <w:rsid w:val="00747920"/>
    <w:rsid w:val="00772663"/>
    <w:rsid w:val="007C618B"/>
    <w:rsid w:val="008760F4"/>
    <w:rsid w:val="008C0937"/>
    <w:rsid w:val="008D4DA4"/>
    <w:rsid w:val="00943439"/>
    <w:rsid w:val="0095274D"/>
    <w:rsid w:val="00964253"/>
    <w:rsid w:val="009A6799"/>
    <w:rsid w:val="009B66EA"/>
    <w:rsid w:val="00A0406F"/>
    <w:rsid w:val="00A34650"/>
    <w:rsid w:val="00A4254B"/>
    <w:rsid w:val="00A97110"/>
    <w:rsid w:val="00AA2B11"/>
    <w:rsid w:val="00AB4916"/>
    <w:rsid w:val="00AC4461"/>
    <w:rsid w:val="00B65079"/>
    <w:rsid w:val="00BA66FD"/>
    <w:rsid w:val="00BF5DB8"/>
    <w:rsid w:val="00BF7B3D"/>
    <w:rsid w:val="00C21CFE"/>
    <w:rsid w:val="00C3561E"/>
    <w:rsid w:val="00C53039"/>
    <w:rsid w:val="00C66FDF"/>
    <w:rsid w:val="00CC2275"/>
    <w:rsid w:val="00D00D5B"/>
    <w:rsid w:val="00E42D36"/>
    <w:rsid w:val="00E57E8A"/>
    <w:rsid w:val="00E86009"/>
    <w:rsid w:val="00EA1941"/>
    <w:rsid w:val="00EB792E"/>
    <w:rsid w:val="00EE3E0B"/>
    <w:rsid w:val="00F327EA"/>
    <w:rsid w:val="00F34552"/>
    <w:rsid w:val="00F40446"/>
    <w:rsid w:val="00FD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2239"/>
  <w15:chartTrackingRefBased/>
  <w15:docId w15:val="{97686F87-A7BF-4F4F-B43C-CA1B1597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3039"/>
    <w:pPr>
      <w:spacing w:after="253" w:line="267" w:lineRule="auto"/>
      <w:ind w:left="370" w:hanging="370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C53039"/>
    <w:pPr>
      <w:keepNext/>
      <w:keepLines/>
      <w:spacing w:after="45"/>
      <w:ind w:left="5"/>
      <w:jc w:val="center"/>
      <w:outlineLvl w:val="0"/>
    </w:pPr>
    <w:rPr>
      <w:rFonts w:ascii="Arial" w:eastAsia="Arial" w:hAnsi="Arial" w:cs="Arial"/>
      <w:b/>
      <w:color w:val="000000"/>
      <w:sz w:val="40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C53039"/>
    <w:pPr>
      <w:keepNext/>
      <w:keepLines/>
      <w:spacing w:after="12" w:line="268" w:lineRule="auto"/>
      <w:ind w:left="12" w:hanging="10"/>
      <w:jc w:val="center"/>
      <w:outlineLvl w:val="1"/>
    </w:pPr>
    <w:rPr>
      <w:rFonts w:ascii="Arial" w:eastAsia="Arial" w:hAnsi="Arial" w:cs="Arial"/>
      <w:b/>
      <w:i/>
      <w:color w:val="000000"/>
      <w:sz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3039"/>
    <w:rPr>
      <w:rFonts w:ascii="Arial" w:eastAsia="Arial" w:hAnsi="Arial" w:cs="Arial"/>
      <w:b/>
      <w:color w:val="000000"/>
      <w:sz w:val="4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53039"/>
    <w:rPr>
      <w:rFonts w:ascii="Arial" w:eastAsia="Arial" w:hAnsi="Arial" w:cs="Arial"/>
      <w:b/>
      <w:i/>
      <w:color w:val="000000"/>
      <w:sz w:val="32"/>
      <w:lang w:eastAsia="cs-CZ"/>
    </w:rPr>
  </w:style>
  <w:style w:type="table" w:customStyle="1" w:styleId="TableGrid">
    <w:name w:val="TableGrid"/>
    <w:rsid w:val="00C53039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9B66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66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66E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66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66EA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6EA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971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C61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618B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258E8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525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l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ad@kl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56D08-4289-469F-97B7-690D5999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4638</Words>
  <Characters>27367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Auer</dc:creator>
  <cp:keywords/>
  <dc:description/>
  <cp:lastModifiedBy>Alena Tůmová</cp:lastModifiedBy>
  <cp:revision>2</cp:revision>
  <cp:lastPrinted>2020-10-20T05:58:00Z</cp:lastPrinted>
  <dcterms:created xsi:type="dcterms:W3CDTF">2020-10-20T05:58:00Z</dcterms:created>
  <dcterms:modified xsi:type="dcterms:W3CDTF">2020-10-20T05:58:00Z</dcterms:modified>
</cp:coreProperties>
</file>