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11C6" w:rsidRPr="008C11C6" w:rsidRDefault="008C11C6" w:rsidP="008C11C6">
      <w:pPr>
        <w:pStyle w:val="Zkladntext"/>
        <w:spacing w:before="120" w:after="0"/>
        <w:jc w:val="center"/>
        <w:rPr>
          <w:rFonts w:ascii="Arial" w:hAnsi="Arial" w:cs="Arial"/>
          <w:b/>
          <w:bCs/>
          <w:sz w:val="28"/>
          <w:szCs w:val="28"/>
        </w:rPr>
      </w:pPr>
      <w:r w:rsidRPr="008C11C6">
        <w:rPr>
          <w:rFonts w:ascii="Arial" w:hAnsi="Arial" w:cs="Arial"/>
          <w:b/>
          <w:bCs/>
          <w:sz w:val="28"/>
          <w:szCs w:val="28"/>
        </w:rPr>
        <w:t>Město Bělá pod Bezdězem</w:t>
      </w:r>
    </w:p>
    <w:p w:rsidR="00984506" w:rsidRPr="008C11C6" w:rsidRDefault="008C11C6" w:rsidP="008C11C6">
      <w:pPr>
        <w:tabs>
          <w:tab w:val="left" w:pos="2700"/>
        </w:tabs>
        <w:spacing w:before="120"/>
        <w:jc w:val="center"/>
        <w:rPr>
          <w:rFonts w:ascii="Arial" w:hAnsi="Arial" w:cs="Arial"/>
          <w:b/>
          <w:sz w:val="28"/>
          <w:szCs w:val="28"/>
        </w:rPr>
      </w:pPr>
      <w:r w:rsidRPr="008C11C6">
        <w:rPr>
          <w:rFonts w:ascii="Arial" w:hAnsi="Arial" w:cs="Arial"/>
          <w:b/>
          <w:bCs/>
          <w:color w:val="000000"/>
          <w:sz w:val="28"/>
          <w:szCs w:val="28"/>
        </w:rPr>
        <w:t>Obecně závazná vyhláška</w:t>
      </w:r>
      <w:r w:rsidR="00F9771F" w:rsidRPr="008C11C6">
        <w:rPr>
          <w:rFonts w:ascii="Arial" w:hAnsi="Arial" w:cs="Arial"/>
          <w:b/>
          <w:sz w:val="28"/>
          <w:szCs w:val="28"/>
        </w:rPr>
        <w:t xml:space="preserve"> č. </w:t>
      </w:r>
      <w:r w:rsidR="00726F59" w:rsidRPr="008C11C6">
        <w:rPr>
          <w:rFonts w:ascii="Arial" w:hAnsi="Arial" w:cs="Arial"/>
          <w:b/>
          <w:sz w:val="28"/>
          <w:szCs w:val="28"/>
        </w:rPr>
        <w:t>4</w:t>
      </w:r>
      <w:r w:rsidR="000A6A76" w:rsidRPr="008C11C6">
        <w:rPr>
          <w:rFonts w:ascii="Arial" w:hAnsi="Arial" w:cs="Arial"/>
          <w:b/>
          <w:sz w:val="28"/>
          <w:szCs w:val="28"/>
        </w:rPr>
        <w:t>/201</w:t>
      </w:r>
      <w:r w:rsidR="002B5E93" w:rsidRPr="008C11C6">
        <w:rPr>
          <w:rFonts w:ascii="Arial" w:hAnsi="Arial" w:cs="Arial"/>
          <w:b/>
          <w:sz w:val="28"/>
          <w:szCs w:val="28"/>
        </w:rPr>
        <w:t>1</w:t>
      </w:r>
    </w:p>
    <w:p w:rsidR="00F9771F" w:rsidRPr="008C11C6" w:rsidRDefault="00F9771F" w:rsidP="00F9771F">
      <w:pPr>
        <w:tabs>
          <w:tab w:val="left" w:pos="2700"/>
        </w:tabs>
        <w:jc w:val="center"/>
        <w:rPr>
          <w:rFonts w:ascii="Arial" w:hAnsi="Arial" w:cs="Arial"/>
          <w:b/>
          <w:sz w:val="24"/>
          <w:szCs w:val="24"/>
        </w:rPr>
      </w:pPr>
      <w:r w:rsidRPr="008C11C6">
        <w:rPr>
          <w:rFonts w:ascii="Arial" w:hAnsi="Arial" w:cs="Arial"/>
          <w:b/>
          <w:sz w:val="28"/>
          <w:szCs w:val="28"/>
        </w:rPr>
        <w:t>o zákazu konzumace alkoholických nápojů na veřejném prostranství</w:t>
      </w:r>
    </w:p>
    <w:p w:rsidR="00984506" w:rsidRPr="008C11C6" w:rsidRDefault="00984506" w:rsidP="00885096">
      <w:pPr>
        <w:jc w:val="both"/>
        <w:rPr>
          <w:rFonts w:ascii="Arial" w:hAnsi="Arial" w:cs="Arial"/>
          <w:color w:val="FF0000"/>
          <w:sz w:val="24"/>
          <w:szCs w:val="24"/>
        </w:rPr>
      </w:pPr>
    </w:p>
    <w:p w:rsidR="00B65FC8" w:rsidRPr="008C11C6" w:rsidRDefault="008C11C6" w:rsidP="005E132B">
      <w:pPr>
        <w:spacing w:line="276" w:lineRule="auto"/>
        <w:jc w:val="both"/>
        <w:rPr>
          <w:rFonts w:ascii="Arial" w:hAnsi="Arial" w:cs="Arial"/>
        </w:rPr>
      </w:pPr>
      <w:r w:rsidRPr="0080616A">
        <w:rPr>
          <w:rFonts w:ascii="Arial" w:hAnsi="Arial" w:cs="Arial"/>
        </w:rPr>
        <w:t xml:space="preserve">Zastupitelstvo </w:t>
      </w:r>
      <w:r>
        <w:rPr>
          <w:rFonts w:ascii="Arial" w:hAnsi="Arial" w:cs="Arial"/>
        </w:rPr>
        <w:t>města Bělá pod Bezdězem</w:t>
      </w:r>
      <w:r w:rsidRPr="0080616A">
        <w:rPr>
          <w:rFonts w:ascii="Arial" w:hAnsi="Arial" w:cs="Arial"/>
        </w:rPr>
        <w:t xml:space="preserve"> se na svém zasedání dne </w:t>
      </w:r>
      <w:r w:rsidR="0047709E">
        <w:rPr>
          <w:rFonts w:ascii="Arial" w:hAnsi="Arial" w:cs="Arial"/>
        </w:rPr>
        <w:t>14.12.2011</w:t>
      </w:r>
      <w:r w:rsidRPr="0080616A">
        <w:rPr>
          <w:rFonts w:ascii="Arial" w:hAnsi="Arial" w:cs="Arial"/>
        </w:rPr>
        <w:t xml:space="preserve"> usnesením č. </w:t>
      </w:r>
      <w:r w:rsidR="0047709E">
        <w:rPr>
          <w:rFonts w:ascii="Arial" w:hAnsi="Arial" w:cs="Arial"/>
        </w:rPr>
        <w:t>142/2011</w:t>
      </w:r>
      <w:r>
        <w:rPr>
          <w:rFonts w:ascii="Arial" w:hAnsi="Arial" w:cs="Arial"/>
        </w:rPr>
        <w:t xml:space="preserve">usneslo vydat </w:t>
      </w:r>
      <w:r w:rsidR="00F9771F" w:rsidRPr="008C11C6">
        <w:rPr>
          <w:rFonts w:ascii="Arial" w:hAnsi="Arial" w:cs="Arial"/>
        </w:rPr>
        <w:t xml:space="preserve">v souladu s ustanovením § 10 písm. a), </w:t>
      </w:r>
      <w:r w:rsidR="00B65FC8" w:rsidRPr="008C11C6">
        <w:rPr>
          <w:rFonts w:ascii="Arial" w:hAnsi="Arial" w:cs="Arial"/>
        </w:rPr>
        <w:t xml:space="preserve">§ 35, </w:t>
      </w:r>
      <w:r w:rsidR="00F9771F" w:rsidRPr="008C11C6">
        <w:rPr>
          <w:rFonts w:ascii="Arial" w:hAnsi="Arial" w:cs="Arial"/>
        </w:rPr>
        <w:t xml:space="preserve">§ 84 odst. 2 písm. h) zákona č. 128/2000., </w:t>
      </w:r>
      <w:r w:rsidR="006A0851">
        <w:rPr>
          <w:rFonts w:ascii="Arial" w:hAnsi="Arial" w:cs="Arial"/>
        </w:rPr>
        <w:t xml:space="preserve">Sb. </w:t>
      </w:r>
      <w:r w:rsidR="00F9771F" w:rsidRPr="008C11C6">
        <w:rPr>
          <w:rFonts w:ascii="Arial" w:hAnsi="Arial" w:cs="Arial"/>
        </w:rPr>
        <w:t>o obcích</w:t>
      </w:r>
      <w:r w:rsidR="00B65FC8" w:rsidRPr="008C11C6">
        <w:rPr>
          <w:rFonts w:ascii="Arial" w:hAnsi="Arial" w:cs="Arial"/>
        </w:rPr>
        <w:t xml:space="preserve"> (obecní řízení), ve znění pozdějších </w:t>
      </w:r>
      <w:r>
        <w:rPr>
          <w:rFonts w:ascii="Arial" w:hAnsi="Arial" w:cs="Arial"/>
        </w:rPr>
        <w:t>právních předpisů tuto obecně závazné vyhlášku</w:t>
      </w:r>
      <w:r w:rsidR="005E132B">
        <w:rPr>
          <w:rFonts w:ascii="Arial" w:hAnsi="Arial" w:cs="Arial"/>
        </w:rPr>
        <w:t xml:space="preserve"> </w:t>
      </w:r>
      <w:r w:rsidR="005E132B" w:rsidRPr="00C268DD">
        <w:rPr>
          <w:rFonts w:ascii="Arial" w:hAnsi="Arial" w:cs="Arial"/>
        </w:rPr>
        <w:t>(dále jen „vyhláška“)</w:t>
      </w:r>
    </w:p>
    <w:p w:rsidR="00B65FC8" w:rsidRPr="008C11C6" w:rsidRDefault="00B65FC8" w:rsidP="005E132B">
      <w:pPr>
        <w:spacing w:line="276" w:lineRule="auto"/>
        <w:jc w:val="center"/>
        <w:rPr>
          <w:rFonts w:ascii="Arial" w:hAnsi="Arial" w:cs="Arial"/>
        </w:rPr>
      </w:pPr>
    </w:p>
    <w:p w:rsidR="00B65FC8" w:rsidRPr="005E132B" w:rsidRDefault="00B65FC8" w:rsidP="005E132B">
      <w:pPr>
        <w:spacing w:line="276" w:lineRule="auto"/>
        <w:jc w:val="center"/>
        <w:rPr>
          <w:rFonts w:ascii="Arial" w:hAnsi="Arial" w:cs="Arial"/>
          <w:b/>
        </w:rPr>
      </w:pPr>
      <w:r w:rsidRPr="005E132B">
        <w:rPr>
          <w:rFonts w:ascii="Arial" w:hAnsi="Arial" w:cs="Arial"/>
          <w:b/>
        </w:rPr>
        <w:t>Část I.</w:t>
      </w:r>
    </w:p>
    <w:p w:rsidR="00B65FC8" w:rsidRPr="005E132B" w:rsidRDefault="00B65FC8" w:rsidP="005E132B">
      <w:pPr>
        <w:spacing w:line="276" w:lineRule="auto"/>
        <w:jc w:val="center"/>
        <w:rPr>
          <w:rFonts w:ascii="Arial" w:hAnsi="Arial" w:cs="Arial"/>
          <w:b/>
        </w:rPr>
      </w:pPr>
      <w:r w:rsidRPr="005E132B">
        <w:rPr>
          <w:rFonts w:ascii="Arial" w:hAnsi="Arial" w:cs="Arial"/>
          <w:b/>
        </w:rPr>
        <w:t>Základní ustanovení</w:t>
      </w:r>
    </w:p>
    <w:p w:rsidR="00B65FC8" w:rsidRPr="005E132B" w:rsidRDefault="00B65FC8" w:rsidP="005E132B">
      <w:pPr>
        <w:spacing w:line="276" w:lineRule="auto"/>
        <w:rPr>
          <w:rFonts w:ascii="Arial" w:hAnsi="Arial" w:cs="Arial"/>
          <w:b/>
        </w:rPr>
      </w:pPr>
    </w:p>
    <w:p w:rsidR="00B65FC8" w:rsidRPr="005E132B" w:rsidRDefault="00B65FC8" w:rsidP="005E132B">
      <w:pPr>
        <w:spacing w:line="276" w:lineRule="auto"/>
        <w:jc w:val="center"/>
        <w:rPr>
          <w:rFonts w:ascii="Arial" w:hAnsi="Arial" w:cs="Arial"/>
          <w:b/>
        </w:rPr>
      </w:pPr>
    </w:p>
    <w:p w:rsidR="00B65FC8" w:rsidRPr="005E132B" w:rsidRDefault="00B65FC8" w:rsidP="005E132B">
      <w:pPr>
        <w:spacing w:line="276" w:lineRule="auto"/>
        <w:jc w:val="both"/>
        <w:rPr>
          <w:rFonts w:ascii="Arial" w:hAnsi="Arial" w:cs="Arial"/>
        </w:rPr>
      </w:pPr>
      <w:r w:rsidRPr="005E132B">
        <w:rPr>
          <w:rFonts w:ascii="Arial" w:hAnsi="Arial" w:cs="Arial"/>
        </w:rPr>
        <w:t>Cílem této obecně závazné vyhlášky je v rámci zabezpečení místních záležitostí veřejného pořádku na území města Bělá pod Bezdězem vymezit některé plochy veřejné</w:t>
      </w:r>
      <w:r w:rsidR="00524EDF">
        <w:rPr>
          <w:rFonts w:ascii="Arial" w:hAnsi="Arial" w:cs="Arial"/>
        </w:rPr>
        <w:t xml:space="preserve">ho prostranství, na kterých se </w:t>
      </w:r>
      <w:r w:rsidRPr="005E132B">
        <w:rPr>
          <w:rFonts w:ascii="Arial" w:hAnsi="Arial" w:cs="Arial"/>
        </w:rPr>
        <w:t xml:space="preserve">zakazuje konzumovat alkoholické nápoje, a tím vytvořit opatření směřující k ochraně veřejného pořádku, dobrých mravů </w:t>
      </w:r>
      <w:smartTag w:uri="urn:schemas-microsoft-com:office:smarttags" w:element="PersonName">
        <w:smartTagPr>
          <w:attr w:name="ProductID" w:val="a k"/>
        </w:smartTagPr>
        <w:r w:rsidRPr="005E132B">
          <w:rPr>
            <w:rFonts w:ascii="Arial" w:hAnsi="Arial" w:cs="Arial"/>
          </w:rPr>
          <w:t>a k</w:t>
        </w:r>
      </w:smartTag>
      <w:r w:rsidRPr="005E132B">
        <w:rPr>
          <w:rFonts w:ascii="Arial" w:hAnsi="Arial" w:cs="Arial"/>
        </w:rPr>
        <w:t xml:space="preserve"> ochraně před škodami na zdraví působenými alkoholem zejména u dětí a mladistvých. </w:t>
      </w:r>
    </w:p>
    <w:p w:rsidR="00B65FC8" w:rsidRPr="005E132B" w:rsidRDefault="00B65FC8" w:rsidP="005E132B">
      <w:pPr>
        <w:spacing w:line="276" w:lineRule="auto"/>
        <w:jc w:val="both"/>
        <w:rPr>
          <w:rFonts w:ascii="Arial" w:hAnsi="Arial" w:cs="Arial"/>
        </w:rPr>
      </w:pPr>
    </w:p>
    <w:p w:rsidR="00B65FC8" w:rsidRPr="005E132B" w:rsidRDefault="00B65FC8" w:rsidP="005E132B">
      <w:pPr>
        <w:spacing w:line="276" w:lineRule="auto"/>
        <w:jc w:val="center"/>
        <w:rPr>
          <w:rFonts w:ascii="Arial" w:hAnsi="Arial" w:cs="Arial"/>
          <w:b/>
        </w:rPr>
      </w:pPr>
      <w:r w:rsidRPr="005E132B">
        <w:rPr>
          <w:rFonts w:ascii="Arial" w:hAnsi="Arial" w:cs="Arial"/>
          <w:b/>
        </w:rPr>
        <w:t>Část II.</w:t>
      </w:r>
    </w:p>
    <w:p w:rsidR="00B65FC8" w:rsidRPr="005E132B" w:rsidRDefault="00B65FC8" w:rsidP="005E132B">
      <w:pPr>
        <w:spacing w:line="276" w:lineRule="auto"/>
        <w:jc w:val="center"/>
        <w:rPr>
          <w:rFonts w:ascii="Arial" w:hAnsi="Arial" w:cs="Arial"/>
          <w:b/>
        </w:rPr>
      </w:pPr>
      <w:r w:rsidRPr="005E132B">
        <w:rPr>
          <w:rFonts w:ascii="Arial" w:hAnsi="Arial" w:cs="Arial"/>
          <w:b/>
        </w:rPr>
        <w:t>Zákaz konzumace alkoholických nápojů na veřejném prostranství</w:t>
      </w:r>
    </w:p>
    <w:p w:rsidR="005E477A" w:rsidRPr="005E132B" w:rsidRDefault="005E477A" w:rsidP="005E132B">
      <w:pPr>
        <w:spacing w:line="276" w:lineRule="auto"/>
        <w:jc w:val="both"/>
        <w:rPr>
          <w:rFonts w:ascii="Arial" w:hAnsi="Arial" w:cs="Arial"/>
        </w:rPr>
      </w:pPr>
    </w:p>
    <w:p w:rsidR="00C962FD" w:rsidRPr="005E132B" w:rsidRDefault="00C962FD" w:rsidP="005E132B">
      <w:pPr>
        <w:spacing w:line="276" w:lineRule="auto"/>
        <w:jc w:val="both"/>
        <w:rPr>
          <w:rFonts w:ascii="Arial" w:hAnsi="Arial" w:cs="Arial"/>
        </w:rPr>
      </w:pPr>
    </w:p>
    <w:p w:rsidR="00C962FD" w:rsidRPr="005E132B" w:rsidRDefault="00B65FC8" w:rsidP="005E132B">
      <w:pPr>
        <w:spacing w:line="276" w:lineRule="auto"/>
        <w:jc w:val="both"/>
        <w:rPr>
          <w:rFonts w:ascii="Arial" w:hAnsi="Arial" w:cs="Arial"/>
        </w:rPr>
      </w:pPr>
      <w:r w:rsidRPr="005E132B">
        <w:rPr>
          <w:rFonts w:ascii="Arial" w:hAnsi="Arial" w:cs="Arial"/>
        </w:rPr>
        <w:t>Zakazuje se konzumace alkoholických nápojů na vymezených plochách veřejného prostranství na území města Bělá pod Bezdězem</w:t>
      </w:r>
      <w:r w:rsidR="00653FE3" w:rsidRPr="005E132B">
        <w:rPr>
          <w:rFonts w:ascii="Arial" w:hAnsi="Arial" w:cs="Arial"/>
        </w:rPr>
        <w:t>.</w:t>
      </w:r>
    </w:p>
    <w:p w:rsidR="00653FE3" w:rsidRPr="005E132B" w:rsidRDefault="00653FE3" w:rsidP="005E132B">
      <w:pPr>
        <w:spacing w:line="276" w:lineRule="auto"/>
        <w:jc w:val="both"/>
        <w:rPr>
          <w:rFonts w:ascii="Arial" w:hAnsi="Arial" w:cs="Arial"/>
        </w:rPr>
      </w:pPr>
    </w:p>
    <w:p w:rsidR="00653FE3" w:rsidRPr="005E132B" w:rsidRDefault="00653FE3" w:rsidP="005E132B">
      <w:pPr>
        <w:spacing w:line="276" w:lineRule="auto"/>
        <w:jc w:val="center"/>
        <w:rPr>
          <w:rFonts w:ascii="Arial" w:hAnsi="Arial" w:cs="Arial"/>
          <w:b/>
        </w:rPr>
      </w:pPr>
      <w:r w:rsidRPr="005E132B">
        <w:rPr>
          <w:rFonts w:ascii="Arial" w:hAnsi="Arial" w:cs="Arial"/>
          <w:b/>
        </w:rPr>
        <w:t>Část III.</w:t>
      </w:r>
    </w:p>
    <w:p w:rsidR="00653FE3" w:rsidRPr="005E132B" w:rsidRDefault="00653FE3" w:rsidP="005E132B">
      <w:pPr>
        <w:spacing w:line="276" w:lineRule="auto"/>
        <w:jc w:val="center"/>
        <w:rPr>
          <w:rFonts w:ascii="Arial" w:hAnsi="Arial" w:cs="Arial"/>
          <w:b/>
        </w:rPr>
      </w:pPr>
      <w:r w:rsidRPr="005E132B">
        <w:rPr>
          <w:rFonts w:ascii="Arial" w:hAnsi="Arial" w:cs="Arial"/>
          <w:b/>
        </w:rPr>
        <w:t>Vymezení ploch veřejného prostranství se zákazem konzumace alkoholu</w:t>
      </w:r>
    </w:p>
    <w:p w:rsidR="00653FE3" w:rsidRPr="005E132B" w:rsidRDefault="00653FE3" w:rsidP="005E132B">
      <w:pPr>
        <w:spacing w:line="276" w:lineRule="auto"/>
        <w:jc w:val="center"/>
        <w:rPr>
          <w:rFonts w:ascii="Arial" w:hAnsi="Arial" w:cs="Arial"/>
          <w:b/>
        </w:rPr>
      </w:pPr>
    </w:p>
    <w:p w:rsidR="00653FE3" w:rsidRPr="005E132B" w:rsidRDefault="00653FE3" w:rsidP="00524EDF">
      <w:pPr>
        <w:spacing w:line="276" w:lineRule="auto"/>
        <w:jc w:val="both"/>
        <w:rPr>
          <w:rFonts w:ascii="Arial" w:hAnsi="Arial" w:cs="Arial"/>
        </w:rPr>
      </w:pPr>
      <w:r w:rsidRPr="005E132B">
        <w:rPr>
          <w:rFonts w:ascii="Arial" w:hAnsi="Arial" w:cs="Arial"/>
        </w:rPr>
        <w:t>Vymezené plochy veřejného prostranství na území města Bělá pod Bezdězem se zákazem konzumace alkoholickýc</w:t>
      </w:r>
      <w:r w:rsidR="006C18FA" w:rsidRPr="005E132B">
        <w:rPr>
          <w:rFonts w:ascii="Arial" w:hAnsi="Arial" w:cs="Arial"/>
        </w:rPr>
        <w:t>h nápojů jsou uvedeny v příloze</w:t>
      </w:r>
      <w:r w:rsidRPr="005E132B">
        <w:rPr>
          <w:rFonts w:ascii="Arial" w:hAnsi="Arial" w:cs="Arial"/>
        </w:rPr>
        <w:t xml:space="preserve">, která je nedílnou součástí této obecně závazné vyhlášky. </w:t>
      </w:r>
    </w:p>
    <w:p w:rsidR="0036752A" w:rsidRPr="005E132B" w:rsidRDefault="0036752A" w:rsidP="005E132B">
      <w:pPr>
        <w:spacing w:line="276" w:lineRule="auto"/>
        <w:rPr>
          <w:rFonts w:ascii="Arial" w:hAnsi="Arial" w:cs="Arial"/>
        </w:rPr>
      </w:pPr>
    </w:p>
    <w:p w:rsidR="0036752A" w:rsidRPr="005E132B" w:rsidRDefault="0036752A" w:rsidP="005E132B">
      <w:pPr>
        <w:spacing w:line="276" w:lineRule="auto"/>
        <w:jc w:val="center"/>
        <w:rPr>
          <w:rFonts w:ascii="Arial" w:hAnsi="Arial" w:cs="Arial"/>
          <w:b/>
        </w:rPr>
      </w:pPr>
      <w:r w:rsidRPr="005E132B">
        <w:rPr>
          <w:rFonts w:ascii="Arial" w:hAnsi="Arial" w:cs="Arial"/>
          <w:b/>
        </w:rPr>
        <w:t>Část IV.</w:t>
      </w:r>
    </w:p>
    <w:p w:rsidR="0036752A" w:rsidRPr="005E132B" w:rsidRDefault="0036752A" w:rsidP="005E132B">
      <w:pPr>
        <w:spacing w:line="276" w:lineRule="auto"/>
        <w:jc w:val="center"/>
        <w:rPr>
          <w:rFonts w:ascii="Arial" w:hAnsi="Arial" w:cs="Arial"/>
          <w:b/>
        </w:rPr>
      </w:pPr>
      <w:r w:rsidRPr="005E132B">
        <w:rPr>
          <w:rFonts w:ascii="Arial" w:hAnsi="Arial" w:cs="Arial"/>
          <w:b/>
        </w:rPr>
        <w:t>Výjimky</w:t>
      </w:r>
    </w:p>
    <w:p w:rsidR="0036752A" w:rsidRPr="008C11C6" w:rsidRDefault="0036752A" w:rsidP="005E132B">
      <w:pPr>
        <w:spacing w:line="276" w:lineRule="auto"/>
        <w:jc w:val="center"/>
        <w:rPr>
          <w:rFonts w:ascii="Arial" w:hAnsi="Arial" w:cs="Arial"/>
          <w:b/>
        </w:rPr>
      </w:pPr>
    </w:p>
    <w:p w:rsidR="00653FE3" w:rsidRPr="008C11C6" w:rsidRDefault="00653FE3" w:rsidP="005E132B">
      <w:pPr>
        <w:numPr>
          <w:ilvl w:val="0"/>
          <w:numId w:val="10"/>
        </w:numPr>
        <w:spacing w:line="276" w:lineRule="auto"/>
        <w:rPr>
          <w:rFonts w:ascii="Arial" w:hAnsi="Arial" w:cs="Arial"/>
        </w:rPr>
      </w:pPr>
      <w:r w:rsidRPr="008C11C6">
        <w:rPr>
          <w:rFonts w:ascii="Arial" w:hAnsi="Arial" w:cs="Arial"/>
        </w:rPr>
        <w:t>Zákaz dle článku II. této obecně závazné vyhlášky se nevztahuje na akce pořádané nebo spolupořádané městem Bělá pod Bezdězem</w:t>
      </w:r>
    </w:p>
    <w:p w:rsidR="0036752A" w:rsidRPr="008C11C6" w:rsidRDefault="0036752A" w:rsidP="005E132B">
      <w:pPr>
        <w:numPr>
          <w:ilvl w:val="0"/>
          <w:numId w:val="10"/>
        </w:numPr>
        <w:spacing w:line="276" w:lineRule="auto"/>
        <w:rPr>
          <w:rFonts w:ascii="Arial" w:hAnsi="Arial" w:cs="Arial"/>
        </w:rPr>
      </w:pPr>
      <w:r w:rsidRPr="008C11C6">
        <w:rPr>
          <w:rFonts w:ascii="Arial" w:hAnsi="Arial" w:cs="Arial"/>
        </w:rPr>
        <w:t xml:space="preserve">Zákaz konzumace alkoholických nápojů na vymezených plochách veřejného prostranství se </w:t>
      </w:r>
      <w:r w:rsidR="00F06A5C">
        <w:rPr>
          <w:rFonts w:ascii="Arial" w:hAnsi="Arial" w:cs="Arial"/>
        </w:rPr>
        <w:t xml:space="preserve">nevztahuje na dny 31. </w:t>
      </w:r>
      <w:r w:rsidR="0047709E">
        <w:rPr>
          <w:rFonts w:ascii="Arial" w:hAnsi="Arial" w:cs="Arial"/>
        </w:rPr>
        <w:t>p</w:t>
      </w:r>
      <w:r w:rsidR="00F06A5C">
        <w:rPr>
          <w:rFonts w:ascii="Arial" w:hAnsi="Arial" w:cs="Arial"/>
        </w:rPr>
        <w:t>rosince,</w:t>
      </w:r>
      <w:r w:rsidRPr="008C11C6">
        <w:rPr>
          <w:rFonts w:ascii="Arial" w:hAnsi="Arial" w:cs="Arial"/>
        </w:rPr>
        <w:t xml:space="preserve"> 1. ledna</w:t>
      </w:r>
      <w:r w:rsidR="00F06A5C">
        <w:rPr>
          <w:rFonts w:ascii="Arial" w:hAnsi="Arial" w:cs="Arial"/>
        </w:rPr>
        <w:t xml:space="preserve"> příslušného kalendářního roku a </w:t>
      </w:r>
      <w:r w:rsidR="0047709E">
        <w:rPr>
          <w:rFonts w:ascii="Arial" w:hAnsi="Arial" w:cs="Arial"/>
        </w:rPr>
        <w:t>V</w:t>
      </w:r>
      <w:r w:rsidR="00F06A5C">
        <w:rPr>
          <w:rFonts w:ascii="Arial" w:hAnsi="Arial" w:cs="Arial"/>
        </w:rPr>
        <w:t>elikonoční pondělí.</w:t>
      </w:r>
    </w:p>
    <w:p w:rsidR="006C18FA" w:rsidRPr="008C11C6" w:rsidRDefault="006C18FA" w:rsidP="005E132B">
      <w:pPr>
        <w:numPr>
          <w:ilvl w:val="0"/>
          <w:numId w:val="10"/>
        </w:numPr>
        <w:spacing w:line="276" w:lineRule="auto"/>
        <w:rPr>
          <w:rFonts w:ascii="Arial" w:hAnsi="Arial" w:cs="Arial"/>
        </w:rPr>
      </w:pPr>
      <w:r w:rsidRPr="008C11C6">
        <w:rPr>
          <w:rFonts w:ascii="Arial" w:hAnsi="Arial" w:cs="Arial"/>
        </w:rPr>
        <w:t>Rada města Bělá pod Bezdězem může svým usnesením udělit výjimku ze zákazu podle článku II. této obecně závazné vyhlášky při konání kulturních, sportovních či jiných akcí na základě žádosti. Žádost musí obsahovat:</w:t>
      </w:r>
    </w:p>
    <w:p w:rsidR="006C18FA" w:rsidRPr="008C11C6" w:rsidRDefault="006C18FA" w:rsidP="005E132B">
      <w:pPr>
        <w:spacing w:line="276" w:lineRule="auto"/>
        <w:ind w:left="720"/>
        <w:rPr>
          <w:rFonts w:ascii="Arial" w:hAnsi="Arial" w:cs="Arial"/>
        </w:rPr>
      </w:pPr>
      <w:r w:rsidRPr="008C11C6">
        <w:rPr>
          <w:rFonts w:ascii="Arial" w:hAnsi="Arial" w:cs="Arial"/>
        </w:rPr>
        <w:t>- jméno příjmení a trvalý pobyt nebo název, sídlo a identifikační číslo osoby</w:t>
      </w:r>
    </w:p>
    <w:p w:rsidR="006C18FA" w:rsidRPr="008C11C6" w:rsidRDefault="006C18FA" w:rsidP="005E132B">
      <w:pPr>
        <w:spacing w:line="276" w:lineRule="auto"/>
        <w:ind w:left="360"/>
        <w:rPr>
          <w:rFonts w:ascii="Arial" w:hAnsi="Arial" w:cs="Arial"/>
        </w:rPr>
      </w:pPr>
      <w:r w:rsidRPr="008C11C6">
        <w:rPr>
          <w:rFonts w:ascii="Arial" w:hAnsi="Arial" w:cs="Arial"/>
        </w:rPr>
        <w:t xml:space="preserve">          pořadatele</w:t>
      </w:r>
    </w:p>
    <w:p w:rsidR="006C18FA" w:rsidRPr="008C11C6" w:rsidRDefault="006C18FA" w:rsidP="005E132B">
      <w:pPr>
        <w:spacing w:line="276" w:lineRule="auto"/>
        <w:ind w:left="360"/>
        <w:rPr>
          <w:rFonts w:ascii="Arial" w:hAnsi="Arial" w:cs="Arial"/>
        </w:rPr>
      </w:pPr>
      <w:r w:rsidRPr="008C11C6">
        <w:rPr>
          <w:rFonts w:ascii="Arial" w:hAnsi="Arial" w:cs="Arial"/>
        </w:rPr>
        <w:lastRenderedPageBreak/>
        <w:t xml:space="preserve">      - označení druhu akce, datum a místo konání,</w:t>
      </w:r>
      <w:r w:rsidR="0047709E">
        <w:rPr>
          <w:rFonts w:ascii="Arial" w:hAnsi="Arial" w:cs="Arial"/>
        </w:rPr>
        <w:t xml:space="preserve"> </w:t>
      </w:r>
      <w:r w:rsidRPr="008C11C6">
        <w:rPr>
          <w:rFonts w:ascii="Arial" w:hAnsi="Arial" w:cs="Arial"/>
        </w:rPr>
        <w:t>počátek a konec akce</w:t>
      </w:r>
    </w:p>
    <w:p w:rsidR="006C18FA" w:rsidRPr="008C11C6" w:rsidRDefault="006C18FA" w:rsidP="005E132B">
      <w:pPr>
        <w:spacing w:line="276" w:lineRule="auto"/>
        <w:ind w:left="360"/>
        <w:rPr>
          <w:rFonts w:ascii="Arial" w:hAnsi="Arial" w:cs="Arial"/>
        </w:rPr>
      </w:pPr>
      <w:r w:rsidRPr="008C11C6">
        <w:rPr>
          <w:rFonts w:ascii="Arial" w:hAnsi="Arial" w:cs="Arial"/>
        </w:rPr>
        <w:t xml:space="preserve">      -  předpokládaný počet osob, které se akce zúčastní</w:t>
      </w:r>
    </w:p>
    <w:p w:rsidR="006C18FA" w:rsidRPr="008C11C6" w:rsidRDefault="006C18FA" w:rsidP="005E132B">
      <w:pPr>
        <w:spacing w:line="276" w:lineRule="auto"/>
        <w:ind w:left="360"/>
        <w:rPr>
          <w:rFonts w:ascii="Arial" w:hAnsi="Arial" w:cs="Arial"/>
        </w:rPr>
      </w:pPr>
      <w:r w:rsidRPr="008C11C6">
        <w:rPr>
          <w:rFonts w:ascii="Arial" w:hAnsi="Arial" w:cs="Arial"/>
        </w:rPr>
        <w:t xml:space="preserve">      -  způsob zabezpečení pořadatelské služby</w:t>
      </w:r>
    </w:p>
    <w:p w:rsidR="006C18FA" w:rsidRPr="008C11C6" w:rsidRDefault="006C18FA" w:rsidP="005E132B">
      <w:pPr>
        <w:spacing w:line="276" w:lineRule="auto"/>
        <w:ind w:left="360"/>
        <w:rPr>
          <w:rFonts w:ascii="Arial" w:hAnsi="Arial" w:cs="Arial"/>
        </w:rPr>
      </w:pPr>
    </w:p>
    <w:p w:rsidR="0036752A" w:rsidRPr="008C11C6" w:rsidRDefault="0036752A" w:rsidP="005E132B">
      <w:pPr>
        <w:numPr>
          <w:ilvl w:val="0"/>
          <w:numId w:val="10"/>
        </w:numPr>
        <w:spacing w:line="276" w:lineRule="auto"/>
        <w:rPr>
          <w:rFonts w:ascii="Arial" w:hAnsi="Arial" w:cs="Arial"/>
        </w:rPr>
      </w:pPr>
      <w:r w:rsidRPr="008C11C6">
        <w:rPr>
          <w:rFonts w:ascii="Arial" w:hAnsi="Arial" w:cs="Arial"/>
        </w:rPr>
        <w:t xml:space="preserve">  Zákaz konzumace alkoholických nápojů na vymezených plochách veřejného</w:t>
      </w:r>
    </w:p>
    <w:p w:rsidR="00653FE3" w:rsidRPr="008C11C6" w:rsidRDefault="0036752A" w:rsidP="005E132B">
      <w:pPr>
        <w:spacing w:line="276" w:lineRule="auto"/>
        <w:ind w:left="360"/>
        <w:rPr>
          <w:rFonts w:ascii="Arial" w:hAnsi="Arial" w:cs="Arial"/>
        </w:rPr>
      </w:pPr>
      <w:r w:rsidRPr="008C11C6">
        <w:rPr>
          <w:rFonts w:ascii="Arial" w:hAnsi="Arial" w:cs="Arial"/>
        </w:rPr>
        <w:t xml:space="preserve">        prostranství se nevztahuje na</w:t>
      </w:r>
      <w:r w:rsidR="000A6A76" w:rsidRPr="008C11C6">
        <w:rPr>
          <w:rFonts w:ascii="Arial" w:hAnsi="Arial" w:cs="Arial"/>
        </w:rPr>
        <w:t xml:space="preserve"> povolené</w:t>
      </w:r>
      <w:r w:rsidRPr="008C11C6">
        <w:rPr>
          <w:rFonts w:ascii="Arial" w:hAnsi="Arial" w:cs="Arial"/>
        </w:rPr>
        <w:t xml:space="preserve"> restaurační předzahrádky.</w:t>
      </w:r>
    </w:p>
    <w:p w:rsidR="0036752A" w:rsidRPr="008C11C6" w:rsidRDefault="0036752A" w:rsidP="005E132B">
      <w:pPr>
        <w:spacing w:line="276" w:lineRule="auto"/>
        <w:ind w:left="360"/>
        <w:rPr>
          <w:rFonts w:ascii="Arial" w:hAnsi="Arial" w:cs="Arial"/>
        </w:rPr>
      </w:pPr>
    </w:p>
    <w:p w:rsidR="0047709E" w:rsidRDefault="0047709E" w:rsidP="00653FE3">
      <w:pPr>
        <w:jc w:val="center"/>
        <w:rPr>
          <w:rFonts w:ascii="Arial" w:hAnsi="Arial" w:cs="Arial"/>
          <w:b/>
        </w:rPr>
      </w:pPr>
    </w:p>
    <w:p w:rsidR="00653FE3" w:rsidRPr="008C11C6" w:rsidRDefault="0036752A" w:rsidP="00653FE3">
      <w:pPr>
        <w:jc w:val="center"/>
        <w:rPr>
          <w:rFonts w:ascii="Arial" w:hAnsi="Arial" w:cs="Arial"/>
          <w:b/>
        </w:rPr>
      </w:pPr>
      <w:r w:rsidRPr="008C11C6">
        <w:rPr>
          <w:rFonts w:ascii="Arial" w:hAnsi="Arial" w:cs="Arial"/>
          <w:b/>
        </w:rPr>
        <w:t xml:space="preserve">Část </w:t>
      </w:r>
      <w:r w:rsidR="00653FE3" w:rsidRPr="008C11C6">
        <w:rPr>
          <w:rFonts w:ascii="Arial" w:hAnsi="Arial" w:cs="Arial"/>
          <w:b/>
        </w:rPr>
        <w:t>V.</w:t>
      </w:r>
    </w:p>
    <w:p w:rsidR="00653FE3" w:rsidRPr="008C11C6" w:rsidRDefault="00653FE3" w:rsidP="00653FE3">
      <w:pPr>
        <w:jc w:val="center"/>
        <w:rPr>
          <w:rFonts w:ascii="Arial" w:hAnsi="Arial" w:cs="Arial"/>
          <w:b/>
        </w:rPr>
      </w:pPr>
      <w:r w:rsidRPr="008C11C6">
        <w:rPr>
          <w:rFonts w:ascii="Arial" w:hAnsi="Arial" w:cs="Arial"/>
          <w:b/>
        </w:rPr>
        <w:t>Účinnost</w:t>
      </w:r>
    </w:p>
    <w:p w:rsidR="00653FE3" w:rsidRPr="008C11C6" w:rsidRDefault="00653FE3" w:rsidP="00653FE3">
      <w:pPr>
        <w:jc w:val="center"/>
        <w:rPr>
          <w:rFonts w:ascii="Arial" w:hAnsi="Arial" w:cs="Arial"/>
          <w:b/>
        </w:rPr>
      </w:pPr>
    </w:p>
    <w:p w:rsidR="00653FE3" w:rsidRPr="008C11C6" w:rsidRDefault="00653FE3" w:rsidP="00653FE3">
      <w:pPr>
        <w:rPr>
          <w:rFonts w:ascii="Arial" w:hAnsi="Arial" w:cs="Arial"/>
        </w:rPr>
      </w:pPr>
      <w:r w:rsidRPr="008C11C6">
        <w:rPr>
          <w:rFonts w:ascii="Arial" w:hAnsi="Arial" w:cs="Arial"/>
        </w:rPr>
        <w:t xml:space="preserve">Tato obecně závazná vyhláška nabývá účinnosti dnem </w:t>
      </w:r>
      <w:r w:rsidR="005E132B">
        <w:rPr>
          <w:rFonts w:ascii="Arial" w:hAnsi="Arial" w:cs="Arial"/>
        </w:rPr>
        <w:t>1.1.2012.</w:t>
      </w:r>
    </w:p>
    <w:p w:rsidR="00C962FD" w:rsidRDefault="00C962FD" w:rsidP="00885096">
      <w:pPr>
        <w:jc w:val="both"/>
        <w:rPr>
          <w:rFonts w:ascii="Arial" w:hAnsi="Arial" w:cs="Arial"/>
        </w:rPr>
      </w:pPr>
    </w:p>
    <w:p w:rsidR="0047709E" w:rsidRDefault="0047709E" w:rsidP="00885096">
      <w:pPr>
        <w:jc w:val="both"/>
        <w:rPr>
          <w:rFonts w:ascii="Arial" w:hAnsi="Arial" w:cs="Arial"/>
        </w:rPr>
      </w:pPr>
    </w:p>
    <w:p w:rsidR="0047709E" w:rsidRDefault="0047709E" w:rsidP="00885096">
      <w:pPr>
        <w:jc w:val="both"/>
        <w:rPr>
          <w:rFonts w:ascii="Arial" w:hAnsi="Arial" w:cs="Arial"/>
        </w:rPr>
      </w:pPr>
    </w:p>
    <w:p w:rsidR="0047709E" w:rsidRDefault="0047709E" w:rsidP="00885096">
      <w:pPr>
        <w:jc w:val="both"/>
        <w:rPr>
          <w:rFonts w:ascii="Arial" w:hAnsi="Arial" w:cs="Arial"/>
        </w:rPr>
      </w:pPr>
    </w:p>
    <w:p w:rsidR="0047709E" w:rsidRPr="008C11C6" w:rsidRDefault="0047709E" w:rsidP="00885096">
      <w:pPr>
        <w:jc w:val="both"/>
        <w:rPr>
          <w:rFonts w:ascii="Arial" w:hAnsi="Arial" w:cs="Arial"/>
        </w:rPr>
      </w:pPr>
    </w:p>
    <w:p w:rsidR="007B7124" w:rsidRPr="008C11C6" w:rsidRDefault="007B7124" w:rsidP="00885096">
      <w:pPr>
        <w:jc w:val="both"/>
        <w:rPr>
          <w:rFonts w:ascii="Arial" w:hAnsi="Arial" w:cs="Arial"/>
        </w:rPr>
      </w:pPr>
    </w:p>
    <w:p w:rsidR="001E4A8F" w:rsidRPr="008C11C6" w:rsidRDefault="001E4A8F" w:rsidP="00885096">
      <w:pPr>
        <w:rPr>
          <w:rFonts w:ascii="Arial" w:hAnsi="Arial" w:cs="Arial"/>
        </w:rPr>
      </w:pPr>
    </w:p>
    <w:p w:rsidR="0043344F" w:rsidRPr="008C11C6" w:rsidRDefault="005E477A" w:rsidP="00885096">
      <w:pPr>
        <w:rPr>
          <w:rFonts w:ascii="Arial" w:hAnsi="Arial" w:cs="Arial"/>
        </w:rPr>
      </w:pPr>
      <w:r w:rsidRPr="008C11C6">
        <w:rPr>
          <w:rFonts w:ascii="Arial" w:hAnsi="Arial" w:cs="Arial"/>
        </w:rPr>
        <w:t xml:space="preserve">          </w:t>
      </w:r>
      <w:r w:rsidR="004926A0" w:rsidRPr="008C11C6">
        <w:rPr>
          <w:rFonts w:ascii="Arial" w:hAnsi="Arial" w:cs="Arial"/>
        </w:rPr>
        <w:t>Ing. Jaroslav V e r n e r</w:t>
      </w:r>
      <w:r w:rsidR="0047709E">
        <w:rPr>
          <w:rFonts w:ascii="Arial" w:hAnsi="Arial" w:cs="Arial"/>
        </w:rPr>
        <w:t>, v.r.</w:t>
      </w:r>
      <w:r w:rsidR="001E4A8F" w:rsidRPr="008C11C6">
        <w:rPr>
          <w:rFonts w:ascii="Arial" w:hAnsi="Arial" w:cs="Arial"/>
        </w:rPr>
        <w:t xml:space="preserve">                   </w:t>
      </w:r>
      <w:r w:rsidR="004926A0" w:rsidRPr="008C11C6">
        <w:rPr>
          <w:rFonts w:ascii="Arial" w:hAnsi="Arial" w:cs="Arial"/>
        </w:rPr>
        <w:t xml:space="preserve">                         Jitka T o š o v s k</w:t>
      </w:r>
      <w:r w:rsidR="0047709E">
        <w:rPr>
          <w:rFonts w:ascii="Arial" w:hAnsi="Arial" w:cs="Arial"/>
        </w:rPr>
        <w:t> </w:t>
      </w:r>
      <w:r w:rsidR="004926A0" w:rsidRPr="008C11C6">
        <w:rPr>
          <w:rFonts w:ascii="Arial" w:hAnsi="Arial" w:cs="Arial"/>
        </w:rPr>
        <w:t>á</w:t>
      </w:r>
      <w:r w:rsidR="0047709E">
        <w:rPr>
          <w:rFonts w:ascii="Arial" w:hAnsi="Arial" w:cs="Arial"/>
        </w:rPr>
        <w:t>, v.r.</w:t>
      </w:r>
    </w:p>
    <w:p w:rsidR="001E4A8F" w:rsidRPr="008C11C6" w:rsidRDefault="004926A0" w:rsidP="00885096">
      <w:pPr>
        <w:tabs>
          <w:tab w:val="left" w:pos="7020"/>
        </w:tabs>
        <w:rPr>
          <w:rFonts w:ascii="Arial" w:hAnsi="Arial" w:cs="Arial"/>
        </w:rPr>
      </w:pPr>
      <w:r w:rsidRPr="008C11C6">
        <w:rPr>
          <w:rFonts w:ascii="Arial" w:hAnsi="Arial" w:cs="Arial"/>
        </w:rPr>
        <w:t xml:space="preserve">    </w:t>
      </w:r>
      <w:r w:rsidR="005E477A" w:rsidRPr="008C11C6">
        <w:rPr>
          <w:rFonts w:ascii="Arial" w:hAnsi="Arial" w:cs="Arial"/>
        </w:rPr>
        <w:t xml:space="preserve">          </w:t>
      </w:r>
      <w:r w:rsidRPr="008C11C6">
        <w:rPr>
          <w:rFonts w:ascii="Arial" w:hAnsi="Arial" w:cs="Arial"/>
        </w:rPr>
        <w:t xml:space="preserve">       starosta                                                      </w:t>
      </w:r>
      <w:r w:rsidR="0047709E">
        <w:rPr>
          <w:rFonts w:ascii="Arial" w:hAnsi="Arial" w:cs="Arial"/>
        </w:rPr>
        <w:t xml:space="preserve">    </w:t>
      </w:r>
      <w:r w:rsidRPr="008C11C6">
        <w:rPr>
          <w:rFonts w:ascii="Arial" w:hAnsi="Arial" w:cs="Arial"/>
        </w:rPr>
        <w:t xml:space="preserve">      </w:t>
      </w:r>
      <w:r w:rsidR="0047709E">
        <w:rPr>
          <w:rFonts w:ascii="Arial" w:hAnsi="Arial" w:cs="Arial"/>
        </w:rPr>
        <w:t xml:space="preserve">  </w:t>
      </w:r>
      <w:r w:rsidRPr="008C11C6">
        <w:rPr>
          <w:rFonts w:ascii="Arial" w:hAnsi="Arial" w:cs="Arial"/>
        </w:rPr>
        <w:t xml:space="preserve">     </w:t>
      </w:r>
      <w:r w:rsidR="00653FE3" w:rsidRPr="008C11C6">
        <w:rPr>
          <w:rFonts w:ascii="Arial" w:hAnsi="Arial" w:cs="Arial"/>
        </w:rPr>
        <w:t>místostarost</w:t>
      </w:r>
      <w:r w:rsidR="0047709E">
        <w:rPr>
          <w:rFonts w:ascii="Arial" w:hAnsi="Arial" w:cs="Arial"/>
        </w:rPr>
        <w:t>k</w:t>
      </w:r>
      <w:r w:rsidR="00653FE3" w:rsidRPr="008C11C6">
        <w:rPr>
          <w:rFonts w:ascii="Arial" w:hAnsi="Arial" w:cs="Arial"/>
        </w:rPr>
        <w:t>a</w:t>
      </w:r>
    </w:p>
    <w:p w:rsidR="00653FE3" w:rsidRPr="008C11C6" w:rsidRDefault="00653FE3" w:rsidP="00885096">
      <w:pPr>
        <w:tabs>
          <w:tab w:val="left" w:pos="7020"/>
        </w:tabs>
        <w:rPr>
          <w:rFonts w:ascii="Arial" w:hAnsi="Arial" w:cs="Arial"/>
        </w:rPr>
      </w:pPr>
    </w:p>
    <w:p w:rsidR="000A6A76" w:rsidRDefault="000A6A76" w:rsidP="00885096">
      <w:pPr>
        <w:tabs>
          <w:tab w:val="left" w:pos="7020"/>
        </w:tabs>
        <w:rPr>
          <w:rFonts w:ascii="Arial" w:hAnsi="Arial" w:cs="Arial"/>
        </w:rPr>
      </w:pPr>
    </w:p>
    <w:p w:rsidR="0047709E" w:rsidRDefault="0047709E" w:rsidP="00885096">
      <w:pPr>
        <w:tabs>
          <w:tab w:val="left" w:pos="7020"/>
        </w:tabs>
        <w:rPr>
          <w:rFonts w:ascii="Arial" w:hAnsi="Arial" w:cs="Arial"/>
        </w:rPr>
      </w:pPr>
    </w:p>
    <w:p w:rsidR="0047709E" w:rsidRDefault="0047709E" w:rsidP="00885096">
      <w:pPr>
        <w:tabs>
          <w:tab w:val="left" w:pos="7020"/>
        </w:tabs>
        <w:rPr>
          <w:rFonts w:ascii="Arial" w:hAnsi="Arial" w:cs="Arial"/>
        </w:rPr>
      </w:pPr>
    </w:p>
    <w:p w:rsidR="0047709E" w:rsidRDefault="0047709E" w:rsidP="00885096">
      <w:pPr>
        <w:tabs>
          <w:tab w:val="left" w:pos="7020"/>
        </w:tabs>
        <w:rPr>
          <w:rFonts w:ascii="Arial" w:hAnsi="Arial" w:cs="Arial"/>
        </w:rPr>
      </w:pPr>
    </w:p>
    <w:p w:rsidR="0047709E" w:rsidRDefault="0047709E" w:rsidP="00885096">
      <w:pPr>
        <w:tabs>
          <w:tab w:val="left" w:pos="7020"/>
        </w:tabs>
        <w:rPr>
          <w:rFonts w:ascii="Arial" w:hAnsi="Arial" w:cs="Arial"/>
        </w:rPr>
      </w:pPr>
    </w:p>
    <w:p w:rsidR="0047709E" w:rsidRPr="008C11C6" w:rsidRDefault="0047709E" w:rsidP="00885096">
      <w:pPr>
        <w:tabs>
          <w:tab w:val="left" w:pos="7020"/>
        </w:tabs>
        <w:rPr>
          <w:rFonts w:ascii="Arial" w:hAnsi="Arial" w:cs="Arial"/>
        </w:rPr>
      </w:pPr>
    </w:p>
    <w:p w:rsidR="00653FE3" w:rsidRPr="008C11C6" w:rsidRDefault="00653FE3" w:rsidP="00885096">
      <w:pPr>
        <w:tabs>
          <w:tab w:val="left" w:pos="7020"/>
        </w:tabs>
        <w:rPr>
          <w:rFonts w:ascii="Arial" w:hAnsi="Arial" w:cs="Arial"/>
        </w:rPr>
      </w:pPr>
      <w:r w:rsidRPr="008C11C6">
        <w:rPr>
          <w:rFonts w:ascii="Arial" w:hAnsi="Arial" w:cs="Arial"/>
        </w:rPr>
        <w:t xml:space="preserve">Potvrzení vyvěšení na úřední desce: </w:t>
      </w:r>
    </w:p>
    <w:sectPr w:rsidR="00653FE3" w:rsidRPr="008C11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D51E3"/>
    <w:multiLevelType w:val="hybridMultilevel"/>
    <w:tmpl w:val="100A8B0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53A4870"/>
    <w:multiLevelType w:val="hybridMultilevel"/>
    <w:tmpl w:val="944C9AF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0B969FB"/>
    <w:multiLevelType w:val="hybridMultilevel"/>
    <w:tmpl w:val="279607C8"/>
    <w:lvl w:ilvl="0" w:tplc="F132A1A4">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17F1C"/>
    <w:multiLevelType w:val="hybridMultilevel"/>
    <w:tmpl w:val="F6920890"/>
    <w:lvl w:ilvl="0" w:tplc="5CAC90C8">
      <w:start w:val="2"/>
      <w:numFmt w:val="decimal"/>
      <w:lvlText w:val="%1)"/>
      <w:lvlJc w:val="left"/>
      <w:pPr>
        <w:tabs>
          <w:tab w:val="num" w:pos="795"/>
        </w:tabs>
        <w:ind w:left="795" w:hanging="375"/>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4" w15:restartNumberingAfterBreak="0">
    <w:nsid w:val="3BD174C4"/>
    <w:multiLevelType w:val="hybridMultilevel"/>
    <w:tmpl w:val="C47C7E9A"/>
    <w:lvl w:ilvl="0" w:tplc="40D23AA8">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F1D7CD0"/>
    <w:multiLevelType w:val="hybridMultilevel"/>
    <w:tmpl w:val="5E320B86"/>
    <w:lvl w:ilvl="0" w:tplc="2D9E57A8">
      <w:start w:val="1"/>
      <w:numFmt w:val="upperRoman"/>
      <w:lvlText w:val="%1."/>
      <w:lvlJc w:val="left"/>
      <w:pPr>
        <w:tabs>
          <w:tab w:val="num" w:pos="3420"/>
        </w:tabs>
        <w:ind w:left="3420" w:hanging="720"/>
      </w:pPr>
      <w:rPr>
        <w:rFonts w:hint="default"/>
      </w:rPr>
    </w:lvl>
    <w:lvl w:ilvl="1" w:tplc="04050019" w:tentative="1">
      <w:start w:val="1"/>
      <w:numFmt w:val="lowerLetter"/>
      <w:lvlText w:val="%2."/>
      <w:lvlJc w:val="left"/>
      <w:pPr>
        <w:tabs>
          <w:tab w:val="num" w:pos="3780"/>
        </w:tabs>
        <w:ind w:left="3780" w:hanging="360"/>
      </w:pPr>
    </w:lvl>
    <w:lvl w:ilvl="2" w:tplc="0405001B" w:tentative="1">
      <w:start w:val="1"/>
      <w:numFmt w:val="lowerRoman"/>
      <w:lvlText w:val="%3."/>
      <w:lvlJc w:val="right"/>
      <w:pPr>
        <w:tabs>
          <w:tab w:val="num" w:pos="4500"/>
        </w:tabs>
        <w:ind w:left="4500" w:hanging="180"/>
      </w:pPr>
    </w:lvl>
    <w:lvl w:ilvl="3" w:tplc="0405000F" w:tentative="1">
      <w:start w:val="1"/>
      <w:numFmt w:val="decimal"/>
      <w:lvlText w:val="%4."/>
      <w:lvlJc w:val="left"/>
      <w:pPr>
        <w:tabs>
          <w:tab w:val="num" w:pos="5220"/>
        </w:tabs>
        <w:ind w:left="5220" w:hanging="360"/>
      </w:pPr>
    </w:lvl>
    <w:lvl w:ilvl="4" w:tplc="04050019" w:tentative="1">
      <w:start w:val="1"/>
      <w:numFmt w:val="lowerLetter"/>
      <w:lvlText w:val="%5."/>
      <w:lvlJc w:val="left"/>
      <w:pPr>
        <w:tabs>
          <w:tab w:val="num" w:pos="5940"/>
        </w:tabs>
        <w:ind w:left="5940" w:hanging="360"/>
      </w:pPr>
    </w:lvl>
    <w:lvl w:ilvl="5" w:tplc="0405001B" w:tentative="1">
      <w:start w:val="1"/>
      <w:numFmt w:val="lowerRoman"/>
      <w:lvlText w:val="%6."/>
      <w:lvlJc w:val="right"/>
      <w:pPr>
        <w:tabs>
          <w:tab w:val="num" w:pos="6660"/>
        </w:tabs>
        <w:ind w:left="6660" w:hanging="180"/>
      </w:pPr>
    </w:lvl>
    <w:lvl w:ilvl="6" w:tplc="0405000F" w:tentative="1">
      <w:start w:val="1"/>
      <w:numFmt w:val="decimal"/>
      <w:lvlText w:val="%7."/>
      <w:lvlJc w:val="left"/>
      <w:pPr>
        <w:tabs>
          <w:tab w:val="num" w:pos="7380"/>
        </w:tabs>
        <w:ind w:left="7380" w:hanging="360"/>
      </w:pPr>
    </w:lvl>
    <w:lvl w:ilvl="7" w:tplc="04050019" w:tentative="1">
      <w:start w:val="1"/>
      <w:numFmt w:val="lowerLetter"/>
      <w:lvlText w:val="%8."/>
      <w:lvlJc w:val="left"/>
      <w:pPr>
        <w:tabs>
          <w:tab w:val="num" w:pos="8100"/>
        </w:tabs>
        <w:ind w:left="8100" w:hanging="360"/>
      </w:pPr>
    </w:lvl>
    <w:lvl w:ilvl="8" w:tplc="0405001B" w:tentative="1">
      <w:start w:val="1"/>
      <w:numFmt w:val="lowerRoman"/>
      <w:lvlText w:val="%9."/>
      <w:lvlJc w:val="right"/>
      <w:pPr>
        <w:tabs>
          <w:tab w:val="num" w:pos="8820"/>
        </w:tabs>
        <w:ind w:left="8820" w:hanging="180"/>
      </w:pPr>
    </w:lvl>
  </w:abstractNum>
  <w:abstractNum w:abstractNumId="6" w15:restartNumberingAfterBreak="0">
    <w:nsid w:val="42DA6E1D"/>
    <w:multiLevelType w:val="hybridMultilevel"/>
    <w:tmpl w:val="7D90596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CD5458A"/>
    <w:multiLevelType w:val="hybridMultilevel"/>
    <w:tmpl w:val="68E8F4B4"/>
    <w:lvl w:ilvl="0" w:tplc="515C865E">
      <w:start w:val="1"/>
      <w:numFmt w:val="upperRoman"/>
      <w:lvlText w:val="%1."/>
      <w:lvlJc w:val="left"/>
      <w:pPr>
        <w:tabs>
          <w:tab w:val="num" w:pos="4050"/>
        </w:tabs>
        <w:ind w:left="4050" w:hanging="720"/>
      </w:pPr>
      <w:rPr>
        <w:rFonts w:hint="default"/>
      </w:rPr>
    </w:lvl>
    <w:lvl w:ilvl="1" w:tplc="04050019" w:tentative="1">
      <w:start w:val="1"/>
      <w:numFmt w:val="lowerLetter"/>
      <w:lvlText w:val="%2."/>
      <w:lvlJc w:val="left"/>
      <w:pPr>
        <w:tabs>
          <w:tab w:val="num" w:pos="4410"/>
        </w:tabs>
        <w:ind w:left="4410" w:hanging="360"/>
      </w:pPr>
    </w:lvl>
    <w:lvl w:ilvl="2" w:tplc="0405001B" w:tentative="1">
      <w:start w:val="1"/>
      <w:numFmt w:val="lowerRoman"/>
      <w:lvlText w:val="%3."/>
      <w:lvlJc w:val="right"/>
      <w:pPr>
        <w:tabs>
          <w:tab w:val="num" w:pos="5130"/>
        </w:tabs>
        <w:ind w:left="5130" w:hanging="180"/>
      </w:pPr>
    </w:lvl>
    <w:lvl w:ilvl="3" w:tplc="0405000F" w:tentative="1">
      <w:start w:val="1"/>
      <w:numFmt w:val="decimal"/>
      <w:lvlText w:val="%4."/>
      <w:lvlJc w:val="left"/>
      <w:pPr>
        <w:tabs>
          <w:tab w:val="num" w:pos="5850"/>
        </w:tabs>
        <w:ind w:left="5850" w:hanging="360"/>
      </w:pPr>
    </w:lvl>
    <w:lvl w:ilvl="4" w:tplc="04050019" w:tentative="1">
      <w:start w:val="1"/>
      <w:numFmt w:val="lowerLetter"/>
      <w:lvlText w:val="%5."/>
      <w:lvlJc w:val="left"/>
      <w:pPr>
        <w:tabs>
          <w:tab w:val="num" w:pos="6570"/>
        </w:tabs>
        <w:ind w:left="6570" w:hanging="360"/>
      </w:pPr>
    </w:lvl>
    <w:lvl w:ilvl="5" w:tplc="0405001B" w:tentative="1">
      <w:start w:val="1"/>
      <w:numFmt w:val="lowerRoman"/>
      <w:lvlText w:val="%6."/>
      <w:lvlJc w:val="right"/>
      <w:pPr>
        <w:tabs>
          <w:tab w:val="num" w:pos="7290"/>
        </w:tabs>
        <w:ind w:left="7290" w:hanging="180"/>
      </w:pPr>
    </w:lvl>
    <w:lvl w:ilvl="6" w:tplc="0405000F" w:tentative="1">
      <w:start w:val="1"/>
      <w:numFmt w:val="decimal"/>
      <w:lvlText w:val="%7."/>
      <w:lvlJc w:val="left"/>
      <w:pPr>
        <w:tabs>
          <w:tab w:val="num" w:pos="8010"/>
        </w:tabs>
        <w:ind w:left="8010" w:hanging="360"/>
      </w:pPr>
    </w:lvl>
    <w:lvl w:ilvl="7" w:tplc="04050019" w:tentative="1">
      <w:start w:val="1"/>
      <w:numFmt w:val="lowerLetter"/>
      <w:lvlText w:val="%8."/>
      <w:lvlJc w:val="left"/>
      <w:pPr>
        <w:tabs>
          <w:tab w:val="num" w:pos="8730"/>
        </w:tabs>
        <w:ind w:left="8730" w:hanging="360"/>
      </w:pPr>
    </w:lvl>
    <w:lvl w:ilvl="8" w:tplc="0405001B" w:tentative="1">
      <w:start w:val="1"/>
      <w:numFmt w:val="lowerRoman"/>
      <w:lvlText w:val="%9."/>
      <w:lvlJc w:val="right"/>
      <w:pPr>
        <w:tabs>
          <w:tab w:val="num" w:pos="9450"/>
        </w:tabs>
        <w:ind w:left="9450" w:hanging="180"/>
      </w:pPr>
    </w:lvl>
  </w:abstractNum>
  <w:abstractNum w:abstractNumId="8" w15:restartNumberingAfterBreak="0">
    <w:nsid w:val="4D353AA0"/>
    <w:multiLevelType w:val="hybridMultilevel"/>
    <w:tmpl w:val="E04A326A"/>
    <w:lvl w:ilvl="0" w:tplc="E4B8F2CA">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2BF5288"/>
    <w:multiLevelType w:val="hybridMultilevel"/>
    <w:tmpl w:val="EB98ACF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760316E3"/>
    <w:multiLevelType w:val="hybridMultilevel"/>
    <w:tmpl w:val="38AA2B4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637876189">
    <w:abstractNumId w:val="1"/>
  </w:num>
  <w:num w:numId="2" w16cid:durableId="1002315530">
    <w:abstractNumId w:val="8"/>
  </w:num>
  <w:num w:numId="3" w16cid:durableId="1956868131">
    <w:abstractNumId w:val="4"/>
  </w:num>
  <w:num w:numId="4" w16cid:durableId="1039479675">
    <w:abstractNumId w:val="5"/>
  </w:num>
  <w:num w:numId="5" w16cid:durableId="635375708">
    <w:abstractNumId w:val="7"/>
  </w:num>
  <w:num w:numId="6" w16cid:durableId="1355888671">
    <w:abstractNumId w:val="2"/>
  </w:num>
  <w:num w:numId="7" w16cid:durableId="732777268">
    <w:abstractNumId w:val="3"/>
  </w:num>
  <w:num w:numId="8" w16cid:durableId="1485702751">
    <w:abstractNumId w:val="10"/>
  </w:num>
  <w:num w:numId="9" w16cid:durableId="700860510">
    <w:abstractNumId w:val="0"/>
  </w:num>
  <w:num w:numId="10" w16cid:durableId="2129741266">
    <w:abstractNumId w:val="6"/>
  </w:num>
  <w:num w:numId="11" w16cid:durableId="13928010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4F"/>
    <w:rsid w:val="00011812"/>
    <w:rsid w:val="000204DB"/>
    <w:rsid w:val="0005556D"/>
    <w:rsid w:val="000A010C"/>
    <w:rsid w:val="000A6A76"/>
    <w:rsid w:val="000C68BA"/>
    <w:rsid w:val="00113496"/>
    <w:rsid w:val="00140538"/>
    <w:rsid w:val="001616D0"/>
    <w:rsid w:val="001A0669"/>
    <w:rsid w:val="001B027C"/>
    <w:rsid w:val="001D0095"/>
    <w:rsid w:val="001E4A8F"/>
    <w:rsid w:val="00204989"/>
    <w:rsid w:val="00236AF5"/>
    <w:rsid w:val="00245911"/>
    <w:rsid w:val="002466D2"/>
    <w:rsid w:val="00263582"/>
    <w:rsid w:val="00292EC1"/>
    <w:rsid w:val="00295DF1"/>
    <w:rsid w:val="002B5E93"/>
    <w:rsid w:val="002D36B8"/>
    <w:rsid w:val="00305FAC"/>
    <w:rsid w:val="003260E6"/>
    <w:rsid w:val="00337EC0"/>
    <w:rsid w:val="00340734"/>
    <w:rsid w:val="003475E6"/>
    <w:rsid w:val="0036752A"/>
    <w:rsid w:val="00382B50"/>
    <w:rsid w:val="00392A49"/>
    <w:rsid w:val="003A55F7"/>
    <w:rsid w:val="003E5FB1"/>
    <w:rsid w:val="00403CDB"/>
    <w:rsid w:val="00425137"/>
    <w:rsid w:val="00432E24"/>
    <w:rsid w:val="0043344F"/>
    <w:rsid w:val="004400A1"/>
    <w:rsid w:val="004551CC"/>
    <w:rsid w:val="0047709E"/>
    <w:rsid w:val="00477969"/>
    <w:rsid w:val="004926A0"/>
    <w:rsid w:val="00494C0B"/>
    <w:rsid w:val="004B3E04"/>
    <w:rsid w:val="004D3BC7"/>
    <w:rsid w:val="005035FB"/>
    <w:rsid w:val="00506435"/>
    <w:rsid w:val="0051539A"/>
    <w:rsid w:val="00524EDF"/>
    <w:rsid w:val="005645C2"/>
    <w:rsid w:val="0057508D"/>
    <w:rsid w:val="00575BA3"/>
    <w:rsid w:val="00582926"/>
    <w:rsid w:val="005A2220"/>
    <w:rsid w:val="005E132B"/>
    <w:rsid w:val="005E477A"/>
    <w:rsid w:val="00600680"/>
    <w:rsid w:val="0060655C"/>
    <w:rsid w:val="0063513D"/>
    <w:rsid w:val="00653FE3"/>
    <w:rsid w:val="00670D90"/>
    <w:rsid w:val="006757E1"/>
    <w:rsid w:val="006A0851"/>
    <w:rsid w:val="006B1E9C"/>
    <w:rsid w:val="006C18FA"/>
    <w:rsid w:val="006C53D3"/>
    <w:rsid w:val="006C6AB1"/>
    <w:rsid w:val="006F5D12"/>
    <w:rsid w:val="00726F59"/>
    <w:rsid w:val="00760C8D"/>
    <w:rsid w:val="007973A3"/>
    <w:rsid w:val="007B0B22"/>
    <w:rsid w:val="007B7124"/>
    <w:rsid w:val="00824AC5"/>
    <w:rsid w:val="00825BB8"/>
    <w:rsid w:val="008325D5"/>
    <w:rsid w:val="00842012"/>
    <w:rsid w:val="008636FF"/>
    <w:rsid w:val="008816FB"/>
    <w:rsid w:val="00885096"/>
    <w:rsid w:val="008A4EFB"/>
    <w:rsid w:val="008C11C6"/>
    <w:rsid w:val="008C4499"/>
    <w:rsid w:val="008E33D1"/>
    <w:rsid w:val="008F0DCA"/>
    <w:rsid w:val="008F6398"/>
    <w:rsid w:val="009561BE"/>
    <w:rsid w:val="009674FC"/>
    <w:rsid w:val="00984506"/>
    <w:rsid w:val="009B06B3"/>
    <w:rsid w:val="009E4BD7"/>
    <w:rsid w:val="00A22D9B"/>
    <w:rsid w:val="00A30790"/>
    <w:rsid w:val="00A650DE"/>
    <w:rsid w:val="00A761E5"/>
    <w:rsid w:val="00A85B9D"/>
    <w:rsid w:val="00AB077C"/>
    <w:rsid w:val="00AD7F65"/>
    <w:rsid w:val="00AF6862"/>
    <w:rsid w:val="00B00050"/>
    <w:rsid w:val="00B06F8C"/>
    <w:rsid w:val="00B65FC8"/>
    <w:rsid w:val="00B723FE"/>
    <w:rsid w:val="00B768C2"/>
    <w:rsid w:val="00BD27BC"/>
    <w:rsid w:val="00BF45E2"/>
    <w:rsid w:val="00C01A85"/>
    <w:rsid w:val="00C724B7"/>
    <w:rsid w:val="00C962FD"/>
    <w:rsid w:val="00CA1AE0"/>
    <w:rsid w:val="00CB3E48"/>
    <w:rsid w:val="00CC2121"/>
    <w:rsid w:val="00CD4B00"/>
    <w:rsid w:val="00CE2673"/>
    <w:rsid w:val="00CE45AB"/>
    <w:rsid w:val="00D05863"/>
    <w:rsid w:val="00D0595C"/>
    <w:rsid w:val="00DC144F"/>
    <w:rsid w:val="00DC3791"/>
    <w:rsid w:val="00DC52AD"/>
    <w:rsid w:val="00DE2306"/>
    <w:rsid w:val="00E35BCA"/>
    <w:rsid w:val="00EA3AA1"/>
    <w:rsid w:val="00EE6BFF"/>
    <w:rsid w:val="00F06A5C"/>
    <w:rsid w:val="00F1011D"/>
    <w:rsid w:val="00F127EA"/>
    <w:rsid w:val="00F1400C"/>
    <w:rsid w:val="00F621E4"/>
    <w:rsid w:val="00F92F24"/>
    <w:rsid w:val="00F9771F"/>
    <w:rsid w:val="00FB0A22"/>
    <w:rsid w:val="00FD544F"/>
    <w:rsid w:val="00FE3AD3"/>
    <w:rsid w:val="00FF7E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219BBC3-FAC2-4E84-88FB-E26A0F76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035FB"/>
    <w:rPr>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FormtovanvHTML">
    <w:name w:val="HTML Preformatted"/>
    <w:basedOn w:val="Normln"/>
    <w:rsid w:val="00AF6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Zkladntext">
    <w:name w:val="Body Text"/>
    <w:basedOn w:val="Normln"/>
    <w:link w:val="ZkladntextChar"/>
    <w:rsid w:val="008C11C6"/>
    <w:pPr>
      <w:spacing w:after="120"/>
    </w:pPr>
    <w:rPr>
      <w:sz w:val="24"/>
      <w:szCs w:val="24"/>
    </w:rPr>
  </w:style>
  <w:style w:type="character" w:customStyle="1" w:styleId="ZkladntextChar">
    <w:name w:val="Základní text Char"/>
    <w:link w:val="Zkladntext"/>
    <w:rsid w:val="008C11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83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2274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Město Bělá pod Bezdězem</vt:lpstr>
    </vt:vector>
  </TitlesOfParts>
  <Company>MPSV</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Bělá pod Bezdězem</dc:title>
  <dc:subject/>
  <dc:creator>MPSV</dc:creator>
  <cp:keywords/>
  <dc:description/>
  <cp:lastModifiedBy>kudrnacova@mubela.cz</cp:lastModifiedBy>
  <cp:revision>2</cp:revision>
  <cp:lastPrinted>2011-11-23T12:54:00Z</cp:lastPrinted>
  <dcterms:created xsi:type="dcterms:W3CDTF">2023-05-11T11:22:00Z</dcterms:created>
  <dcterms:modified xsi:type="dcterms:W3CDTF">2023-05-11T11:22:00Z</dcterms:modified>
</cp:coreProperties>
</file>