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8"/>
          <w:b/>
          <w:sz w:val="28"/>
          <w:b/>
          <w:szCs w:val="28"/>
          <w:rFonts w:ascii="Arial" w:hAnsi="Arial" w:cs="Arial"/>
        </w:rPr>
      </w:pPr>
      <w:r>
        <w:rPr>
          <w:rFonts w:cs="Arial" w:ascii="Arial" w:hAnsi="Arial"/>
          <w:b/>
          <w:sz w:val="28"/>
          <w:szCs w:val="28"/>
        </w:rPr>
        <w:t>OBEC ČEJKOVICE</w:t>
      </w:r>
      <w:r/>
    </w:p>
    <w:p>
      <w:pPr>
        <w:pStyle w:val="Normal"/>
        <w:spacing w:lineRule="auto" w:line="276"/>
        <w:jc w:val="center"/>
        <w:rPr>
          <w:sz w:val="28"/>
          <w:b/>
          <w:sz w:val="28"/>
          <w:b/>
          <w:szCs w:val="28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8"/>
          <w:szCs w:val="28"/>
        </w:rPr>
      </w:r>
      <w:r/>
    </w:p>
    <w:p>
      <w:pPr>
        <w:pStyle w:val="Normal"/>
        <w:spacing w:lineRule="auto" w:line="276"/>
        <w:jc w:val="center"/>
        <w:rPr>
          <w:b/>
          <w:b/>
          <w:rFonts w:ascii="Arial" w:hAnsi="Arial" w:cs="Arial"/>
        </w:rPr>
      </w:pPr>
      <w:r>
        <w:rPr>
          <w:rFonts w:cs="Arial" w:ascii="Arial" w:hAnsi="Arial"/>
          <w:b/>
        </w:rPr>
        <w:t>Zastupitelstvo obce Čejkovice</w:t>
      </w:r>
      <w:r/>
    </w:p>
    <w:p>
      <w:pPr>
        <w:pStyle w:val="Normal"/>
        <w:spacing w:lineRule="auto" w:line="276"/>
        <w:jc w:val="center"/>
        <w:rPr>
          <w:sz w:val="24"/>
          <w:b/>
          <w:sz w:val="24"/>
          <w:b/>
          <w:szCs w:val="24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</w:rPr>
      </w:r>
      <w:r/>
    </w:p>
    <w:p>
      <w:pPr>
        <w:pStyle w:val="Normal"/>
        <w:spacing w:lineRule="auto" w:line="276"/>
        <w:jc w:val="center"/>
        <w:rPr>
          <w:sz w:val="24"/>
          <w:b/>
          <w:sz w:val="24"/>
          <w:b/>
          <w:szCs w:val="24"/>
          <w:rFonts w:ascii="Arial" w:hAnsi="Arial" w:cs="Arial"/>
          <w:color w:val="000000"/>
        </w:rPr>
      </w:pPr>
      <w:r>
        <w:rPr>
          <w:rFonts w:cs="Arial" w:ascii="Arial" w:hAnsi="Arial"/>
          <w:b/>
          <w:sz w:val="24"/>
          <w:szCs w:val="24"/>
        </w:rPr>
        <w:t>Obecně závazná vyhláška obce Čejkovice</w:t>
      </w:r>
      <w:r/>
    </w:p>
    <w:p>
      <w:pPr>
        <w:pStyle w:val="NormlnIMP"/>
        <w:spacing w:lineRule="auto" w:line="240"/>
        <w:jc w:val="center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o stanovení obecního systému odpadového hospodářství </w:t>
      </w:r>
      <w:r/>
    </w:p>
    <w:p>
      <w:pPr>
        <w:pStyle w:val="NormlnIMP"/>
        <w:spacing w:lineRule="auto" w:line="240"/>
        <w:jc w:val="center"/>
        <w:rPr>
          <w:sz w:val="24"/>
          <w:sz w:val="24"/>
          <w:szCs w:val="24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Zkladntextodsazen2"/>
        <w:ind w:left="0" w:right="0" w:hanging="0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Zastupitelstvo obce Čejkovice se na svém zasedání dne  25. 2. 2026 usnesením č. 2/2/2026 usneslo vydat na základě § 59 odst. 4 zákona č. 541/2020 Sb., o odpadech (dále jen „zákon </w:t>
        <w:br/>
        <w:t xml:space="preserve">o odpadech“), a v souladu s § 10 písm. d) a § 84 odst. 2 písm. h) zákona č. 128/2000 Sb., </w:t>
        <w:br/>
        <w:t>o obcích (obecní zřízení), ve znění pozdějších předpisů, tuto obecně závaznou vyhlášku (dále jen „vyhláška“):</w:t>
      </w:r>
      <w:r/>
    </w:p>
    <w:p>
      <w:pPr>
        <w:pStyle w:val="Zkladntextodsazen2"/>
        <w:ind w:left="0" w:right="0" w:hanging="0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</w:r>
      <w:r/>
    </w:p>
    <w:p>
      <w:pPr>
        <w:pStyle w:val="Normal"/>
        <w:jc w:val="center"/>
        <w:rPr>
          <w:sz w:val="22"/>
          <w:u w:val="none"/>
          <w:b/>
          <w:sz w:val="22"/>
          <w:b/>
          <w:szCs w:val="22"/>
          <w:bCs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1</w:t>
      </w:r>
      <w:r/>
    </w:p>
    <w:p>
      <w:pPr>
        <w:pStyle w:val="Nadpis2"/>
        <w:numPr>
          <w:ilvl w:val="1"/>
          <w:numId w:val="2"/>
        </w:numPr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  <w:r/>
    </w:p>
    <w:p>
      <w:pPr>
        <w:pStyle w:val="Normal"/>
        <w:tabs>
          <w:tab w:val="left" w:pos="567" w:leader="none"/>
        </w:tabs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tabs>
          <w:tab w:val="left" w:pos="-225" w:leader="none"/>
        </w:tabs>
        <w:ind w:left="0" w:right="0" w:hanging="426"/>
        <w:jc w:val="both"/>
        <w:rPr>
          <w:sz w:val="22"/>
          <w:i/>
          <w:sz w:val="22"/>
          <w:i/>
          <w:szCs w:val="22"/>
          <w:rFonts w:ascii="Arial" w:hAnsi="Arial" w:cs="Arial"/>
          <w:color w:val="FF6600"/>
        </w:rPr>
      </w:pPr>
      <w:r>
        <w:rPr>
          <w:rFonts w:cs="Arial" w:ascii="Arial" w:hAnsi="Arial"/>
          <w:sz w:val="22"/>
          <w:szCs w:val="22"/>
        </w:rPr>
        <w:t>1)   Tato vyhláška stanovuje obecní systém odpadového hospodářství na území obce Čejkovice</w:t>
      </w:r>
      <w:r/>
    </w:p>
    <w:p>
      <w:pPr>
        <w:pStyle w:val="Normal"/>
        <w:tabs>
          <w:tab w:val="left" w:pos="567" w:leader="none"/>
        </w:tabs>
        <w:jc w:val="both"/>
        <w:rPr>
          <w:sz w:val="22"/>
          <w:i/>
          <w:sz w:val="22"/>
          <w:i/>
          <w:szCs w:val="22"/>
          <w:rFonts w:ascii="Arial" w:hAnsi="Arial" w:eastAsia="Times New Roman" w:cs="Arial"/>
          <w:color w:val="FF6600"/>
          <w:lang w:val="cs-CZ" w:eastAsia="zh-CN" w:bidi="ar-SA"/>
        </w:rPr>
      </w:pPr>
      <w:r>
        <w:rPr>
          <w:rFonts w:cs="Arial" w:ascii="Arial" w:hAnsi="Arial"/>
          <w:i/>
          <w:color w:val="FF6600"/>
          <w:sz w:val="22"/>
          <w:szCs w:val="22"/>
        </w:rPr>
      </w:r>
      <w:r/>
    </w:p>
    <w:p>
      <w:pPr>
        <w:pStyle w:val="Normal"/>
        <w:tabs>
          <w:tab w:val="left" w:pos="567" w:leader="none"/>
        </w:tabs>
        <w:jc w:val="both"/>
        <w:rPr>
          <w:sz w:val="22"/>
          <w:sz w:val="22"/>
          <w:szCs w:val="22"/>
          <w:rFonts w:ascii="Arial" w:hAnsi="Arial" w:eastAsia="Times New Roman" w:cs="Arial"/>
          <w:color w:val="FF0000"/>
          <w:lang w:val="cs-CZ" w:eastAsia="zh-CN" w:bidi="ar-SA"/>
        </w:rPr>
      </w:pPr>
      <w:r>
        <w:rPr>
          <w:rFonts w:cs="Arial" w:ascii="Arial" w:hAnsi="Arial"/>
          <w:color w:val="FF0000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tabs>
          <w:tab w:val="left" w:pos="-142" w:leader="none"/>
        </w:tabs>
        <w:autoSpaceDE w:val="false"/>
        <w:ind w:left="0" w:right="0" w:hanging="426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eastAsia="Arial" w:cs="Arial" w:ascii="Arial" w:hAnsi="Arial"/>
          <w:color w:val="000000"/>
          <w:sz w:val="22"/>
          <w:szCs w:val="22"/>
        </w:rPr>
        <w:t>2)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  <w:r/>
    </w:p>
    <w:p>
      <w:pPr>
        <w:pStyle w:val="Normal"/>
        <w:tabs>
          <w:tab w:val="left" w:pos="567" w:leader="none"/>
        </w:tabs>
        <w:autoSpaceDE w:val="false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tabs>
          <w:tab w:val="left" w:pos="-142" w:leader="none"/>
        </w:tabs>
        <w:autoSpaceDE w:val="false"/>
        <w:ind w:left="0" w:right="0" w:hanging="426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3)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cs="Arial" w:ascii="Arial" w:hAnsi="Arial"/>
          <w:sz w:val="22"/>
          <w:szCs w:val="22"/>
        </w:rPr>
        <w:t xml:space="preserve">   </w:t>
      </w:r>
      <w:r/>
    </w:p>
    <w:p>
      <w:pPr>
        <w:pStyle w:val="Normal"/>
        <w:tabs>
          <w:tab w:val="left" w:pos="-142" w:leader="none"/>
        </w:tabs>
        <w:autoSpaceDE w:val="false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tabs>
          <w:tab w:val="left" w:pos="-142" w:leader="none"/>
        </w:tabs>
        <w:autoSpaceDE w:val="false"/>
        <w:ind w:left="0" w:right="0" w:hanging="426"/>
        <w:jc w:val="both"/>
      </w:pPr>
      <w:r>
        <w:rPr>
          <w:rFonts w:eastAsia="Arial" w:cs="Arial" w:ascii="Arial" w:hAnsi="Arial"/>
          <w:sz w:val="22"/>
          <w:szCs w:val="22"/>
        </w:rPr>
        <w:t xml:space="preserve">4)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 komunálním odpadem. Stanoviště sběrných nádob jsou individuální nebo společná pro více uživatelů.</w:t>
      </w:r>
      <w:r/>
    </w:p>
    <w:p>
      <w:pPr>
        <w:pStyle w:val="Normal"/>
        <w:numPr>
          <w:ilvl w:val="0"/>
          <w:numId w:val="0"/>
        </w:numPr>
        <w:tabs>
          <w:tab w:val="left" w:pos="-142" w:leader="none"/>
        </w:tabs>
        <w:autoSpaceDE w:val="false"/>
        <w:ind w:left="0" w:right="0" w:hanging="426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ormal"/>
        <w:tabs>
          <w:tab w:val="left" w:pos="-142" w:leader="none"/>
        </w:tabs>
        <w:autoSpaceDE w:val="false"/>
        <w:jc w:val="both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2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  <w:r/>
    </w:p>
    <w:p>
      <w:pPr>
        <w:pStyle w:val="Normal"/>
        <w:jc w:val="left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widowControl/>
        <w:suppressAutoHyphens w:val="true"/>
        <w:bidi w:val="0"/>
        <w:ind w:left="0" w:right="0" w:hanging="454"/>
        <w:jc w:val="both"/>
        <w:rPr>
          <w:sz w:val="22"/>
          <w:i/>
          <w:sz w:val="22"/>
          <w:i/>
          <w:szCs w:val="22"/>
          <w:iCs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1)  Osoby předávající komunální odpad na místa určená obcí jsou povinny odděleně soustřeďovat      následující složky:</w:t>
      </w:r>
      <w:r/>
    </w:p>
    <w:p>
      <w:pPr>
        <w:pStyle w:val="Normal"/>
        <w:rPr>
          <w:sz w:val="22"/>
          <w:i/>
          <w:sz w:val="22"/>
          <w:i/>
          <w:szCs w:val="22"/>
          <w:iCs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i/>
          <w:iCs/>
          <w:sz w:val="22"/>
          <w:szCs w:val="22"/>
        </w:rPr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 </w:t>
      </w:r>
      <w:r>
        <w:rPr>
          <w:rFonts w:cs="Arial" w:ascii="Arial" w:hAnsi="Arial"/>
          <w:bCs/>
          <w:i w:val="false"/>
          <w:iCs w:val="false"/>
          <w:color w:val="000000"/>
        </w:rPr>
        <w:t>a)   Biologické odpady</w:t>
      </w:r>
      <w:r>
        <w:rPr>
          <w:rFonts w:cs="Arial" w:ascii="Arial" w:hAnsi="Arial"/>
          <w:bCs/>
          <w:i w:val="false"/>
          <w:iCs w:val="false"/>
        </w:rPr>
        <w:t>,</w:t>
      </w:r>
      <w:r/>
    </w:p>
    <w:p>
      <w:pPr>
        <w:pStyle w:val="Odstavecseseznamem"/>
        <w:numPr>
          <w:ilvl w:val="0"/>
          <w:numId w:val="0"/>
        </w:numPr>
        <w:tabs>
          <w:tab w:val="left" w:pos="567" w:leader="none"/>
        </w:tabs>
        <w:autoSpaceDE w:val="false"/>
        <w:spacing w:lineRule="auto" w:line="240" w:before="0" w:after="0"/>
        <w:ind w:left="0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 </w:t>
      </w:r>
      <w:r>
        <w:rPr>
          <w:rFonts w:cs="Arial" w:ascii="Arial" w:hAnsi="Arial"/>
          <w:bCs/>
          <w:i w:val="false"/>
          <w:iCs w:val="false"/>
          <w:color w:val="000000"/>
        </w:rPr>
        <w:t>b)   Papír,</w:t>
      </w:r>
      <w:r/>
    </w:p>
    <w:p>
      <w:pPr>
        <w:pStyle w:val="Odstavecseseznamem"/>
        <w:numPr>
          <w:ilvl w:val="0"/>
          <w:numId w:val="0"/>
        </w:numPr>
        <w:tabs>
          <w:tab w:val="left" w:pos="567" w:leader="none"/>
        </w:tabs>
        <w:autoSpaceDE w:val="false"/>
        <w:spacing w:lineRule="auto" w:line="240" w:before="0" w:after="0"/>
        <w:ind w:left="0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 </w:t>
      </w:r>
      <w:r>
        <w:rPr>
          <w:rFonts w:cs="Arial" w:ascii="Arial" w:hAnsi="Arial"/>
          <w:bCs/>
          <w:i w:val="false"/>
          <w:iCs w:val="false"/>
          <w:color w:val="000000"/>
        </w:rPr>
        <w:t>c)   Plasty včetně PET lahví,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 </w:t>
      </w:r>
      <w:r>
        <w:rPr>
          <w:rFonts w:cs="Arial" w:ascii="Arial" w:hAnsi="Arial"/>
          <w:bCs/>
          <w:i w:val="false"/>
          <w:iCs w:val="false"/>
          <w:color w:val="000000"/>
        </w:rPr>
        <w:t>d)   Sklo,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sz w:val="22"/>
          <w:i w:val="false"/>
          <w:sz w:val="22"/>
          <w:i w:val="false"/>
          <w:szCs w:val="22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 </w:t>
      </w:r>
      <w:r>
        <w:rPr>
          <w:rFonts w:cs="Arial" w:ascii="Arial" w:hAnsi="Arial"/>
          <w:bCs/>
          <w:i w:val="false"/>
          <w:iCs w:val="false"/>
          <w:color w:val="000000"/>
        </w:rPr>
        <w:t>e)   Kovy,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sz w:val="22"/>
          <w:i w:val="false"/>
          <w:sz w:val="22"/>
          <w:i w:val="false"/>
          <w:szCs w:val="22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f)   Nebezpečné odpady,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 w:eastAsia="Arial" w:cs="Arial"/>
        </w:rPr>
      </w:pPr>
      <w:r>
        <w:rPr>
          <w:rFonts w:eastAsia="Arial" w:cs="Arial" w:ascii="Arial" w:hAnsi="Arial"/>
          <w:bCs/>
          <w:i w:val="false"/>
          <w:iCs w:val="false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g)   Objemný odpad,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 w:eastAsia="Arial" w:cs="Arial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</w:rPr>
        <w:t xml:space="preserve">     </w:t>
      </w:r>
      <w:r>
        <w:rPr>
          <w:rFonts w:cs="Arial" w:ascii="Arial" w:hAnsi="Arial"/>
          <w:i w:val="false"/>
          <w:iCs w:val="false"/>
          <w:sz w:val="22"/>
          <w:szCs w:val="22"/>
        </w:rPr>
        <w:t>h)  Jedlé oleje a tuky,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 w:eastAsia="Arial" w:cs="Arial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</w:rPr>
        <w:t xml:space="preserve">     </w:t>
      </w:r>
      <w:r>
        <w:rPr>
          <w:rFonts w:eastAsia="Arial" w:cs="Arial" w:ascii="Arial" w:hAnsi="Arial"/>
          <w:i w:val="false"/>
          <w:iCs w:val="false"/>
          <w:sz w:val="22"/>
          <w:szCs w:val="22"/>
        </w:rPr>
        <w:t>i)   Textil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 w:eastAsia="Arial" w:cs="Arial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</w:rPr>
        <w:t xml:space="preserve">     </w:t>
      </w:r>
      <w:r>
        <w:rPr>
          <w:rFonts w:eastAsia="Arial" w:cs="Arial" w:ascii="Arial" w:hAnsi="Arial"/>
          <w:i w:val="false"/>
          <w:iCs w:val="false"/>
          <w:sz w:val="22"/>
          <w:szCs w:val="22"/>
        </w:rPr>
        <w:t>j</w:t>
      </w:r>
      <w:r>
        <w:rPr>
          <w:rFonts w:cs="Arial" w:ascii="Arial" w:hAnsi="Arial"/>
          <w:i w:val="false"/>
          <w:iCs w:val="false"/>
          <w:sz w:val="22"/>
          <w:szCs w:val="22"/>
        </w:rPr>
        <w:t>)   Směsný komunální odpad</w:t>
      </w:r>
      <w:r/>
    </w:p>
    <w:p>
      <w:pPr>
        <w:pStyle w:val="Odstavecseseznamem"/>
        <w:numPr>
          <w:ilvl w:val="0"/>
          <w:numId w:val="0"/>
        </w:numPr>
        <w:autoSpaceDE w:val="false"/>
        <w:spacing w:lineRule="auto" w:line="240" w:before="0" w:after="0"/>
        <w:ind w:left="0" w:right="0" w:hanging="0"/>
        <w:contextualSpacing/>
        <w:jc w:val="left"/>
        <w:rPr>
          <w:i w:val="false"/>
          <w:i w:val="false"/>
          <w:rFonts w:ascii="Arial" w:hAnsi="Arial" w:cs="Arial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</w:rPr>
        <w:t xml:space="preserve">    </w:t>
      </w:r>
      <w:r/>
    </w:p>
    <w:p>
      <w:pPr>
        <w:pStyle w:val="Odstavecseseznamem"/>
        <w:autoSpaceDE w:val="false"/>
        <w:spacing w:lineRule="auto" w:line="240" w:before="0" w:after="0"/>
        <w:ind w:left="0" w:right="0" w:hanging="0"/>
        <w:contextualSpacing/>
        <w:rPr>
          <w:sz w:val="22"/>
          <w:i w:val="false"/>
          <w:sz w:val="22"/>
          <w:i w:val="false"/>
          <w:szCs w:val="22"/>
          <w:rFonts w:ascii="Arial" w:hAnsi="Arial" w:eastAsia="Calibri" w:cs="Arial"/>
          <w:color w:val="auto"/>
          <w:lang w:val="cs-CZ" w:eastAsia="zh-CN" w:bidi="ar-SA"/>
        </w:rPr>
      </w:pPr>
      <w:r>
        <w:rPr>
          <w:rFonts w:cs="Arial" w:ascii="Arial" w:hAnsi="Arial"/>
          <w:i w:val="false"/>
        </w:rPr>
      </w:r>
      <w:r/>
    </w:p>
    <w:p>
      <w:pPr>
        <w:pStyle w:val="Odsazentlatextu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-397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2)  Směsným komunálním odpadem se rozumí zbylý komunální odpad po stanoveném vytřídění</w:t>
      </w:r>
      <w:r/>
    </w:p>
    <w:p>
      <w:pPr>
        <w:pStyle w:val="Odsazentlatextu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cs="Arial" w:ascii="Arial" w:hAnsi="Arial"/>
          <w:sz w:val="22"/>
          <w:szCs w:val="22"/>
        </w:rPr>
        <w:t>podle odstavce 1 písm. a), b), c), d), e), f), g), a  h),  a  i) .</w:t>
      </w:r>
      <w:r/>
    </w:p>
    <w:p>
      <w:pPr>
        <w:pStyle w:val="Odsazentlatextu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          </w:t>
      </w:r>
      <w:r/>
    </w:p>
    <w:p>
      <w:pPr>
        <w:pStyle w:val="Odsazentlatextu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cs="Arial" w:ascii="Arial" w:hAnsi="Arial"/>
          <w:sz w:val="22"/>
          <w:szCs w:val="22"/>
        </w:rPr>
        <w:t>3) Objemný odpad je takový odpad, který vzhledem ke svým rozměrům nemůže být umístěn do    sběrných nádob.</w:t>
      </w:r>
      <w:r/>
    </w:p>
    <w:p>
      <w:pPr>
        <w:pStyle w:val="Odsazentlatextu"/>
        <w:ind w:left="36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                                    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   </w:t>
      </w:r>
      <w:r>
        <w:rPr>
          <w:rFonts w:cs="Arial" w:ascii="Arial" w:hAnsi="Arial"/>
          <w:b/>
          <w:bCs/>
          <w:sz w:val="22"/>
          <w:szCs w:val="22"/>
          <w:u w:val="none"/>
        </w:rPr>
        <w:t>Čl. 3</w:t>
      </w:r>
      <w:r/>
    </w:p>
    <w:p>
      <w:pPr>
        <w:pStyle w:val="Odsazentlatextu"/>
        <w:ind w:left="720" w:right="0" w:hanging="0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center"/>
        <w:rPr>
          <w:sz w:val="22"/>
          <w:u w:val="none"/>
          <w:b/>
          <w:sz w:val="22"/>
          <w:b/>
          <w:szCs w:val="22"/>
          <w:bCs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Určení míst pro oddělené soustřeďování určených složek komunálního odpadu</w:t>
      </w:r>
      <w:r/>
    </w:p>
    <w:p>
      <w:pPr>
        <w:pStyle w:val="Normal"/>
        <w:numPr>
          <w:ilvl w:val="0"/>
          <w:numId w:val="0"/>
        </w:numPr>
        <w:tabs>
          <w:tab w:val="left" w:pos="540" w:leader="none"/>
          <w:tab w:val="left" w:pos="927" w:leader="none"/>
        </w:tabs>
        <w:ind w:left="0" w:right="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ormal"/>
        <w:widowControl/>
        <w:numPr>
          <w:ilvl w:val="0"/>
          <w:numId w:val="0"/>
        </w:numPr>
        <w:tabs>
          <w:tab w:val="left" w:pos="-120" w:leader="none"/>
        </w:tabs>
        <w:suppressAutoHyphens w:val="true"/>
        <w:bidi w:val="0"/>
        <w:ind w:left="-113" w:right="0" w:hanging="57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Arial" w:cs="Arial"/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 xml:space="preserve">1)  Papír, plasty, sklo, kovy, biologické odpady, jedlé oleje a tuky, textil se soustřeďují do </w:t>
      </w:r>
      <w:r>
        <w:rPr>
          <w:rFonts w:cs="Arial" w:ascii="Arial" w:hAnsi="Arial"/>
          <w:bCs/>
          <w:color w:val="000000"/>
          <w:sz w:val="22"/>
          <w:szCs w:val="22"/>
        </w:rPr>
        <w:t>zvláštních sběrných nádob</w:t>
      </w:r>
      <w:r>
        <w:rPr>
          <w:rFonts w:cs="Arial" w:ascii="Arial" w:hAnsi="Arial"/>
          <w:color w:val="000000"/>
          <w:sz w:val="22"/>
          <w:szCs w:val="22"/>
        </w:rPr>
        <w:t>, kterými jsou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sběrné nádoby a  velkoobjemové kontejnery.</w:t>
      </w:r>
      <w:r/>
    </w:p>
    <w:p>
      <w:pPr>
        <w:pStyle w:val="Normal"/>
        <w:widowControl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true"/>
        <w:bidi w:val="0"/>
        <w:ind w:left="-113" w:right="0" w:hanging="57"/>
        <w:jc w:val="both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</w:t>
      </w:r>
      <w:r/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bidi w:val="0"/>
        <w:ind w:left="-227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2)  Zvláštní sběrné nádoby jsou umístěny na dolní návsi obce Čejkovice vedle autobusové čekárny.</w:t>
      </w:r>
      <w:r/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true"/>
        <w:autoSpaceDE w:val="true"/>
        <w:spacing w:lineRule="auto" w:line="240"/>
        <w:ind w:left="0" w:right="0" w:hanging="0"/>
        <w:jc w:val="both"/>
        <w:textAlignment w:val="auto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      </w:t>
      </w:r>
      <w:r/>
    </w:p>
    <w:p>
      <w:pPr>
        <w:pStyle w:val="NormlnIMP"/>
        <w:widowControl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true"/>
        <w:autoSpaceDE w:val="true"/>
        <w:bidi w:val="0"/>
        <w:spacing w:lineRule="auto" w:line="240"/>
        <w:ind w:left="-227" w:right="0" w:hanging="0"/>
        <w:jc w:val="both"/>
        <w:textAlignment w:val="auto"/>
        <w:rPr>
          <w:sz w:val="22"/>
          <w:i w:val="false"/>
          <w:sz w:val="22"/>
          <w:i w:val="false"/>
          <w:szCs w:val="22"/>
          <w:iCs w:val="false"/>
          <w:rFonts w:ascii="Arial" w:hAnsi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3)  Zvláštní sběrné nádoby jsou barevně odlišeny a označeny příslušnými nápisy :</w:t>
      </w:r>
      <w:r/>
    </w:p>
    <w:p>
      <w:pPr>
        <w:pStyle w:val="Normal"/>
        <w:jc w:val="both"/>
        <w:rPr>
          <w:sz w:val="22"/>
          <w:i w:val="false"/>
          <w:sz w:val="22"/>
          <w:i w:val="false"/>
          <w:szCs w:val="22"/>
          <w:iCs w:val="false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i w:val="false"/>
          <w:iCs w:val="false"/>
          <w:sz w:val="22"/>
          <w:szCs w:val="22"/>
        </w:rPr>
      </w:r>
      <w:r/>
    </w:p>
    <w:p>
      <w:pPr>
        <w:pStyle w:val="Odstavecseseznamem"/>
        <w:widowControl/>
        <w:numPr>
          <w:ilvl w:val="0"/>
          <w:numId w:val="0"/>
        </w:numPr>
        <w:suppressAutoHyphens w:val="true"/>
        <w:autoSpaceDE w:val="false"/>
        <w:bidi w:val="0"/>
        <w:spacing w:lineRule="auto" w:line="240" w:before="0" w:after="0"/>
        <w:ind w:left="567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</w:t>
      </w:r>
      <w:r>
        <w:rPr>
          <w:rFonts w:cs="Arial" w:ascii="Arial" w:hAnsi="Arial"/>
          <w:bCs/>
          <w:i w:val="false"/>
          <w:iCs w:val="false"/>
          <w:color w:val="000000"/>
        </w:rPr>
        <w:t>a)  Biologické odpady  - barva hnědá</w:t>
      </w:r>
      <w:r/>
    </w:p>
    <w:p>
      <w:pPr>
        <w:pStyle w:val="Odstavecseseznamem"/>
        <w:widowControl/>
        <w:numPr>
          <w:ilvl w:val="0"/>
          <w:numId w:val="0"/>
        </w:numPr>
        <w:suppressAutoHyphens w:val="true"/>
        <w:autoSpaceDE w:val="false"/>
        <w:bidi w:val="0"/>
        <w:spacing w:lineRule="auto" w:line="240" w:before="0" w:after="0"/>
        <w:ind w:left="567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</w:t>
      </w:r>
      <w:r>
        <w:rPr>
          <w:rFonts w:cs="Arial" w:ascii="Arial" w:hAnsi="Arial"/>
          <w:bCs/>
          <w:i w:val="false"/>
          <w:iCs w:val="false"/>
          <w:color w:val="000000"/>
        </w:rPr>
        <w:t>b)  Papír                      - barva modrá</w:t>
      </w:r>
      <w:r/>
    </w:p>
    <w:p>
      <w:pPr>
        <w:pStyle w:val="Odstavecseseznamem"/>
        <w:widowControl/>
        <w:numPr>
          <w:ilvl w:val="0"/>
          <w:numId w:val="0"/>
        </w:numPr>
        <w:suppressAutoHyphens w:val="true"/>
        <w:autoSpaceDE w:val="false"/>
        <w:bidi w:val="0"/>
        <w:spacing w:lineRule="auto" w:line="240" w:before="0" w:after="0"/>
        <w:ind w:left="567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</w:t>
      </w:r>
      <w:r>
        <w:rPr>
          <w:rFonts w:cs="Arial" w:ascii="Arial" w:hAnsi="Arial"/>
          <w:bCs/>
          <w:i w:val="false"/>
          <w:iCs w:val="false"/>
          <w:color w:val="000000"/>
        </w:rPr>
        <w:t>c)  Plasty, PET lahve   - barva žlutá</w:t>
      </w:r>
      <w:r/>
    </w:p>
    <w:p>
      <w:pPr>
        <w:pStyle w:val="Odstavecseseznamem"/>
        <w:widowControl/>
        <w:numPr>
          <w:ilvl w:val="0"/>
          <w:numId w:val="0"/>
        </w:numPr>
        <w:suppressAutoHyphens w:val="true"/>
        <w:autoSpaceDE w:val="false"/>
        <w:bidi w:val="0"/>
        <w:spacing w:lineRule="auto" w:line="240" w:before="0" w:after="0"/>
        <w:ind w:left="567" w:right="0" w:hanging="0"/>
        <w:contextualSpacing/>
        <w:jc w:val="left"/>
        <w:rPr>
          <w:i w:val="false"/>
          <w:i w:val="false"/>
          <w:iCs w:val="false"/>
          <w:bCs/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</w:t>
      </w:r>
      <w:r>
        <w:rPr>
          <w:rFonts w:cs="Arial" w:ascii="Arial" w:hAnsi="Arial"/>
          <w:bCs/>
          <w:i w:val="false"/>
          <w:iCs w:val="false"/>
          <w:color w:val="000000"/>
        </w:rPr>
        <w:t>d)  Sklo                        - barva zelená</w:t>
      </w:r>
      <w:r/>
    </w:p>
    <w:p>
      <w:pPr>
        <w:pStyle w:val="Odstavecseseznamem"/>
        <w:widowControl/>
        <w:numPr>
          <w:ilvl w:val="0"/>
          <w:numId w:val="0"/>
        </w:numPr>
        <w:suppressAutoHyphens w:val="true"/>
        <w:autoSpaceDE w:val="false"/>
        <w:bidi w:val="0"/>
        <w:spacing w:lineRule="auto" w:line="240" w:before="0" w:after="0"/>
        <w:ind w:left="567" w:right="0" w:hanging="0"/>
        <w:contextualSpacing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 w:eastAsia="Arial" w:cs="Arial"/>
        </w:rPr>
      </w:pPr>
      <w:r>
        <w:rPr>
          <w:rFonts w:eastAsia="Arial" w:cs="Arial" w:ascii="Arial" w:hAnsi="Arial"/>
          <w:bCs/>
          <w:i w:val="false"/>
          <w:iCs w:val="false"/>
          <w:color w:val="000000"/>
        </w:rPr>
        <w:t xml:space="preserve">    </w:t>
      </w:r>
      <w:r>
        <w:rPr>
          <w:rFonts w:cs="Arial" w:ascii="Arial" w:hAnsi="Arial"/>
          <w:bCs/>
          <w:i w:val="false"/>
          <w:iCs w:val="false"/>
          <w:color w:val="000000"/>
        </w:rPr>
        <w:t xml:space="preserve">e)  Kovy                       - barva černá </w:t>
      </w:r>
      <w:r>
        <w:rPr>
          <w:rFonts w:eastAsia="Arial" w:cs="Arial" w:ascii="Arial" w:hAnsi="Arial"/>
          <w:bCs/>
          <w:i w:val="false"/>
          <w:iCs w:val="false"/>
          <w:color w:val="000000"/>
          <w:sz w:val="22"/>
          <w:szCs w:val="22"/>
        </w:rPr>
        <w:t>, označena nápisem - KOVY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567" w:right="0" w:hanging="0"/>
        <w:jc w:val="left"/>
        <w:rPr>
          <w:sz w:val="22"/>
          <w:i/>
          <w:sz w:val="22"/>
          <w:i/>
          <w:szCs w:val="22"/>
          <w:iCs/>
          <w:rFonts w:ascii="Arial" w:hAnsi="Arial" w:eastAsia="Arial" w:cs="Arial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</w:rPr>
        <w:t xml:space="preserve">     </w:t>
      </w:r>
      <w:r>
        <w:rPr>
          <w:rFonts w:cs="Arial" w:ascii="Arial" w:hAnsi="Arial"/>
          <w:i w:val="false"/>
          <w:iCs w:val="false"/>
          <w:sz w:val="22"/>
          <w:szCs w:val="22"/>
        </w:rPr>
        <w:t>f)  Jedlé oleje a tuky    - barva černá</w:t>
      </w:r>
      <w:r>
        <w:rPr>
          <w:rFonts w:eastAsia="Arial" w:cs="Arial" w:ascii="Arial" w:hAnsi="Arial"/>
          <w:i/>
          <w:iCs/>
          <w:sz w:val="22"/>
          <w:szCs w:val="22"/>
        </w:rPr>
        <w:t xml:space="preserve"> , označena nápisem - OLEJE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567" w:right="0" w:hanging="0"/>
        <w:jc w:val="left"/>
        <w:rPr>
          <w:sz w:val="22"/>
          <w:i/>
          <w:sz w:val="22"/>
          <w:i/>
          <w:szCs w:val="22"/>
          <w:iCs/>
          <w:rFonts w:ascii="Arial" w:hAnsi="Arial" w:cs="Arial"/>
        </w:rPr>
      </w:pPr>
      <w:r>
        <w:rPr>
          <w:rFonts w:eastAsia="Arial" w:cs="Arial" w:ascii="Arial" w:hAnsi="Arial"/>
          <w:i/>
          <w:iCs/>
          <w:sz w:val="22"/>
          <w:szCs w:val="22"/>
        </w:rPr>
        <w:t xml:space="preserve">     </w:t>
      </w:r>
      <w:r>
        <w:rPr>
          <w:rFonts w:cs="Arial" w:ascii="Arial" w:hAnsi="Arial"/>
          <w:i w:val="false"/>
          <w:iCs w:val="false"/>
          <w:sz w:val="22"/>
          <w:szCs w:val="22"/>
        </w:rPr>
        <w:t>j)  Textil                       - barva bílá</w:t>
      </w:r>
      <w:r/>
    </w:p>
    <w:p>
      <w:pPr>
        <w:pStyle w:val="Normal"/>
        <w:ind w:left="360" w:right="0" w:hanging="0"/>
        <w:jc w:val="both"/>
        <w:rPr>
          <w:sz w:val="22"/>
          <w:i/>
          <w:sz w:val="22"/>
          <w:i/>
          <w:szCs w:val="22"/>
          <w:iCs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i/>
          <w:iCs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-17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4) Do zvláštních sběrných nádob je zakázáno ukládat jiné složky komunálních odpadů, než pro   které jsou určeny.</w:t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-170" w:right="0" w:hanging="0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  <w:t xml:space="preserve">5) Zvláštní sběrné nádoby je povinnost plnit tak, aby je bylo možno uzavřít a odpad z nich při manipulaci nevypadával. Pokud to umožňuje povaha odpadu, je nutno objem odpadu před jeho odložením do sběrné nádoby minimalizovat. </w:t>
      </w:r>
      <w:r/>
    </w:p>
    <w:p>
      <w:pPr>
        <w:pStyle w:val="Default"/>
        <w:ind w:left="360" w:right="0" w:hanging="0"/>
        <w:jc w:val="both"/>
        <w:rPr>
          <w:sz w:val="24"/>
          <w:sz w:val="24"/>
          <w:szCs w:val="24"/>
          <w:rFonts w:ascii="Arial" w:hAnsi="Arial" w:eastAsia="Times New Roman" w:cs="Arial"/>
          <w:color w:val="000000"/>
          <w:lang w:val="cs-CZ" w:eastAsia="zh-CN" w:bidi="ar-SA"/>
        </w:rPr>
      </w:pPr>
      <w:r>
        <w:rPr/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adpis2"/>
        <w:numPr>
          <w:ilvl w:val="1"/>
          <w:numId w:val="2"/>
        </w:numPr>
        <w:jc w:val="center"/>
        <w:rPr>
          <w:sz w:val="22"/>
          <w:u w:val="none"/>
          <w:b/>
          <w:sz w:val="22"/>
          <w:b/>
          <w:szCs w:val="22"/>
          <w:bCs/>
          <w:rFonts w:ascii="Arial" w:hAnsi="Arial" w:eastAsia="Arial" w:cs="Arial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  <w:r/>
    </w:p>
    <w:p>
      <w:pPr>
        <w:pStyle w:val="Nadpis2"/>
        <w:numPr>
          <w:ilvl w:val="1"/>
          <w:numId w:val="2"/>
        </w:numPr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eastAsia="Arial"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  <w:r/>
    </w:p>
    <w:p>
      <w:pPr>
        <w:pStyle w:val="Normal"/>
        <w:ind w:left="360" w:right="0" w:hanging="0"/>
        <w:jc w:val="both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1) 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 tomuto sběru určených. Informace o svozu jsou zveřejňovány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 na úřední desce obecního úřadu a webových stránkách obce.</w:t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sz w:val="22"/>
          <w:i/>
          <w:sz w:val="22"/>
          <w:i/>
          <w:szCs w:val="22"/>
          <w:rFonts w:ascii="Arial" w:hAnsi="Arial" w:eastAsia="Arial" w:cs="Arial"/>
          <w:color w:val="00B0F0"/>
        </w:rPr>
      </w:pPr>
      <w:r>
        <w:rPr>
          <w:rFonts w:cs="Arial" w:ascii="Arial" w:hAnsi="Arial"/>
          <w:sz w:val="22"/>
          <w:szCs w:val="22"/>
        </w:rPr>
        <w:t>2) Soustřeďování nebezpečných složek komunálního odpadu podléhá požadavkům stanoveným v čl. 3 odst. 4 a 5.</w:t>
      </w:r>
      <w:r/>
    </w:p>
    <w:p>
      <w:pPr>
        <w:pStyle w:val="Normal"/>
        <w:ind w:left="360" w:right="0" w:hanging="0"/>
        <w:jc w:val="both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eastAsia="Arial" w:cs="Arial" w:ascii="Arial" w:hAnsi="Arial"/>
          <w:i/>
          <w:color w:val="00B0F0"/>
          <w:sz w:val="22"/>
          <w:szCs w:val="22"/>
        </w:rPr>
        <w:t xml:space="preserve"> </w:t>
      </w:r>
      <w:r/>
    </w:p>
    <w:p>
      <w:pPr>
        <w:pStyle w:val="Normal"/>
        <w:jc w:val="both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Arial" w:cs="Arial"/>
        </w:rPr>
      </w:pPr>
      <w:r>
        <w:rPr>
          <w:rFonts w:cs="Arial" w:ascii="Arial" w:hAnsi="Arial"/>
          <w:b/>
          <w:sz w:val="22"/>
          <w:szCs w:val="22"/>
        </w:rPr>
        <w:t>Čl. 5</w:t>
      </w:r>
      <w:r/>
    </w:p>
    <w:p>
      <w:pPr>
        <w:pStyle w:val="Normal"/>
        <w:jc w:val="center"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1) Svoz objemného odpadu je zajišťován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jednou ročně,</w:t>
      </w:r>
      <w:r>
        <w:rPr>
          <w:rFonts w:cs="Arial" w:ascii="Arial" w:hAnsi="Arial"/>
          <w:sz w:val="22"/>
          <w:szCs w:val="22"/>
        </w:rPr>
        <w:t xml:space="preserve"> jeho odebíráním na předem vyhlášeném přechodném stanovišti přímo do zvláštních sběrných nádob k tomuto účelu určených. Informace o svozu jsou zveřejňovány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na úřední desce obecního úřadu a webových stránkách obce.</w:t>
      </w:r>
      <w:r/>
    </w:p>
    <w:p>
      <w:pPr>
        <w:pStyle w:val="NormlnIMP"/>
        <w:suppressAutoHyphens w:val="false"/>
        <w:overflowPunct w:val="true"/>
        <w:autoSpaceDE w:val="true"/>
        <w:spacing w:lineRule="auto" w:line="240"/>
        <w:textAlignment w:val="auto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tabs>
          <w:tab w:val="left" w:pos="567" w:leader="none"/>
        </w:tabs>
        <w:ind w:left="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2) Soustřeďování objemného odpadu podléhá požadavkům stanoveným v čl. 3 odst. 4 a 5. </w:t>
      </w:r>
      <w:r/>
    </w:p>
    <w:p>
      <w:pPr>
        <w:pStyle w:val="Normal"/>
        <w:tabs>
          <w:tab w:val="left" w:pos="567" w:leader="none"/>
        </w:tabs>
        <w:ind w:left="0" w:right="0" w:hanging="0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tabs>
          <w:tab w:val="left" w:pos="567" w:leader="none"/>
        </w:tabs>
        <w:ind w:left="0" w:right="0" w:hanging="0"/>
        <w:jc w:val="both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6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  <w:r/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1) Směsný komunální odpad se odkládá do sběrných nádob. Pro účely této vyhlášky se sběrnými nádobami rozumě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jí </w:t>
      </w: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popelnice.</w:t>
      </w:r>
      <w:r/>
    </w:p>
    <w:p>
      <w:pPr>
        <w:pStyle w:val="Normal"/>
        <w:widowControl w:val="false"/>
        <w:numPr>
          <w:ilvl w:val="0"/>
          <w:numId w:val="0"/>
        </w:numPr>
        <w:ind w:left="426" w:right="0" w:hanging="426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tabs>
          <w:tab w:val="left" w:pos="567" w:leader="none"/>
        </w:tabs>
        <w:ind w:left="0" w:right="0" w:hanging="0"/>
        <w:jc w:val="both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2) Soustřeďování směsného komunálního odpadu podléhá požadavkům stanoveným v čl. 3 odst. 4 a 5.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7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  <w:t>Nakládání s výrobky s ukončenou životnosti v rámci služby pro výrobce ( zpětný odběr )</w:t>
      </w:r>
      <w:r/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>1)  Obec v rámci služby pro výrobce nakládá s těmito výrobky s ukončenou životností :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  <w:color w:val="auto"/>
          <w:lang w:val="cs-CZ" w:eastAsia="zh-CN" w:bidi="ar-SA"/>
        </w:rPr>
      </w:pPr>
      <w:r>
        <w:rPr>
          <w:rFonts w:eastAsia="Arial"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</w:t>
      </w:r>
      <w:r>
        <w:rPr>
          <w:rFonts w:eastAsia="Arial" w:cs="Arial" w:ascii="Arial" w:hAnsi="Arial"/>
          <w:sz w:val="22"/>
          <w:szCs w:val="22"/>
        </w:rPr>
        <w:t>a)  elektrozařízení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</w:t>
      </w:r>
      <w:r>
        <w:rPr>
          <w:rFonts w:eastAsia="Arial" w:cs="Arial" w:ascii="Arial" w:hAnsi="Arial"/>
          <w:sz w:val="22"/>
          <w:szCs w:val="22"/>
        </w:rPr>
        <w:t>b)  baterie a akumulátory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  <w:color w:val="auto"/>
          <w:lang w:val="cs-CZ" w:eastAsia="zh-CN" w:bidi="ar-SA"/>
        </w:rPr>
      </w:pPr>
      <w:r>
        <w:rPr>
          <w:rFonts w:eastAsia="Arial"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 xml:space="preserve">2)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Svoz výrobků s ukončenou životností uvedených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sz w:val="22"/>
          <w:szCs w:val="22"/>
        </w:rPr>
        <w:t xml:space="preserve"> v odst. 1  je zajišťován 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</w:rPr>
        <w:t>jednou ročně,</w:t>
      </w:r>
      <w:r>
        <w:rPr>
          <w:rFonts w:eastAsia="Arial" w:cs="Arial" w:ascii="Arial" w:hAnsi="Arial"/>
          <w:sz w:val="22"/>
          <w:szCs w:val="22"/>
        </w:rPr>
        <w:t xml:space="preserve"> jeho odebíráním na předem vyhlášeném přechodném stanovišti přímo do zvláštních sběrných nádob k tomuto účelu určených. Informace o svozu jsou zveřejňovány 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</w:rPr>
        <w:t>na úřední desce obecního úřadu a webových stránkách obce.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  <w:color w:val="auto"/>
          <w:lang w:val="cs-CZ" w:eastAsia="zh-CN" w:bidi="ar-SA"/>
        </w:rPr>
      </w:pPr>
      <w:r>
        <w:rPr>
          <w:rFonts w:eastAsia="Arial"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tabs>
          <w:tab w:val="left" w:pos="567" w:leader="none"/>
        </w:tabs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</w:rPr>
        <w:t xml:space="preserve">3)  Soustřeďování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>výrobků s ukončenou životnosti</w:t>
      </w:r>
      <w:r>
        <w:rPr>
          <w:rFonts w:eastAsia="Arial" w:cs="Arial" w:ascii="Arial" w:hAnsi="Arial"/>
          <w:i w:val="false"/>
          <w:iCs w:val="false"/>
          <w:color w:val="000000"/>
          <w:sz w:val="22"/>
          <w:szCs w:val="22"/>
        </w:rPr>
        <w:t xml:space="preserve"> podléhá požadavkům stanoveným v čl. 3 odst. 4  a  5. 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  <w:color w:val="auto"/>
          <w:lang w:val="cs-CZ" w:eastAsia="zh-CN" w:bidi="ar-SA"/>
        </w:rPr>
      </w:pPr>
      <w:r>
        <w:rPr>
          <w:rFonts w:eastAsia="Arial"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8</w:t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  <w:r/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cs="Arial"/>
        </w:rPr>
      </w:pPr>
      <w:r>
        <w:rPr>
          <w:rFonts w:eastAsia="Arial" w:cs="Arial" w:ascii="Arial" w:hAnsi="Arial"/>
          <w:sz w:val="22"/>
          <w:szCs w:val="22"/>
        </w:rPr>
        <w:t>1) Stavebním odpadem a demoličním odpadem se rozumí odpad vznikající při stavebních a demoličních činnostech nepodnikajících fyzických osob. Stavební a demoliční odpad není odpadem komunálním.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sz w:val="22"/>
          <w:sz w:val="22"/>
          <w:szCs w:val="22"/>
          <w:rFonts w:ascii="Arial" w:hAnsi="Arial" w:eastAsia="Arial" w:cs="Arial"/>
        </w:rPr>
      </w:pPr>
      <w:r>
        <w:rPr>
          <w:rFonts w:eastAsia="Arial" w:cs="Arial" w:ascii="Arial" w:hAnsi="Arial"/>
          <w:sz w:val="22"/>
          <w:szCs w:val="22"/>
        </w:rPr>
        <w:t>2) Pro odložení stavebního a demoličního odpadu je možné objednat kontejner, který bude přistaven a odvezen za úplatu. Objednávky budou přijímány na obecním úřadě.</w:t>
      </w:r>
      <w:r/>
    </w:p>
    <w:p>
      <w:pPr>
        <w:pStyle w:val="Normal"/>
        <w:numPr>
          <w:ilvl w:val="0"/>
          <w:numId w:val="0"/>
        </w:numPr>
        <w:ind w:left="426" w:right="0" w:hanging="426"/>
        <w:jc w:val="both"/>
        <w:rPr>
          <w:sz w:val="22"/>
          <w:i/>
          <w:sz w:val="22"/>
          <w:i/>
          <w:szCs w:val="22"/>
          <w:rFonts w:cs="Arial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/>
    </w:p>
    <w:p>
      <w:pPr>
        <w:pStyle w:val="Default"/>
        <w:ind w:left="360" w:right="0" w:hanging="0"/>
        <w:jc w:val="both"/>
        <w:rPr>
          <w:sz w:val="22"/>
          <w:i/>
          <w:sz w:val="22"/>
          <w:i/>
          <w:szCs w:val="22"/>
          <w:rFonts w:ascii="Arial" w:hAnsi="Arial" w:eastAsia="Times New Roman" w:cs="Arial"/>
          <w:color w:val="000000"/>
          <w:lang w:val="cs-CZ" w:eastAsia="zh-CN" w:bidi="ar-SA"/>
        </w:rPr>
      </w:pPr>
      <w:r>
        <w:rPr>
          <w:rFonts w:cs="Arial"/>
          <w:i/>
          <w:sz w:val="22"/>
          <w:szCs w:val="22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9</w:t>
      </w:r>
      <w:r/>
    </w:p>
    <w:p>
      <w:pPr>
        <w:pStyle w:val="Normal"/>
        <w:jc w:val="center"/>
        <w:rPr>
          <w:sz w:val="22"/>
          <w:sz w:val="22"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  <w:r/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left"/>
        <w:rPr>
          <w:sz w:val="22"/>
          <w:b w:val="false"/>
          <w:sz w:val="22"/>
          <w:b w:val="false"/>
          <w:szCs w:val="22"/>
          <w:bCs w:val="false"/>
          <w:rFonts w:ascii="Arial" w:hAnsi="Arial" w:cs="Arial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Zrušuje se  Obecně závazná vyhláška obce Čejkovice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o stanovení obecního systému odpadového hospodářství č. 1/2021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 ze dne  24. 11.  2021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.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left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left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left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Čl. 10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center"/>
        <w:rPr>
          <w:sz w:val="22"/>
          <w:b/>
          <w:sz w:val="22"/>
          <w:b/>
          <w:szCs w:val="22"/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Účinnost</w:t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center"/>
        <w:rPr>
          <w:sz w:val="22"/>
          <w:b/>
          <w:sz w:val="22"/>
          <w:b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/>
          <w:sz w:val="22"/>
          <w:szCs w:val="22"/>
        </w:rPr>
      </w:r>
      <w:r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Tato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 vyhláška nabývá účinnosti  počátkem patnáctého dnem následující po dni jejího vyhlášení.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color w:val="auto"/>
          <w:lang w:val="cs-CZ" w:eastAsia="zh-CN" w:bidi="ar-SA"/>
        </w:rPr>
      </w:pPr>
      <w:r>
        <w:rPr/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p>
      <w:pPr>
        <w:pStyle w:val="Normal"/>
        <w:ind w:left="0" w:right="0" w:hanging="0"/>
        <w:rPr>
          <w:sz w:val="22"/>
          <w:sz w:val="22"/>
          <w:szCs w:val="22"/>
          <w:bCs/>
          <w:rFonts w:ascii="Arial" w:hAnsi="Arial" w:eastAsia="Arial" w:cs="Arial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</w:r>
      <w:r/>
    </w:p>
    <w:p>
      <w:pPr>
        <w:pStyle w:val="Normal"/>
        <w:ind w:left="0" w:right="0" w:hanging="0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Arial" w:cs="Arial"/>
        </w:rPr>
      </w:pPr>
      <w:r>
        <w:rPr>
          <w:rFonts w:eastAsia="Arial"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...………………......</w:t>
        <w:tab/>
        <w:t xml:space="preserve">                                              …..………………......................</w:t>
      </w:r>
      <w:r/>
    </w:p>
    <w:p>
      <w:pPr>
        <w:pStyle w:val="Normal"/>
        <w:ind w:left="0" w:right="0" w:firstLine="708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 w:eastAsia="Arial" w:cs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2"/>
          <w:szCs w:val="22"/>
        </w:rPr>
        <w:t xml:space="preserve">    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</w:rPr>
        <w:t>Josef Flekal  v. r.</w:t>
        <w:tab/>
        <w:tab/>
        <w:tab/>
        <w:tab/>
        <w:tab/>
        <w:t xml:space="preserve">                 Ing. Miroslav Kunášek</w:t>
      </w:r>
      <w:r>
        <w:rPr>
          <w:rFonts w:eastAsia="Arial" w:cs="Arial" w:ascii="Arial" w:hAnsi="Arial"/>
          <w:b w:val="false"/>
          <w:bCs w:val="false"/>
          <w:i w:val="false"/>
          <w:iCs w:val="false"/>
          <w:sz w:val="22"/>
          <w:szCs w:val="22"/>
        </w:rPr>
        <w:t xml:space="preserve">  v. r.</w:t>
      </w:r>
      <w:r/>
    </w:p>
    <w:p>
      <w:pPr>
        <w:pStyle w:val="Normal"/>
        <w:ind w:left="708" w:right="0" w:hanging="0"/>
        <w:rPr>
          <w:sz w:val="22"/>
          <w:sz w:val="22"/>
          <w:szCs w:val="22"/>
          <w:bCs/>
          <w:rFonts w:ascii="Arial" w:hAnsi="Arial" w:cs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sz w:val="22"/>
          <w:szCs w:val="22"/>
        </w:rPr>
        <w:t xml:space="preserve">    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</w:rPr>
        <w:t>místostarosta</w:t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 xml:space="preserve">                  starosta</w:t>
      </w:r>
      <w:r/>
    </w:p>
    <w:p>
      <w:pPr>
        <w:pStyle w:val="Normal"/>
        <w:ind w:left="708" w:right="0" w:hanging="0"/>
        <w:rPr>
          <w:sz w:val="22"/>
          <w:sz w:val="22"/>
          <w:szCs w:val="22"/>
          <w:bCs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bCs/>
          <w:sz w:val="22"/>
          <w:szCs w:val="22"/>
        </w:rPr>
      </w:r>
      <w:r/>
    </w:p>
    <w:p>
      <w:pPr>
        <w:pStyle w:val="Normal"/>
        <w:ind w:left="0" w:right="0" w:hanging="0"/>
        <w:rPr>
          <w:sz w:val="22"/>
          <w:sz w:val="22"/>
          <w:szCs w:val="22"/>
          <w:rFonts w:ascii="Arial" w:hAnsi="Arial" w:eastAsia="Times New Roman" w:cs="Arial"/>
          <w:color w:val="auto"/>
          <w:lang w:val="cs-CZ" w:eastAsia="zh-CN" w:bidi="ar-SA"/>
        </w:rPr>
      </w:pPr>
      <w:r>
        <w:rPr>
          <w:rFonts w:cs="Arial" w:ascii="Arial" w:hAnsi="Arial"/>
          <w:sz w:val="22"/>
          <w:szCs w:val="22"/>
        </w:rPr>
      </w:r>
      <w:r/>
    </w:p>
    <w:sectPr>
      <w:footerReference w:type="default" r:id="rId2"/>
      <w:type w:val="nextPage"/>
      <w:pgSz w:w="11906" w:h="16838"/>
      <w:pgMar w:left="945" w:right="1406" w:header="0" w:top="1065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/>
  </w:p>
  <w:p>
    <w:pPr>
      <w:pStyle w:val="Zpat"/>
    </w:pPr>
    <w:r>
      <w:rPr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Nadpis 2"/>
    <w:basedOn w:val="Normal"/>
    <w:next w:val="Normal"/>
    <w:pPr>
      <w:keepNext/>
      <w:numPr>
        <w:ilvl w:val="1"/>
        <w:numId w:val="2"/>
      </w:numPr>
      <w:jc w:val="both"/>
      <w:outlineLvl w:val="1"/>
      <w:outlineLvl w:val="1"/>
    </w:pPr>
    <w:rPr>
      <w:szCs w:val="20"/>
      <w:u w:val="single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>
      <w:rFonts w:ascii="Arial" w:hAnsi="Arial" w:cs="Arial"/>
      <w:bCs/>
      <w:i/>
      <w:iCs/>
      <w:color w:val="000000"/>
      <w:sz w:val="22"/>
      <w:szCs w:val="22"/>
    </w:rPr>
  </w:style>
  <w:style w:type="character" w:styleId="WW8Num4z0">
    <w:name w:val="WW8Num4z0"/>
    <w:rPr>
      <w:rFonts w:ascii="Arial" w:hAnsi="Arial" w:cs="Arial"/>
      <w:i/>
      <w:sz w:val="22"/>
      <w:szCs w:val="22"/>
    </w:rPr>
  </w:style>
  <w:style w:type="character" w:styleId="WW8Num5z0">
    <w:name w:val="WW8Num5z0"/>
    <w:rPr>
      <w:rFonts w:ascii="Arial" w:hAnsi="Arial" w:cs="Arial"/>
      <w:color w:val="000000"/>
      <w:sz w:val="22"/>
      <w:szCs w:val="22"/>
    </w:rPr>
  </w:style>
  <w:style w:type="character" w:styleId="WW8Num6z0">
    <w:name w:val="WW8Num6z0"/>
    <w:rPr>
      <w:rFonts w:ascii="Arial" w:hAnsi="Arial" w:cs="Arial"/>
      <w:sz w:val="22"/>
      <w:szCs w:val="22"/>
    </w:rPr>
  </w:style>
  <w:style w:type="character" w:styleId="WW8Num7z0">
    <w:name w:val="WW8Num7z0"/>
    <w:rPr>
      <w:rFonts w:ascii="Arial" w:hAnsi="Arial" w:cs="Arial"/>
      <w:color w:val="000000"/>
      <w:sz w:val="22"/>
      <w:szCs w:val="22"/>
    </w:rPr>
  </w:style>
  <w:style w:type="character" w:styleId="WW8Num8z0">
    <w:name w:val="WW8Num8z0"/>
    <w:rPr>
      <w:rFonts w:ascii="Arial" w:hAnsi="Arial" w:cs="Arial"/>
      <w:iCs/>
      <w:color w:val="000000"/>
      <w:sz w:val="22"/>
      <w:szCs w:val="22"/>
    </w:rPr>
  </w:style>
  <w:style w:type="character" w:styleId="WW8Num9z0">
    <w:name w:val="WW8Num9z0"/>
    <w:rPr>
      <w:rFonts w:ascii="Arial" w:hAnsi="Arial" w:cs="Arial"/>
      <w:i/>
      <w:sz w:val="22"/>
      <w:szCs w:val="22"/>
    </w:rPr>
  </w:style>
  <w:style w:type="character" w:styleId="WW8Num10z0">
    <w:name w:val="WW8Num10z0"/>
    <w:rPr>
      <w:rFonts w:ascii="Arial" w:hAnsi="Arial" w:cs="Arial"/>
      <w:i w:val="false"/>
      <w:iCs/>
      <w:sz w:val="22"/>
      <w:szCs w:val="22"/>
    </w:rPr>
  </w:style>
  <w:style w:type="character" w:styleId="WW8Num11z0">
    <w:name w:val="WW8Num11z0"/>
    <w:rPr>
      <w:rFonts w:ascii="Arial" w:hAnsi="Arial" w:cs="Arial"/>
      <w:strike w:val="false"/>
      <w:dstrike w:val="false"/>
      <w:color w:val="000000"/>
      <w:sz w:val="22"/>
      <w:szCs w:val="22"/>
    </w:rPr>
  </w:style>
  <w:style w:type="character" w:styleId="WW8Num12z0">
    <w:name w:val="WW8Num12z0"/>
    <w:rPr>
      <w:rFonts w:ascii="Arial" w:hAnsi="Arial" w:eastAsia="Times New Roman" w:cs="Times New Roman"/>
      <w:bCs/>
      <w:i/>
      <w:iCs/>
      <w:color w:val="000000"/>
      <w:sz w:val="22"/>
      <w:szCs w:val="22"/>
    </w:rPr>
  </w:style>
  <w:style w:type="character" w:styleId="WW8Num13z0">
    <w:name w:val="WW8Num13z0"/>
    <w:rPr>
      <w:rFonts w:ascii="Arial" w:hAnsi="Arial" w:cs="Arial"/>
      <w:b w:val="false"/>
      <w:color w:val="000000"/>
      <w:sz w:val="22"/>
      <w:szCs w:val="22"/>
      <w:u w:val="none"/>
    </w:rPr>
  </w:style>
  <w:style w:type="character" w:styleId="WW8Num14z0">
    <w:name w:val="WW8Num14z0"/>
    <w:rPr>
      <w:rFonts w:ascii="Arial" w:hAnsi="Arial" w:cs="Arial"/>
      <w:i/>
      <w:color w:val="000000"/>
      <w:sz w:val="22"/>
      <w:szCs w:val="22"/>
    </w:rPr>
  </w:style>
  <w:style w:type="character" w:styleId="WW8Num15z0">
    <w:name w:val="WW8Num15z0"/>
    <w:rPr>
      <w:rFonts w:ascii="Arial" w:hAnsi="Arial" w:cs="Arial"/>
      <w:sz w:val="22"/>
      <w:szCs w:val="22"/>
    </w:rPr>
  </w:style>
  <w:style w:type="character" w:styleId="WW8Num16z0">
    <w:name w:val="WW8Num16z0"/>
    <w:rPr>
      <w:rFonts w:ascii="Arial" w:hAnsi="Arial" w:cs="Arial"/>
      <w:i/>
      <w:color w:val="000000"/>
      <w:sz w:val="22"/>
      <w:szCs w:val="22"/>
    </w:rPr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WW8Num6z1">
    <w:name w:val="WW8Num6z1"/>
    <w:rPr/>
  </w:style>
  <w:style w:type="character" w:styleId="WW8Num6z2">
    <w:name w:val="WW8Num6z2"/>
    <w:rPr/>
  </w:style>
  <w:style w:type="character" w:styleId="WW8Num6z3">
    <w:name w:val="WW8Num6z3"/>
    <w:rPr/>
  </w:style>
  <w:style w:type="character" w:styleId="WW8Num6z4">
    <w:name w:val="WW8Num6z4"/>
    <w:rPr/>
  </w:style>
  <w:style w:type="character" w:styleId="WW8Num6z5">
    <w:name w:val="WW8Num6z5"/>
    <w:rPr/>
  </w:style>
  <w:style w:type="character" w:styleId="WW8Num6z6">
    <w:name w:val="WW8Num6z6"/>
    <w:rPr/>
  </w:style>
  <w:style w:type="character" w:styleId="WW8Num6z7">
    <w:name w:val="WW8Num6z7"/>
    <w:rPr/>
  </w:style>
  <w:style w:type="character" w:styleId="WW8Num6z8">
    <w:name w:val="WW8Num6z8"/>
    <w:rPr/>
  </w:style>
  <w:style w:type="character" w:styleId="WW8Num7z1">
    <w:name w:val="WW8Num7z1"/>
    <w:rPr/>
  </w:style>
  <w:style w:type="character" w:styleId="WW8Num7z2">
    <w:name w:val="WW8Num7z2"/>
    <w:rPr/>
  </w:style>
  <w:style w:type="character" w:styleId="WW8Num7z3">
    <w:name w:val="WW8Num7z3"/>
    <w:rPr/>
  </w:style>
  <w:style w:type="character" w:styleId="WW8Num7z4">
    <w:name w:val="WW8Num7z4"/>
    <w:rPr/>
  </w:style>
  <w:style w:type="character" w:styleId="WW8Num7z5">
    <w:name w:val="WW8Num7z5"/>
    <w:rPr/>
  </w:style>
  <w:style w:type="character" w:styleId="WW8Num7z6">
    <w:name w:val="WW8Num7z6"/>
    <w:rPr/>
  </w:style>
  <w:style w:type="character" w:styleId="WW8Num7z7">
    <w:name w:val="WW8Num7z7"/>
    <w:rPr/>
  </w:style>
  <w:style w:type="character" w:styleId="WW8Num7z8">
    <w:name w:val="WW8Num7z8"/>
    <w:rPr/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WW8Num9z1">
    <w:name w:val="WW8Num9z1"/>
    <w:rPr/>
  </w:style>
  <w:style w:type="character" w:styleId="WW8Num9z2">
    <w:name w:val="WW8Num9z2"/>
    <w:rPr/>
  </w:style>
  <w:style w:type="character" w:styleId="WW8Num9z3">
    <w:name w:val="WW8Num9z3"/>
    <w:rPr/>
  </w:style>
  <w:style w:type="character" w:styleId="WW8Num9z4">
    <w:name w:val="WW8Num9z4"/>
    <w:rPr/>
  </w:style>
  <w:style w:type="character" w:styleId="WW8Num9z5">
    <w:name w:val="WW8Num9z5"/>
    <w:rPr/>
  </w:style>
  <w:style w:type="character" w:styleId="WW8Num9z6">
    <w:name w:val="WW8Num9z6"/>
    <w:rPr/>
  </w:style>
  <w:style w:type="character" w:styleId="WW8Num9z7">
    <w:name w:val="WW8Num9z7"/>
    <w:rPr/>
  </w:style>
  <w:style w:type="character" w:styleId="WW8Num9z8">
    <w:name w:val="WW8Num9z8"/>
    <w:rPr/>
  </w:style>
  <w:style w:type="character" w:styleId="WW8Num10z1">
    <w:name w:val="WW8Num10z1"/>
    <w:rPr/>
  </w:style>
  <w:style w:type="character" w:styleId="WW8Num10z2">
    <w:name w:val="WW8Num10z2"/>
    <w:rPr/>
  </w:style>
  <w:style w:type="character" w:styleId="WW8Num10z3">
    <w:name w:val="WW8Num10z3"/>
    <w:rPr/>
  </w:style>
  <w:style w:type="character" w:styleId="WW8Num10z4">
    <w:name w:val="WW8Num10z4"/>
    <w:rPr/>
  </w:style>
  <w:style w:type="character" w:styleId="WW8Num10z5">
    <w:name w:val="WW8Num10z5"/>
    <w:rPr/>
  </w:style>
  <w:style w:type="character" w:styleId="WW8Num10z6">
    <w:name w:val="WW8Num10z6"/>
    <w:rPr/>
  </w:style>
  <w:style w:type="character" w:styleId="WW8Num10z7">
    <w:name w:val="WW8Num10z7"/>
    <w:rPr/>
  </w:style>
  <w:style w:type="character" w:styleId="WW8Num10z8">
    <w:name w:val="WW8Num10z8"/>
    <w:rPr/>
  </w:style>
  <w:style w:type="character" w:styleId="WW8Num11z1">
    <w:name w:val="WW8Num11z1"/>
    <w:rPr>
      <w:rFonts w:cs="Times New Roman"/>
    </w:rPr>
  </w:style>
  <w:style w:type="character" w:styleId="WW8Num12z1">
    <w:name w:val="WW8Num12z1"/>
    <w:rPr/>
  </w:style>
  <w:style w:type="character" w:styleId="WW8Num12z2">
    <w:name w:val="WW8Num12z2"/>
    <w:rPr/>
  </w:style>
  <w:style w:type="character" w:styleId="WW8Num12z3">
    <w:name w:val="WW8Num12z3"/>
    <w:rPr/>
  </w:style>
  <w:style w:type="character" w:styleId="WW8Num12z4">
    <w:name w:val="WW8Num12z4"/>
    <w:rPr/>
  </w:style>
  <w:style w:type="character" w:styleId="WW8Num12z5">
    <w:name w:val="WW8Num12z5"/>
    <w:rPr/>
  </w:style>
  <w:style w:type="character" w:styleId="WW8Num12z6">
    <w:name w:val="WW8Num12z6"/>
    <w:rPr/>
  </w:style>
  <w:style w:type="character" w:styleId="WW8Num12z7">
    <w:name w:val="WW8Num12z7"/>
    <w:rPr/>
  </w:style>
  <w:style w:type="character" w:styleId="WW8Num12z8">
    <w:name w:val="WW8Num12z8"/>
    <w:rPr/>
  </w:style>
  <w:style w:type="character" w:styleId="WW8Num13z1">
    <w:name w:val="WW8Num13z1"/>
    <w:rPr/>
  </w:style>
  <w:style w:type="character" w:styleId="WW8Num13z2">
    <w:name w:val="WW8Num13z2"/>
    <w:rPr/>
  </w:style>
  <w:style w:type="character" w:styleId="WW8Num13z3">
    <w:name w:val="WW8Num13z3"/>
    <w:rPr/>
  </w:style>
  <w:style w:type="character" w:styleId="WW8Num13z4">
    <w:name w:val="WW8Num13z4"/>
    <w:rPr/>
  </w:style>
  <w:style w:type="character" w:styleId="WW8Num13z5">
    <w:name w:val="WW8Num13z5"/>
    <w:rPr/>
  </w:style>
  <w:style w:type="character" w:styleId="WW8Num13z6">
    <w:name w:val="WW8Num13z6"/>
    <w:rPr/>
  </w:style>
  <w:style w:type="character" w:styleId="WW8Num13z7">
    <w:name w:val="WW8Num13z7"/>
    <w:rPr/>
  </w:style>
  <w:style w:type="character" w:styleId="WW8Num13z8">
    <w:name w:val="WW8Num13z8"/>
    <w:rPr/>
  </w:style>
  <w:style w:type="character" w:styleId="WW8Num14z1">
    <w:name w:val="WW8Num14z1"/>
    <w:rPr/>
  </w:style>
  <w:style w:type="character" w:styleId="WW8Num14z2">
    <w:name w:val="WW8Num14z2"/>
    <w:rPr/>
  </w:style>
  <w:style w:type="character" w:styleId="WW8Num14z3">
    <w:name w:val="WW8Num14z3"/>
    <w:rPr/>
  </w:style>
  <w:style w:type="character" w:styleId="WW8Num14z4">
    <w:name w:val="WW8Num14z4"/>
    <w:rPr/>
  </w:style>
  <w:style w:type="character" w:styleId="WW8Num14z5">
    <w:name w:val="WW8Num14z5"/>
    <w:rPr/>
  </w:style>
  <w:style w:type="character" w:styleId="WW8Num14z6">
    <w:name w:val="WW8Num14z6"/>
    <w:rPr/>
  </w:style>
  <w:style w:type="character" w:styleId="WW8Num14z7">
    <w:name w:val="WW8Num14z7"/>
    <w:rPr/>
  </w:style>
  <w:style w:type="character" w:styleId="WW8Num14z8">
    <w:name w:val="WW8Num14z8"/>
    <w:rPr/>
  </w:style>
  <w:style w:type="character" w:styleId="WW8Num15z1">
    <w:name w:val="WW8Num15z1"/>
    <w:rPr/>
  </w:style>
  <w:style w:type="character" w:styleId="WW8Num15z2">
    <w:name w:val="WW8Num15z2"/>
    <w:rPr/>
  </w:style>
  <w:style w:type="character" w:styleId="WW8Num15z3">
    <w:name w:val="WW8Num15z3"/>
    <w:rPr/>
  </w:style>
  <w:style w:type="character" w:styleId="WW8Num15z4">
    <w:name w:val="WW8Num15z4"/>
    <w:rPr/>
  </w:style>
  <w:style w:type="character" w:styleId="WW8Num15z5">
    <w:name w:val="WW8Num15z5"/>
    <w:rPr/>
  </w:style>
  <w:style w:type="character" w:styleId="WW8Num15z6">
    <w:name w:val="WW8Num15z6"/>
    <w:rPr/>
  </w:style>
  <w:style w:type="character" w:styleId="WW8Num15z7">
    <w:name w:val="WW8Num15z7"/>
    <w:rPr/>
  </w:style>
  <w:style w:type="character" w:styleId="WW8Num15z8">
    <w:name w:val="WW8Num15z8"/>
    <w:rPr/>
  </w:style>
  <w:style w:type="character" w:styleId="WW8Num16z1">
    <w:name w:val="WW8Num16z1"/>
    <w:rPr/>
  </w:style>
  <w:style w:type="character" w:styleId="WW8Num16z2">
    <w:name w:val="WW8Num16z2"/>
    <w:rPr/>
  </w:style>
  <w:style w:type="character" w:styleId="WW8Num16z3">
    <w:name w:val="WW8Num16z3"/>
    <w:rPr/>
  </w:style>
  <w:style w:type="character" w:styleId="WW8Num16z4">
    <w:name w:val="WW8Num16z4"/>
    <w:rPr/>
  </w:style>
  <w:style w:type="character" w:styleId="WW8Num16z5">
    <w:name w:val="WW8Num16z5"/>
    <w:rPr/>
  </w:style>
  <w:style w:type="character" w:styleId="WW8Num16z6">
    <w:name w:val="WW8Num16z6"/>
    <w:rPr/>
  </w:style>
  <w:style w:type="character" w:styleId="WW8Num16z7">
    <w:name w:val="WW8Num16z7"/>
    <w:rPr/>
  </w:style>
  <w:style w:type="character" w:styleId="WW8Num16z8">
    <w:name w:val="WW8Num16z8"/>
    <w:rPr/>
  </w:style>
  <w:style w:type="character" w:styleId="WW8Num17z0">
    <w:name w:val="WW8Num17z0"/>
    <w:rPr>
      <w:i w:val="false"/>
    </w:rPr>
  </w:style>
  <w:style w:type="character" w:styleId="WW8Num17z1">
    <w:name w:val="WW8Num17z1"/>
    <w:rPr/>
  </w:style>
  <w:style w:type="character" w:styleId="WW8Num17z2">
    <w:name w:val="WW8Num17z2"/>
    <w:rPr/>
  </w:style>
  <w:style w:type="character" w:styleId="WW8Num17z3">
    <w:name w:val="WW8Num17z3"/>
    <w:rPr/>
  </w:style>
  <w:style w:type="character" w:styleId="WW8Num17z4">
    <w:name w:val="WW8Num17z4"/>
    <w:rPr/>
  </w:style>
  <w:style w:type="character" w:styleId="WW8Num17z5">
    <w:name w:val="WW8Num17z5"/>
    <w:rPr/>
  </w:style>
  <w:style w:type="character" w:styleId="WW8Num17z6">
    <w:name w:val="WW8Num17z6"/>
    <w:rPr/>
  </w:style>
  <w:style w:type="character" w:styleId="WW8Num17z7">
    <w:name w:val="WW8Num17z7"/>
    <w:rPr/>
  </w:style>
  <w:style w:type="character" w:styleId="WW8Num17z8">
    <w:name w:val="WW8Num17z8"/>
    <w:rPr/>
  </w:style>
  <w:style w:type="character" w:styleId="WW8Num18z0">
    <w:name w:val="WW8Num18z0"/>
    <w:rPr/>
  </w:style>
  <w:style w:type="character" w:styleId="WW8Num18z1">
    <w:name w:val="WW8Num18z1"/>
    <w:rPr/>
  </w:style>
  <w:style w:type="character" w:styleId="WW8Num18z2">
    <w:name w:val="WW8Num18z2"/>
    <w:rPr/>
  </w:style>
  <w:style w:type="character" w:styleId="WW8Num18z3">
    <w:name w:val="WW8Num18z3"/>
    <w:rPr/>
  </w:style>
  <w:style w:type="character" w:styleId="WW8Num18z4">
    <w:name w:val="WW8Num18z4"/>
    <w:rPr/>
  </w:style>
  <w:style w:type="character" w:styleId="WW8Num18z5">
    <w:name w:val="WW8Num18z5"/>
    <w:rPr/>
  </w:style>
  <w:style w:type="character" w:styleId="WW8Num18z6">
    <w:name w:val="WW8Num18z6"/>
    <w:rPr/>
  </w:style>
  <w:style w:type="character" w:styleId="WW8Num18z7">
    <w:name w:val="WW8Num18z7"/>
    <w:rPr/>
  </w:style>
  <w:style w:type="character" w:styleId="WW8Num18z8">
    <w:name w:val="WW8Num18z8"/>
    <w:rPr/>
  </w:style>
  <w:style w:type="character" w:styleId="WW8Num19z0">
    <w:name w:val="WW8Num19z0"/>
    <w:rPr>
      <w:rFonts w:ascii="Arial" w:hAnsi="Arial" w:cs="Arial"/>
      <w:sz w:val="22"/>
      <w:szCs w:val="22"/>
    </w:rPr>
  </w:style>
  <w:style w:type="character" w:styleId="WW8Num19z1">
    <w:name w:val="WW8Num19z1"/>
    <w:rPr/>
  </w:style>
  <w:style w:type="character" w:styleId="WW8Num19z2">
    <w:name w:val="WW8Num19z2"/>
    <w:rPr/>
  </w:style>
  <w:style w:type="character" w:styleId="WW8Num19z3">
    <w:name w:val="WW8Num19z3"/>
    <w:rPr/>
  </w:style>
  <w:style w:type="character" w:styleId="WW8Num19z4">
    <w:name w:val="WW8Num19z4"/>
    <w:rPr/>
  </w:style>
  <w:style w:type="character" w:styleId="WW8Num19z5">
    <w:name w:val="WW8Num19z5"/>
    <w:rPr/>
  </w:style>
  <w:style w:type="character" w:styleId="WW8Num19z6">
    <w:name w:val="WW8Num19z6"/>
    <w:rPr/>
  </w:style>
  <w:style w:type="character" w:styleId="WW8Num19z7">
    <w:name w:val="WW8Num19z7"/>
    <w:rPr/>
  </w:style>
  <w:style w:type="character" w:styleId="WW8Num19z8">
    <w:name w:val="WW8Num19z8"/>
    <w:rPr/>
  </w:style>
  <w:style w:type="character" w:styleId="WW8Num20z0">
    <w:name w:val="WW8Num20z0"/>
    <w:rPr>
      <w:rFonts w:ascii="Arial" w:hAnsi="Arial" w:eastAsia="Times New Roman" w:cs="Arial"/>
    </w:rPr>
  </w:style>
  <w:style w:type="character" w:styleId="WW8Num20z1">
    <w:name w:val="WW8Num20z1"/>
    <w:rPr/>
  </w:style>
  <w:style w:type="character" w:styleId="WW8Num20z2">
    <w:name w:val="WW8Num20z2"/>
    <w:rPr/>
  </w:style>
  <w:style w:type="character" w:styleId="WW8Num20z3">
    <w:name w:val="WW8Num20z3"/>
    <w:rPr/>
  </w:style>
  <w:style w:type="character" w:styleId="WW8Num20z4">
    <w:name w:val="WW8Num20z4"/>
    <w:rPr/>
  </w:style>
  <w:style w:type="character" w:styleId="WW8Num20z5">
    <w:name w:val="WW8Num20z5"/>
    <w:rPr/>
  </w:style>
  <w:style w:type="character" w:styleId="WW8Num20z6">
    <w:name w:val="WW8Num20z6"/>
    <w:rPr/>
  </w:style>
  <w:style w:type="character" w:styleId="WW8Num20z7">
    <w:name w:val="WW8Num20z7"/>
    <w:rPr/>
  </w:style>
  <w:style w:type="character" w:styleId="WW8Num20z8">
    <w:name w:val="WW8Num20z8"/>
    <w:rPr/>
  </w:style>
  <w:style w:type="character" w:styleId="WW8Num21z0">
    <w:name w:val="WW8Num21z0"/>
    <w:rPr>
      <w:rFonts w:cs="Times New Roman"/>
    </w:rPr>
  </w:style>
  <w:style w:type="character" w:styleId="WW8Num21z1">
    <w:name w:val="WW8Num21z1"/>
    <w:rPr>
      <w:rFonts w:cs="Times New Roman"/>
    </w:rPr>
  </w:style>
  <w:style w:type="character" w:styleId="WW8Num22z0">
    <w:name w:val="WW8Num22z0"/>
    <w:rPr>
      <w:rFonts w:ascii="Arial" w:hAnsi="Arial" w:eastAsia="Times New Roman" w:cs="Times New Roman"/>
      <w:bCs/>
      <w:i/>
      <w:iCs/>
      <w:color w:val="000000"/>
      <w:sz w:val="22"/>
      <w:szCs w:val="22"/>
    </w:rPr>
  </w:style>
  <w:style w:type="character" w:styleId="WW8Num22z1">
    <w:name w:val="WW8Num22z1"/>
    <w:rPr>
      <w:rFonts w:cs="Times New Roman"/>
    </w:rPr>
  </w:style>
  <w:style w:type="character" w:styleId="WW8Num23z0">
    <w:name w:val="WW8Num23z0"/>
    <w:rPr>
      <w:rFonts w:ascii="Arial" w:hAnsi="Arial" w:cs="Arial"/>
      <w:b w:val="false"/>
      <w:color w:val="00B0F0"/>
      <w:sz w:val="22"/>
      <w:szCs w:val="22"/>
      <w:u w:val="none"/>
    </w:rPr>
  </w:style>
  <w:style w:type="character" w:styleId="WW8Num23z1">
    <w:name w:val="WW8Num23z1"/>
    <w:rPr/>
  </w:style>
  <w:style w:type="character" w:styleId="WW8Num23z2">
    <w:name w:val="WW8Num23z2"/>
    <w:rPr/>
  </w:style>
  <w:style w:type="character" w:styleId="WW8Num23z3">
    <w:name w:val="WW8Num23z3"/>
    <w:rPr/>
  </w:style>
  <w:style w:type="character" w:styleId="WW8Num23z4">
    <w:name w:val="WW8Num23z4"/>
    <w:rPr/>
  </w:style>
  <w:style w:type="character" w:styleId="WW8Num23z5">
    <w:name w:val="WW8Num23z5"/>
    <w:rPr/>
  </w:style>
  <w:style w:type="character" w:styleId="WW8Num23z6">
    <w:name w:val="WW8Num23z6"/>
    <w:rPr/>
  </w:style>
  <w:style w:type="character" w:styleId="WW8Num23z7">
    <w:name w:val="WW8Num23z7"/>
    <w:rPr/>
  </w:style>
  <w:style w:type="character" w:styleId="WW8Num23z8">
    <w:name w:val="WW8Num23z8"/>
    <w:rPr/>
  </w:style>
  <w:style w:type="character" w:styleId="WW8Num24z0">
    <w:name w:val="WW8Num24z0"/>
    <w:rPr/>
  </w:style>
  <w:style w:type="character" w:styleId="WW8Num24z1">
    <w:name w:val="WW8Num24z1"/>
    <w:rPr/>
  </w:style>
  <w:style w:type="character" w:styleId="WW8Num24z2">
    <w:name w:val="WW8Num24z2"/>
    <w:rPr/>
  </w:style>
  <w:style w:type="character" w:styleId="WW8Num24z3">
    <w:name w:val="WW8Num24z3"/>
    <w:rPr/>
  </w:style>
  <w:style w:type="character" w:styleId="WW8Num24z4">
    <w:name w:val="WW8Num24z4"/>
    <w:rPr/>
  </w:style>
  <w:style w:type="character" w:styleId="WW8Num24z5">
    <w:name w:val="WW8Num24z5"/>
    <w:rPr/>
  </w:style>
  <w:style w:type="character" w:styleId="WW8Num24z6">
    <w:name w:val="WW8Num24z6"/>
    <w:rPr/>
  </w:style>
  <w:style w:type="character" w:styleId="WW8Num24z7">
    <w:name w:val="WW8Num24z7"/>
    <w:rPr/>
  </w:style>
  <w:style w:type="character" w:styleId="WW8Num24z8">
    <w:name w:val="WW8Num24z8"/>
    <w:rPr/>
  </w:style>
  <w:style w:type="character" w:styleId="WW8Num25z0">
    <w:name w:val="WW8Num25z0"/>
    <w:rPr/>
  </w:style>
  <w:style w:type="character" w:styleId="WW8Num25z1">
    <w:name w:val="WW8Num25z1"/>
    <w:rPr/>
  </w:style>
  <w:style w:type="character" w:styleId="WW8Num25z2">
    <w:name w:val="WW8Num25z2"/>
    <w:rPr/>
  </w:style>
  <w:style w:type="character" w:styleId="WW8Num25z3">
    <w:name w:val="WW8Num25z3"/>
    <w:rPr/>
  </w:style>
  <w:style w:type="character" w:styleId="WW8Num25z4">
    <w:name w:val="WW8Num25z4"/>
    <w:rPr/>
  </w:style>
  <w:style w:type="character" w:styleId="WW8Num25z5">
    <w:name w:val="WW8Num25z5"/>
    <w:rPr/>
  </w:style>
  <w:style w:type="character" w:styleId="WW8Num25z6">
    <w:name w:val="WW8Num25z6"/>
    <w:rPr/>
  </w:style>
  <w:style w:type="character" w:styleId="WW8Num25z7">
    <w:name w:val="WW8Num25z7"/>
    <w:rPr/>
  </w:style>
  <w:style w:type="character" w:styleId="WW8Num25z8">
    <w:name w:val="WW8Num25z8"/>
    <w:rPr/>
  </w:style>
  <w:style w:type="character" w:styleId="WW8Num26z0">
    <w:name w:val="WW8Num26z0"/>
    <w:rPr>
      <w:rFonts w:ascii="Arial" w:hAnsi="Arial" w:cs="Arial"/>
      <w:sz w:val="22"/>
      <w:szCs w:val="22"/>
    </w:rPr>
  </w:style>
  <w:style w:type="character" w:styleId="WW8Num26z1">
    <w:name w:val="WW8Num26z1"/>
    <w:rPr/>
  </w:style>
  <w:style w:type="character" w:styleId="WW8Num26z2">
    <w:name w:val="WW8Num26z2"/>
    <w:rPr/>
  </w:style>
  <w:style w:type="character" w:styleId="WW8Num26z3">
    <w:name w:val="WW8Num26z3"/>
    <w:rPr/>
  </w:style>
  <w:style w:type="character" w:styleId="WW8Num26z4">
    <w:name w:val="WW8Num26z4"/>
    <w:rPr/>
  </w:style>
  <w:style w:type="character" w:styleId="WW8Num26z5">
    <w:name w:val="WW8Num26z5"/>
    <w:rPr/>
  </w:style>
  <w:style w:type="character" w:styleId="WW8Num26z6">
    <w:name w:val="WW8Num26z6"/>
    <w:rPr/>
  </w:style>
  <w:style w:type="character" w:styleId="WW8Num26z7">
    <w:name w:val="WW8Num26z7"/>
    <w:rPr/>
  </w:style>
  <w:style w:type="character" w:styleId="WW8Num26z8">
    <w:name w:val="WW8Num26z8"/>
    <w:rPr/>
  </w:style>
  <w:style w:type="character" w:styleId="WW8Num27z0">
    <w:name w:val="WW8Num27z0"/>
    <w:rPr/>
  </w:style>
  <w:style w:type="character" w:styleId="WW8Num27z1">
    <w:name w:val="WW8Num27z1"/>
    <w:rPr/>
  </w:style>
  <w:style w:type="character" w:styleId="WW8Num27z2">
    <w:name w:val="WW8Num27z2"/>
    <w:rPr/>
  </w:style>
  <w:style w:type="character" w:styleId="WW8Num27z3">
    <w:name w:val="WW8Num27z3"/>
    <w:rPr/>
  </w:style>
  <w:style w:type="character" w:styleId="WW8Num27z4">
    <w:name w:val="WW8Num27z4"/>
    <w:rPr/>
  </w:style>
  <w:style w:type="character" w:styleId="WW8Num27z5">
    <w:name w:val="WW8Num27z5"/>
    <w:rPr/>
  </w:style>
  <w:style w:type="character" w:styleId="WW8Num27z6">
    <w:name w:val="WW8Num27z6"/>
    <w:rPr/>
  </w:style>
  <w:style w:type="character" w:styleId="WW8Num27z7">
    <w:name w:val="WW8Num27z7"/>
    <w:rPr/>
  </w:style>
  <w:style w:type="character" w:styleId="WW8Num27z8">
    <w:name w:val="WW8Num27z8"/>
    <w:rPr/>
  </w:style>
  <w:style w:type="character" w:styleId="WW8Num28z0">
    <w:name w:val="WW8Num28z0"/>
    <w:rPr>
      <w:rFonts w:ascii="Arial" w:hAnsi="Arial" w:cs="Arial"/>
      <w:i/>
      <w:color w:val="00B0F0"/>
      <w:sz w:val="22"/>
      <w:szCs w:val="22"/>
    </w:rPr>
  </w:style>
  <w:style w:type="character" w:styleId="WW8Num28z1">
    <w:name w:val="WW8Num28z1"/>
    <w:rPr/>
  </w:style>
  <w:style w:type="character" w:styleId="WW8Num28z2">
    <w:name w:val="WW8Num28z2"/>
    <w:rPr/>
  </w:style>
  <w:style w:type="character" w:styleId="WW8Num28z3">
    <w:name w:val="WW8Num28z3"/>
    <w:rPr/>
  </w:style>
  <w:style w:type="character" w:styleId="WW8Num28z4">
    <w:name w:val="WW8Num28z4"/>
    <w:rPr/>
  </w:style>
  <w:style w:type="character" w:styleId="WW8Num28z5">
    <w:name w:val="WW8Num28z5"/>
    <w:rPr/>
  </w:style>
  <w:style w:type="character" w:styleId="WW8Num28z6">
    <w:name w:val="WW8Num28z6"/>
    <w:rPr/>
  </w:style>
  <w:style w:type="character" w:styleId="WW8Num28z7">
    <w:name w:val="WW8Num28z7"/>
    <w:rPr/>
  </w:style>
  <w:style w:type="character" w:styleId="WW8Num28z8">
    <w:name w:val="WW8Num28z8"/>
    <w:rPr/>
  </w:style>
  <w:style w:type="character" w:styleId="WW8Num29z0">
    <w:name w:val="WW8Num29z0"/>
    <w:rPr>
      <w:strike w:val="false"/>
      <w:dstrike w:val="false"/>
      <w:color w:val="000000"/>
    </w:rPr>
  </w:style>
  <w:style w:type="character" w:styleId="WW8Num29z1">
    <w:name w:val="WW8Num29z1"/>
    <w:rPr/>
  </w:style>
  <w:style w:type="character" w:styleId="WW8Num29z2">
    <w:name w:val="WW8Num29z2"/>
    <w:rPr/>
  </w:style>
  <w:style w:type="character" w:styleId="WW8Num29z3">
    <w:name w:val="WW8Num29z3"/>
    <w:rPr/>
  </w:style>
  <w:style w:type="character" w:styleId="WW8Num29z4">
    <w:name w:val="WW8Num29z4"/>
    <w:rPr/>
  </w:style>
  <w:style w:type="character" w:styleId="WW8Num29z5">
    <w:name w:val="WW8Num29z5"/>
    <w:rPr/>
  </w:style>
  <w:style w:type="character" w:styleId="WW8Num29z6">
    <w:name w:val="WW8Num29z6"/>
    <w:rPr/>
  </w:style>
  <w:style w:type="character" w:styleId="WW8Num29z7">
    <w:name w:val="WW8Num29z7"/>
    <w:rPr/>
  </w:style>
  <w:style w:type="character" w:styleId="WW8Num29z8">
    <w:name w:val="WW8Num29z8"/>
    <w:rPr/>
  </w:style>
  <w:style w:type="character" w:styleId="WW8Num30z0">
    <w:name w:val="WW8Num30z0"/>
    <w:rPr/>
  </w:style>
  <w:style w:type="character" w:styleId="WW8Num30z1">
    <w:name w:val="WW8Num30z1"/>
    <w:rPr/>
  </w:style>
  <w:style w:type="character" w:styleId="WW8Num30z2">
    <w:name w:val="WW8Num30z2"/>
    <w:rPr/>
  </w:style>
  <w:style w:type="character" w:styleId="WW8Num30z3">
    <w:name w:val="WW8Num30z3"/>
    <w:rPr/>
  </w:style>
  <w:style w:type="character" w:styleId="WW8Num30z4">
    <w:name w:val="WW8Num30z4"/>
    <w:rPr/>
  </w:style>
  <w:style w:type="character" w:styleId="WW8Num30z5">
    <w:name w:val="WW8Num30z5"/>
    <w:rPr/>
  </w:style>
  <w:style w:type="character" w:styleId="WW8Num30z6">
    <w:name w:val="WW8Num30z6"/>
    <w:rPr/>
  </w:style>
  <w:style w:type="character" w:styleId="WW8Num30z7">
    <w:name w:val="WW8Num30z7"/>
    <w:rPr/>
  </w:style>
  <w:style w:type="character" w:styleId="WW8Num30z8">
    <w:name w:val="WW8Num30z8"/>
    <w:rPr/>
  </w:style>
  <w:style w:type="character" w:styleId="WW8Num31z0">
    <w:name w:val="WW8Num31z0"/>
    <w:rPr>
      <w:rFonts w:ascii="Arial" w:hAnsi="Arial" w:eastAsia="Times New Roman" w:cs="Arial"/>
      <w:i/>
      <w:color w:val="000000"/>
      <w:sz w:val="22"/>
      <w:szCs w:val="22"/>
    </w:rPr>
  </w:style>
  <w:style w:type="character" w:styleId="WW8Num31z1">
    <w:name w:val="WW8Num31z1"/>
    <w:rPr/>
  </w:style>
  <w:style w:type="character" w:styleId="WW8Num31z2">
    <w:name w:val="WW8Num31z2"/>
    <w:rPr/>
  </w:style>
  <w:style w:type="character" w:styleId="WW8Num31z3">
    <w:name w:val="WW8Num31z3"/>
    <w:rPr/>
  </w:style>
  <w:style w:type="character" w:styleId="WW8Num31z4">
    <w:name w:val="WW8Num31z4"/>
    <w:rPr/>
  </w:style>
  <w:style w:type="character" w:styleId="WW8Num31z5">
    <w:name w:val="WW8Num31z5"/>
    <w:rPr/>
  </w:style>
  <w:style w:type="character" w:styleId="WW8Num31z6">
    <w:name w:val="WW8Num31z6"/>
    <w:rPr/>
  </w:style>
  <w:style w:type="character" w:styleId="WW8Num31z7">
    <w:name w:val="WW8Num31z7"/>
    <w:rPr/>
  </w:style>
  <w:style w:type="character" w:styleId="WW8Num31z8">
    <w:name w:val="WW8Num31z8"/>
    <w:rPr/>
  </w:style>
  <w:style w:type="character" w:styleId="Standardnpsmoodstavce">
    <w:name w:val="Standardní písmo odstavce"/>
    <w:rPr/>
  </w:style>
  <w:style w:type="character" w:styleId="Znakypropoznmkupodarou">
    <w:name w:val="Znaky pro poznámku pod čarou"/>
    <w:rPr>
      <w:vertAlign w:val="superscript"/>
    </w:rPr>
  </w:style>
  <w:style w:type="character" w:styleId="Odkaznakoment">
    <w:name w:val="Odkaz na komentář"/>
    <w:rPr>
      <w:sz w:val="16"/>
      <w:szCs w:val="16"/>
    </w:rPr>
  </w:style>
  <w:style w:type="character" w:styleId="TextkomenteChar">
    <w:name w:val="Text komentáře Char"/>
    <w:basedOn w:val="Standardnpsmoodstavce"/>
    <w:rPr/>
  </w:style>
  <w:style w:type="character" w:styleId="PedmtkomenteChar">
    <w:name w:val="Předmět komentáře Char"/>
    <w:rPr>
      <w:b/>
      <w:bCs/>
    </w:rPr>
  </w:style>
  <w:style w:type="character" w:styleId="ZpatChar">
    <w:name w:val="Zápatí Char"/>
    <w:rPr>
      <w:sz w:val="24"/>
      <w:szCs w:val="24"/>
    </w:rPr>
  </w:style>
  <w:style w:type="character" w:styleId="Ukotvenpoznmkypodarou">
    <w:name w:val="Ukotvení poznámky pod čarou"/>
    <w:rPr>
      <w:vertAlign w:val="superscript"/>
    </w:rPr>
  </w:style>
  <w:style w:type="character" w:styleId="Znakyprovysvtlivky">
    <w:name w:val="Znaky pro vysvětlivky"/>
    <w:rPr>
      <w:vertAlign w:val="superscript"/>
    </w:rPr>
  </w:style>
  <w:style w:type="character" w:styleId="WWZnakyprovysvtlivky">
    <w:name w:val="WW-Znaky pro vysvětlivky"/>
    <w:rPr/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lotextu">
    <w:name w:val="Tělo textu"/>
    <w:basedOn w:val="Normal"/>
    <w:pPr>
      <w:spacing w:before="0" w:after="120"/>
    </w:pPr>
    <w:rPr>
      <w:szCs w:val="20"/>
    </w:rPr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Arial"/>
    </w:rPr>
  </w:style>
  <w:style w:type="paragraph" w:styleId="Odsazentlatextu">
    <w:name w:val="Odsazení těla textu"/>
    <w:basedOn w:val="Normal"/>
    <w:pPr>
      <w:ind w:left="708" w:right="0" w:firstLine="357"/>
      <w:jc w:val="both"/>
    </w:pPr>
    <w:rPr>
      <w:szCs w:val="20"/>
    </w:rPr>
  </w:style>
  <w:style w:type="paragraph" w:styleId="Zkladntextodsazen2">
    <w:name w:val="Základní text odsazený 2"/>
    <w:basedOn w:val="Normal"/>
    <w:pPr>
      <w:ind w:left="708" w:right="0" w:firstLine="360"/>
      <w:jc w:val="both"/>
    </w:pPr>
    <w:rPr>
      <w:bCs/>
      <w:szCs w:val="20"/>
    </w:rPr>
  </w:style>
  <w:style w:type="paragraph" w:styleId="Zhlav">
    <w:name w:val="Záhlaví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Poznámka pod čarou"/>
    <w:basedOn w:val="Normal"/>
    <w:pPr/>
    <w:rPr>
      <w:sz w:val="20"/>
      <w:szCs w:val="20"/>
      <w:lang w:val="cs-CZ" w:eastAsia="cs-CZ"/>
    </w:rPr>
  </w:style>
  <w:style w:type="paragraph" w:styleId="NormlnIMP">
    <w:name w:val="Normální_IMP"/>
    <w:basedOn w:val="Normal"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Cs w:val="20"/>
    </w:rPr>
  </w:style>
  <w:style w:type="paragraph" w:styleId="Textkomente">
    <w:name w:val="Text komentáře"/>
    <w:basedOn w:val="Normal"/>
    <w:pPr/>
    <w:rPr>
      <w:sz w:val="20"/>
      <w:szCs w:val="20"/>
    </w:rPr>
  </w:style>
  <w:style w:type="paragraph" w:styleId="Zkladntextodsazen3">
    <w:name w:val="Základní text odsazený 3"/>
    <w:basedOn w:val="Normal"/>
    <w:pPr>
      <w:widowControl w:val="false"/>
      <w:tabs>
        <w:tab w:val="left" w:pos="540" w:leader="none"/>
      </w:tabs>
      <w:ind w:left="540" w:right="0" w:hanging="540"/>
      <w:jc w:val="both"/>
    </w:pPr>
    <w:rPr>
      <w:bCs/>
    </w:rPr>
  </w:style>
  <w:style w:type="paragraph" w:styleId="Textbubliny">
    <w:name w:val="Text bubliny"/>
    <w:basedOn w:val="Normal"/>
    <w:pPr/>
    <w:rPr>
      <w:rFonts w:ascii="Tahoma" w:hAnsi="Tahoma" w:cs="Tahoma"/>
      <w:sz w:val="16"/>
      <w:szCs w:val="16"/>
    </w:rPr>
  </w:style>
  <w:style w:type="paragraph" w:styleId="Odstavecseseznamem">
    <w:name w:val="Odstavec se seznamem"/>
    <w:basedOn w:val="Normal"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edmtkomente">
    <w:name w:val="Předmět komentáře"/>
    <w:basedOn w:val="Textkomente"/>
    <w:next w:val="Textkomente"/>
    <w:pPr/>
    <w:rPr>
      <w:b/>
      <w:bCs/>
      <w:lang w:val="cs-CZ"/>
    </w:rPr>
  </w:style>
  <w:style w:type="paragraph" w:styleId="Zpat">
    <w:name w:val="Zápatí"/>
    <w:basedOn w:val="Normal"/>
    <w:pPr>
      <w:tabs>
        <w:tab w:val="center" w:pos="4536" w:leader="none"/>
        <w:tab w:val="right" w:pos="9072" w:leader="none"/>
      </w:tabs>
    </w:pPr>
    <w:rPr>
      <w:lang w:val="cs-CZ"/>
    </w:rPr>
  </w:style>
  <w:style w:type="paragraph" w:styleId="Default">
    <w:name w:val="Default"/>
    <w:pPr>
      <w:widowControl/>
      <w:suppressAutoHyphens w:val="true"/>
      <w:autoSpaceDE w:val="false"/>
    </w:pPr>
    <w:rPr>
      <w:rFonts w:ascii="Arial" w:hAnsi="Arial" w:eastAsia="Times New Roman" w:cs="Arial"/>
      <w:color w:val="000000"/>
      <w:sz w:val="24"/>
      <w:szCs w:val="24"/>
      <w:lang w:val="cs-CZ" w:eastAsia="zh-CN" w:bidi="ar-SA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15055</TotalTime>
  <Application>LibreOffice/4.3.1.2$Windows_x86 LibreOffice_project/958349dc3b25111dbca392fbc281a05559ef6848</Application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2020-11-30T09:33:00Z</dcterms:created>
  <dc:creator>DA210036</dc:creator>
  <dc:language>cs-CZ</dc:language>
  <cp:lastPrinted>2026-03-06T11:01:00Z</cp:lastPrinted>
  <dcterms:modified xsi:type="dcterms:W3CDTF">2026-03-07T10:26:58Z</dcterms:modified>
  <cp:revision>49</cp:revision>
  <dc:title>Vzor obecně závazné vyhlášky obce o stanovení systému shromažďování, sběru, přepravy, třídění, využívání a odstraňování komuná</dc:title>
</cp:coreProperties>
</file>