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D6C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Město Milovice</w:t>
      </w:r>
    </w:p>
    <w:p w14:paraId="4543BE70" w14:textId="77777777" w:rsidR="004A621E" w:rsidRDefault="00000000">
      <w:pPr>
        <w:pStyle w:val="Nadpis10"/>
        <w:keepNext/>
        <w:keepLines/>
        <w:shd w:val="clear" w:color="auto" w:fill="auto"/>
        <w:spacing w:after="300"/>
      </w:pPr>
      <w:bookmarkStart w:id="0" w:name="bookmark0"/>
      <w:bookmarkStart w:id="1" w:name="bookmark1"/>
      <w:r>
        <w:t>Obecně závazná vyhláška ě. 4/2016</w:t>
      </w:r>
      <w:r>
        <w:br/>
        <w:t>o regulaci provozování hazardních her</w:t>
      </w:r>
      <w:bookmarkEnd w:id="0"/>
      <w:bookmarkEnd w:id="1"/>
    </w:p>
    <w:p w14:paraId="52ED9F3C" w14:textId="77777777" w:rsidR="004A621E" w:rsidRDefault="00000000">
      <w:pPr>
        <w:pStyle w:val="Zkladntext1"/>
        <w:shd w:val="clear" w:color="auto" w:fill="auto"/>
        <w:spacing w:after="620"/>
        <w:jc w:val="both"/>
      </w:pPr>
      <w:r>
        <w:t>Zastupitelstvo města Milovice se na svém zasedám dne 12. 12. 2016 usnesením č. 101/2016 usneslo vydat na základě ustanovení § 10 písm. a) a ustanovení § 84 odst. 2 písm. h) zákona č. 128/2000 Sb., o obcích (obecní zřízení), ve znění pozdějších právních předpisů a na základě ustanovení § 12 odst. 1 zákona č. 186/2016 Sb., o hazardních hrách, ve znění pozdějších právních předpisů, tuto obecně závaznou vyhlášku:</w:t>
      </w:r>
    </w:p>
    <w:p w14:paraId="0102A4C1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1</w:t>
      </w:r>
    </w:p>
    <w:p w14:paraId="5D773F6D" w14:textId="77777777" w:rsidR="004A621E" w:rsidRDefault="00000000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Cíl a předmět obecně závazné vyhlášky</w:t>
      </w:r>
      <w:bookmarkEnd w:id="2"/>
      <w:bookmarkEnd w:id="3"/>
    </w:p>
    <w:p w14:paraId="42C92518" w14:textId="77777777" w:rsidR="004A621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59"/>
        </w:tabs>
        <w:spacing w:after="0"/>
        <w:jc w:val="both"/>
      </w:pPr>
      <w:r>
        <w:t>Cílem této obecně závazné vyhlášky je</w:t>
      </w:r>
    </w:p>
    <w:p w14:paraId="39A0EF9F" w14:textId="77777777" w:rsidR="004A621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088"/>
        </w:tabs>
        <w:spacing w:after="0"/>
        <w:ind w:left="1080" w:hanging="360"/>
        <w:jc w:val="both"/>
      </w:pPr>
      <w:r>
        <w:t>omezení společenských rizik a dopadů vyplývajících z provozování hazardních her, které mohou mít vliv na záležitosti a běžný život obce;</w:t>
      </w:r>
    </w:p>
    <w:p w14:paraId="6E1581CC" w14:textId="77777777" w:rsidR="004A621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07"/>
        </w:tabs>
        <w:spacing w:after="0"/>
        <w:ind w:firstLine="720"/>
        <w:jc w:val="both"/>
      </w:pPr>
      <w:r>
        <w:t>ochrana sázejících a jejich okolí.</w:t>
      </w:r>
    </w:p>
    <w:p w14:paraId="4A21638C" w14:textId="77777777" w:rsidR="004A621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59"/>
        </w:tabs>
        <w:spacing w:after="0"/>
        <w:ind w:left="440" w:hanging="440"/>
        <w:jc w:val="both"/>
      </w:pPr>
      <w:r>
        <w:t>Mezi hlavní dopady vyplývající z provozování hazardních her se řadí zvýšená kriminalita, zadluženost obyvatel, ušlá pracovní produktivita a náklady na policii.</w:t>
      </w:r>
    </w:p>
    <w:p w14:paraId="7DF4D62F" w14:textId="77777777" w:rsidR="004A621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459"/>
        </w:tabs>
        <w:ind w:left="440" w:hanging="440"/>
        <w:jc w:val="both"/>
      </w:pPr>
      <w:r>
        <w:t>Předmětem této obecně závazné vyhlášky je zajištění opatření k předcházení a potírání sociálně patologických jevů spojených s provozováním hazardních her.</w:t>
      </w:r>
    </w:p>
    <w:p w14:paraId="34C9D198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2</w:t>
      </w:r>
    </w:p>
    <w:p w14:paraId="3D7A8C43" w14:textId="77777777" w:rsidR="004A621E" w:rsidRDefault="00000000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Sankce</w:t>
      </w:r>
      <w:bookmarkEnd w:id="4"/>
      <w:bookmarkEnd w:id="5"/>
    </w:p>
    <w:p w14:paraId="2163AA3A" w14:textId="77777777" w:rsidR="004A621E" w:rsidRDefault="00000000">
      <w:pPr>
        <w:pStyle w:val="Zkladntext1"/>
        <w:shd w:val="clear" w:color="auto" w:fill="auto"/>
        <w:jc w:val="both"/>
      </w:pPr>
      <w:r>
        <w:t>Porušení povinností stanovených touto obecně závaznou vyhláškou se postihuje podle zvláštních právních předpisů.</w:t>
      </w:r>
    </w:p>
    <w:p w14:paraId="07863C47" w14:textId="77777777" w:rsidR="004A621E" w:rsidRDefault="00000000">
      <w:pPr>
        <w:pStyle w:val="Zkladntext1"/>
        <w:shd w:val="clear" w:color="auto" w:fill="auto"/>
        <w:spacing w:after="0" w:line="271" w:lineRule="auto"/>
        <w:jc w:val="center"/>
      </w:pPr>
      <w:r>
        <w:rPr>
          <w:b/>
          <w:bCs/>
        </w:rPr>
        <w:t>ČI. 3</w:t>
      </w:r>
    </w:p>
    <w:p w14:paraId="43C33507" w14:textId="77777777" w:rsidR="004A621E" w:rsidRDefault="00000000">
      <w:pPr>
        <w:pStyle w:val="Nadpis10"/>
        <w:keepNext/>
        <w:keepLines/>
        <w:shd w:val="clear" w:color="auto" w:fill="auto"/>
        <w:spacing w:line="271" w:lineRule="auto"/>
      </w:pPr>
      <w:bookmarkStart w:id="6" w:name="bookmark6"/>
      <w:bookmarkStart w:id="7" w:name="bookmark7"/>
      <w:r>
        <w:t>Hazardní hry</w:t>
      </w:r>
      <w:bookmarkEnd w:id="6"/>
      <w:bookmarkEnd w:id="7"/>
    </w:p>
    <w:p w14:paraId="32D62117" w14:textId="77777777" w:rsidR="004A621E" w:rsidRDefault="00000000">
      <w:pPr>
        <w:pStyle w:val="Zkladntext1"/>
        <w:shd w:val="clear" w:color="auto" w:fill="auto"/>
        <w:spacing w:line="271" w:lineRule="auto"/>
        <w:jc w:val="both"/>
      </w:pPr>
      <w:r>
        <w:t>Tato obecně závazná vyhláška stanoví podmínky provozování hry bingo, technické hry, živé hry a turnaje malého rozsahu (dále dohromady jen „Hazardní hry“) na území města Milovice.</w:t>
      </w:r>
    </w:p>
    <w:p w14:paraId="5BC03723" w14:textId="77777777" w:rsidR="004A621E" w:rsidRDefault="00000000">
      <w:pPr>
        <w:pStyle w:val="Zkladntext20"/>
        <w:shd w:val="clear" w:color="auto" w:fill="auto"/>
      </w:pPr>
      <w:r>
        <w:t>v</w:t>
      </w:r>
    </w:p>
    <w:p w14:paraId="78101400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C.4</w:t>
      </w:r>
    </w:p>
    <w:p w14:paraId="1BDC3F7C" w14:textId="77777777" w:rsidR="004A621E" w:rsidRDefault="00000000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>Doba</w:t>
      </w:r>
      <w:bookmarkEnd w:id="8"/>
      <w:bookmarkEnd w:id="9"/>
    </w:p>
    <w:p w14:paraId="6B7C38B5" w14:textId="77777777" w:rsidR="004A621E" w:rsidRDefault="00000000">
      <w:pPr>
        <w:pStyle w:val="Zkladntext1"/>
        <w:shd w:val="clear" w:color="auto" w:fill="auto"/>
        <w:jc w:val="both"/>
        <w:sectPr w:rsidR="004A621E">
          <w:pgSz w:w="11900" w:h="16840"/>
          <w:pgMar w:top="1856" w:right="1359" w:bottom="1856" w:left="1397" w:header="1428" w:footer="1428" w:gutter="0"/>
          <w:pgNumType w:start="1"/>
          <w:cols w:space="720"/>
          <w:noEndnote/>
          <w:docGrid w:linePitch="360"/>
        </w:sectPr>
      </w:pPr>
      <w:r>
        <w:t>Hazardní hry mohou být na území města Milovice provozovány pouze v době od 10:00 do 22:00. Herny nesmí být v provozu v době od 22:00 do 10:00 hodin.</w:t>
      </w:r>
    </w:p>
    <w:p w14:paraId="17986E98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ČI. 5</w:t>
      </w:r>
    </w:p>
    <w:p w14:paraId="4DD773FE" w14:textId="77777777" w:rsidR="004A621E" w:rsidRDefault="00000000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t>Přechodná ustanovení</w:t>
      </w:r>
      <w:bookmarkEnd w:id="10"/>
      <w:bookmarkEnd w:id="11"/>
    </w:p>
    <w:p w14:paraId="5D89A8A5" w14:textId="77777777" w:rsidR="004A621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457"/>
        </w:tabs>
        <w:spacing w:after="0"/>
        <w:ind w:left="420" w:hanging="420"/>
        <w:jc w:val="both"/>
      </w:pPr>
      <w:r>
        <w:t>Bingo, technickou hru, živou liru a turnaje malého rozsahu povolené přede dnem nabytí účinnosti této vyhlášky lze provozovat do doby platnosti vydaného povolení s tím, že tato povolení zanikají nejpozději 6 let ode dne nabytí účinnosti zákona č. 186/2016 Sb., o hazardních hrách (dále jen „zákon o hazardních hrách“).</w:t>
      </w:r>
    </w:p>
    <w:p w14:paraId="0517A5D3" w14:textId="77777777" w:rsidR="004A621E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457"/>
        </w:tabs>
        <w:spacing w:after="320"/>
        <w:ind w:left="420" w:hanging="420"/>
        <w:jc w:val="both"/>
      </w:pPr>
      <w:r>
        <w:t>Povolení k provozování loterie a jiné podobné hry vydané podle zákona č. 202/1990 Sb., o loteriích a jiných podobných hrách, ve znění účinném přede dnem nabytí účinnosti zákona o hazardních hrách, nelze ode dne nabytí účinnosti zákona o hazardních hrách rozšiřovat, doplňovat nebo prodlužovat dobu jeho platnosti.</w:t>
      </w:r>
    </w:p>
    <w:p w14:paraId="774147FF" w14:textId="77777777" w:rsidR="004A621E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6</w:t>
      </w:r>
    </w:p>
    <w:p w14:paraId="1E73F242" w14:textId="77777777" w:rsidR="004A621E" w:rsidRDefault="00000000">
      <w:pPr>
        <w:pStyle w:val="Nadpis10"/>
        <w:keepNext/>
        <w:keepLines/>
        <w:shd w:val="clear" w:color="auto" w:fill="auto"/>
      </w:pPr>
      <w:bookmarkStart w:id="12" w:name="bookmark12"/>
      <w:bookmarkStart w:id="13" w:name="bookmark13"/>
      <w:r>
        <w:t>Zrušovací ustanovení</w:t>
      </w:r>
      <w:bookmarkEnd w:id="12"/>
      <w:bookmarkEnd w:id="13"/>
    </w:p>
    <w:p w14:paraId="612181C0" w14:textId="77777777" w:rsidR="004A621E" w:rsidRDefault="00000000">
      <w:pPr>
        <w:pStyle w:val="Zkladntext1"/>
        <w:shd w:val="clear" w:color="auto" w:fill="auto"/>
        <w:spacing w:after="320"/>
      </w:pPr>
      <w:r>
        <w:t>Zrušuje se Obecně závazná vyhláška č. 2/2013, O regulaci provozu sázkových her, loterií, aj. na území města Milovice, ze dne 9. září 2013, která nabyla účinnosti dne 10. září 2013.</w:t>
      </w:r>
    </w:p>
    <w:p w14:paraId="00712BCB" w14:textId="6C6F1F5B" w:rsidR="00FC281D" w:rsidRPr="00FC281D" w:rsidRDefault="00FC281D" w:rsidP="00FC281D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FC281D">
        <w:rPr>
          <w:b/>
          <w:bCs/>
        </w:rPr>
        <w:t>Čl.7</w:t>
      </w:r>
    </w:p>
    <w:p w14:paraId="359CE6A7" w14:textId="6C86F738" w:rsidR="00FC281D" w:rsidRDefault="00FC281D" w:rsidP="00FC281D">
      <w:pPr>
        <w:pStyle w:val="Nadpis10"/>
        <w:keepNext/>
        <w:keepLines/>
        <w:shd w:val="clear" w:color="auto" w:fill="auto"/>
      </w:pPr>
      <w:r>
        <w:t>Závěrečná ustanovení</w:t>
      </w:r>
    </w:p>
    <w:p w14:paraId="42B3085D" w14:textId="4A027C5D" w:rsidR="00FC281D" w:rsidRDefault="00FC281D">
      <w:pPr>
        <w:pStyle w:val="Zkladntext1"/>
        <w:shd w:val="clear" w:color="auto" w:fill="auto"/>
        <w:spacing w:after="320"/>
      </w:pPr>
      <w:r>
        <w:t>Tato obecně závazná vyhláška nabývá účinnosti dne 1.1.2017</w:t>
      </w:r>
    </w:p>
    <w:p w14:paraId="6496BCE3" w14:textId="77777777" w:rsidR="00FC281D" w:rsidRDefault="00FC281D">
      <w:pPr>
        <w:pStyle w:val="Zkladntext1"/>
        <w:shd w:val="clear" w:color="auto" w:fill="auto"/>
        <w:spacing w:after="320"/>
      </w:pPr>
    </w:p>
    <w:p w14:paraId="7BADF0A9" w14:textId="77777777" w:rsidR="00FC281D" w:rsidRDefault="00FC281D">
      <w:pPr>
        <w:pStyle w:val="Zkladntext1"/>
        <w:shd w:val="clear" w:color="auto" w:fill="auto"/>
        <w:spacing w:after="320"/>
      </w:pPr>
    </w:p>
    <w:p w14:paraId="401A5FC6" w14:textId="77777777" w:rsidR="00FC281D" w:rsidRDefault="00FC281D">
      <w:pPr>
        <w:pStyle w:val="Zkladntext1"/>
        <w:shd w:val="clear" w:color="auto" w:fill="auto"/>
        <w:spacing w:after="320"/>
      </w:pPr>
    </w:p>
    <w:p w14:paraId="749FFCDA" w14:textId="3836CB60" w:rsidR="00FC281D" w:rsidRDefault="00FC281D">
      <w:pPr>
        <w:pStyle w:val="Zkladntext1"/>
        <w:shd w:val="clear" w:color="auto" w:fill="auto"/>
        <w:spacing w:after="320"/>
      </w:pPr>
      <w:r>
        <w:t>Vyvěšeno dne:</w:t>
      </w:r>
    </w:p>
    <w:p w14:paraId="5D7B904B" w14:textId="18AD8715" w:rsidR="004A621E" w:rsidRDefault="004A621E">
      <w:pPr>
        <w:jc w:val="center"/>
        <w:rPr>
          <w:sz w:val="2"/>
          <w:szCs w:val="2"/>
        </w:rPr>
      </w:pPr>
    </w:p>
    <w:p w14:paraId="685B7C83" w14:textId="77777777" w:rsidR="004A621E" w:rsidRDefault="004A621E">
      <w:pPr>
        <w:spacing w:after="959" w:line="1" w:lineRule="exact"/>
      </w:pPr>
    </w:p>
    <w:p w14:paraId="18C4A3AE" w14:textId="77777777" w:rsidR="004A621E" w:rsidRDefault="00000000">
      <w:pPr>
        <w:pStyle w:val="Zkladntext1"/>
        <w:shd w:val="clear" w:color="auto" w:fill="auto"/>
        <w:spacing w:after="0" w:line="240" w:lineRule="auto"/>
        <w:jc w:val="both"/>
      </w:pPr>
      <w:r>
        <w:t>Sejmuto dne:</w:t>
      </w:r>
    </w:p>
    <w:sectPr w:rsidR="004A621E">
      <w:pgSz w:w="11900" w:h="16840"/>
      <w:pgMar w:top="1864" w:right="1367" w:bottom="1864" w:left="1395" w:header="1436" w:footer="14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E681" w14:textId="77777777" w:rsidR="00F67A59" w:rsidRDefault="00F67A59">
      <w:r>
        <w:separator/>
      </w:r>
    </w:p>
  </w:endnote>
  <w:endnote w:type="continuationSeparator" w:id="0">
    <w:p w14:paraId="11F2CD70" w14:textId="77777777" w:rsidR="00F67A59" w:rsidRDefault="00F6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1DA0" w14:textId="77777777" w:rsidR="00F67A59" w:rsidRDefault="00F67A59"/>
  </w:footnote>
  <w:footnote w:type="continuationSeparator" w:id="0">
    <w:p w14:paraId="6F41F4EA" w14:textId="77777777" w:rsidR="00F67A59" w:rsidRDefault="00F67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603E2"/>
    <w:multiLevelType w:val="multilevel"/>
    <w:tmpl w:val="5D5855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7E2883"/>
    <w:multiLevelType w:val="multilevel"/>
    <w:tmpl w:val="C0C0329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F93C0C"/>
    <w:multiLevelType w:val="multilevel"/>
    <w:tmpl w:val="AEBC08F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504762">
    <w:abstractNumId w:val="2"/>
  </w:num>
  <w:num w:numId="2" w16cid:durableId="493835931">
    <w:abstractNumId w:val="0"/>
  </w:num>
  <w:num w:numId="3" w16cid:durableId="130288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1E"/>
    <w:rsid w:val="004A621E"/>
    <w:rsid w:val="00F67A59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4F05"/>
  <w15:docId w15:val="{25625F74-129B-4BBB-A540-0519CBEB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Nováčková</cp:lastModifiedBy>
  <cp:revision>2</cp:revision>
  <dcterms:created xsi:type="dcterms:W3CDTF">2023-12-13T14:50:00Z</dcterms:created>
  <dcterms:modified xsi:type="dcterms:W3CDTF">2023-12-13T14:54:00Z</dcterms:modified>
</cp:coreProperties>
</file>