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113B1" w14:textId="77777777" w:rsidR="0024722A" w:rsidRDefault="0024722A">
      <w:pPr>
        <w:pStyle w:val="Zhlav"/>
        <w:tabs>
          <w:tab w:val="clear" w:pos="4536"/>
          <w:tab w:val="clear" w:pos="9072"/>
        </w:tabs>
        <w:rPr>
          <w:bCs/>
        </w:rPr>
      </w:pPr>
    </w:p>
    <w:p w14:paraId="0C1A63B8" w14:textId="35580A84" w:rsidR="009E5F80" w:rsidRDefault="009E5F80" w:rsidP="00047D7A">
      <w:pPr>
        <w:tabs>
          <w:tab w:val="left" w:pos="3544"/>
        </w:tabs>
        <w:jc w:val="center"/>
        <w:rPr>
          <w:rFonts w:ascii="Arial" w:hAnsi="Arial" w:cs="Arial"/>
          <w:b/>
          <w:bCs/>
        </w:rPr>
      </w:pPr>
    </w:p>
    <w:p w14:paraId="516D5048" w14:textId="78D818AF" w:rsidR="00047D7A" w:rsidRPr="0047068F" w:rsidRDefault="00047D7A" w:rsidP="00047D7A">
      <w:pPr>
        <w:tabs>
          <w:tab w:val="left" w:pos="3544"/>
        </w:tabs>
        <w:jc w:val="center"/>
        <w:rPr>
          <w:rFonts w:ascii="Arial" w:hAnsi="Arial" w:cs="Arial"/>
          <w:b/>
          <w:bCs/>
        </w:rPr>
      </w:pPr>
      <w:r w:rsidRPr="0047068F">
        <w:rPr>
          <w:rFonts w:ascii="Arial" w:hAnsi="Arial" w:cs="Arial"/>
          <w:b/>
          <w:bCs/>
        </w:rPr>
        <w:t>OBEC</w:t>
      </w:r>
      <w:r w:rsidR="004D65D9">
        <w:rPr>
          <w:rFonts w:ascii="Arial" w:hAnsi="Arial" w:cs="Arial"/>
          <w:b/>
          <w:bCs/>
        </w:rPr>
        <w:t xml:space="preserve"> </w:t>
      </w:r>
      <w:r w:rsidR="003A1A1D">
        <w:rPr>
          <w:rFonts w:ascii="Arial" w:hAnsi="Arial" w:cs="Arial"/>
          <w:b/>
          <w:bCs/>
        </w:rPr>
        <w:t>POBĚŽOVICE U HOLIC</w:t>
      </w:r>
    </w:p>
    <w:p w14:paraId="69ADB1F8" w14:textId="203BDEDE" w:rsidR="00047D7A" w:rsidRPr="0047068F" w:rsidRDefault="00047D7A" w:rsidP="00047D7A">
      <w:pPr>
        <w:spacing w:line="276" w:lineRule="auto"/>
        <w:jc w:val="center"/>
        <w:rPr>
          <w:rFonts w:ascii="Arial" w:hAnsi="Arial" w:cs="Arial"/>
          <w:b/>
        </w:rPr>
      </w:pPr>
      <w:r w:rsidRPr="0047068F">
        <w:rPr>
          <w:rFonts w:ascii="Arial" w:hAnsi="Arial" w:cs="Arial"/>
          <w:b/>
          <w:bCs/>
        </w:rPr>
        <w:t xml:space="preserve">Zastupitelstvo obce </w:t>
      </w:r>
      <w:r w:rsidR="003A1A1D">
        <w:rPr>
          <w:rFonts w:ascii="Arial" w:hAnsi="Arial" w:cs="Arial"/>
          <w:b/>
        </w:rPr>
        <w:t>Poběžovice u Holic</w:t>
      </w:r>
    </w:p>
    <w:p w14:paraId="31EDF80B" w14:textId="73C01373" w:rsidR="005545D7" w:rsidRPr="004D65D9" w:rsidRDefault="00047D7A" w:rsidP="004D65D9">
      <w:pPr>
        <w:spacing w:line="276" w:lineRule="auto"/>
        <w:jc w:val="center"/>
        <w:rPr>
          <w:rFonts w:ascii="Arial" w:hAnsi="Arial" w:cs="Arial"/>
          <w:b/>
        </w:rPr>
      </w:pPr>
      <w:r w:rsidRPr="0047068F">
        <w:rPr>
          <w:rFonts w:ascii="Arial" w:hAnsi="Arial" w:cs="Arial"/>
          <w:b/>
        </w:rPr>
        <w:t xml:space="preserve">Obecně závazná vyhláška obce </w:t>
      </w:r>
      <w:r w:rsidR="003A1A1D">
        <w:rPr>
          <w:rFonts w:ascii="Arial" w:hAnsi="Arial" w:cs="Arial"/>
          <w:b/>
        </w:rPr>
        <w:t>Poběžovice u Holic</w:t>
      </w:r>
    </w:p>
    <w:p w14:paraId="1151821C" w14:textId="77777777" w:rsidR="005545D7" w:rsidRDefault="005545D7" w:rsidP="005545D7">
      <w:pPr>
        <w:spacing w:after="120"/>
        <w:jc w:val="center"/>
        <w:rPr>
          <w:rFonts w:ascii="Arial" w:hAnsi="Arial" w:cs="Arial"/>
          <w:b/>
        </w:rPr>
      </w:pPr>
      <w:r w:rsidRPr="007D7BB7">
        <w:rPr>
          <w:rFonts w:ascii="Arial" w:hAnsi="Arial" w:cs="Arial"/>
          <w:b/>
        </w:rPr>
        <w:t xml:space="preserve">o </w:t>
      </w:r>
      <w:r>
        <w:rPr>
          <w:rFonts w:ascii="Arial" w:hAnsi="Arial" w:cs="Arial"/>
          <w:b/>
        </w:rPr>
        <w:t>nočním klidu</w:t>
      </w:r>
    </w:p>
    <w:p w14:paraId="7EF923EA" w14:textId="77777777" w:rsidR="005545D7" w:rsidRDefault="005545D7" w:rsidP="005545D7">
      <w:pPr>
        <w:rPr>
          <w:rFonts w:ascii="Arial" w:hAnsi="Arial" w:cs="Arial"/>
          <w:b/>
          <w:sz w:val="22"/>
          <w:szCs w:val="22"/>
          <w:u w:val="single"/>
        </w:rPr>
      </w:pPr>
    </w:p>
    <w:p w14:paraId="5C53880D" w14:textId="3EB418B5" w:rsidR="005545D7" w:rsidRDefault="005545D7" w:rsidP="005545D7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Zastupitelstvo obce </w:t>
      </w:r>
      <w:r w:rsidR="003A1A1D">
        <w:rPr>
          <w:rFonts w:ascii="Arial" w:hAnsi="Arial" w:cs="Arial"/>
          <w:sz w:val="22"/>
          <w:szCs w:val="22"/>
        </w:rPr>
        <w:t xml:space="preserve">Poběžovice u Holic </w:t>
      </w:r>
      <w:r>
        <w:rPr>
          <w:rFonts w:ascii="Arial" w:hAnsi="Arial" w:cs="Arial"/>
          <w:sz w:val="22"/>
          <w:szCs w:val="22"/>
        </w:rPr>
        <w:t xml:space="preserve">se na svém zasedání dne </w:t>
      </w:r>
      <w:r w:rsidR="00B14040">
        <w:rPr>
          <w:rFonts w:ascii="Arial" w:hAnsi="Arial" w:cs="Arial"/>
          <w:sz w:val="22"/>
          <w:szCs w:val="22"/>
        </w:rPr>
        <w:t xml:space="preserve">30. září </w:t>
      </w:r>
      <w:r w:rsidR="003A1A1D">
        <w:rPr>
          <w:rFonts w:ascii="Arial" w:hAnsi="Arial" w:cs="Arial"/>
          <w:sz w:val="22"/>
          <w:szCs w:val="22"/>
        </w:rPr>
        <w:t>2026</w:t>
      </w:r>
      <w:r>
        <w:rPr>
          <w:rFonts w:ascii="Arial" w:hAnsi="Arial" w:cs="Arial"/>
          <w:sz w:val="22"/>
          <w:szCs w:val="22"/>
        </w:rPr>
        <w:t xml:space="preserve"> usneslo vydat na základě ustanovení § 10 písm. d) a ustanovení § 84 odst. 2 písm. h) zákona č. 128/2000 Sb., o obcích (obecní zřízení), ve znění pozdějších předpisů, a na základě ustanovení § </w:t>
      </w:r>
      <w:r w:rsidR="00D06446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 odst. </w:t>
      </w:r>
      <w:r w:rsidR="000561EB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 xml:space="preserve"> zákona č.</w:t>
      </w:r>
      <w:r w:rsidR="00990DBC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2</w:t>
      </w:r>
      <w:r w:rsidR="00D06446">
        <w:rPr>
          <w:rFonts w:ascii="Arial" w:hAnsi="Arial" w:cs="Arial"/>
          <w:sz w:val="22"/>
          <w:szCs w:val="22"/>
        </w:rPr>
        <w:t>51</w:t>
      </w:r>
      <w:r>
        <w:rPr>
          <w:rFonts w:ascii="Arial" w:hAnsi="Arial" w:cs="Arial"/>
          <w:sz w:val="22"/>
          <w:szCs w:val="22"/>
        </w:rPr>
        <w:t>/</w:t>
      </w:r>
      <w:r w:rsidR="00D06446">
        <w:rPr>
          <w:rFonts w:ascii="Arial" w:hAnsi="Arial" w:cs="Arial"/>
          <w:sz w:val="22"/>
          <w:szCs w:val="22"/>
        </w:rPr>
        <w:t>2016</w:t>
      </w:r>
      <w:r>
        <w:rPr>
          <w:rFonts w:ascii="Arial" w:hAnsi="Arial" w:cs="Arial"/>
          <w:sz w:val="22"/>
          <w:szCs w:val="22"/>
        </w:rPr>
        <w:t xml:space="preserve"> Sb., o </w:t>
      </w:r>
      <w:r w:rsidR="00D06446">
        <w:rPr>
          <w:rFonts w:ascii="Arial" w:hAnsi="Arial" w:cs="Arial"/>
          <w:sz w:val="22"/>
          <w:szCs w:val="22"/>
        </w:rPr>
        <w:t xml:space="preserve">některých </w:t>
      </w:r>
      <w:r>
        <w:rPr>
          <w:rFonts w:ascii="Arial" w:hAnsi="Arial" w:cs="Arial"/>
          <w:sz w:val="22"/>
          <w:szCs w:val="22"/>
        </w:rPr>
        <w:t>přestupcích</w:t>
      </w:r>
      <w:r w:rsidR="000C0C56">
        <w:rPr>
          <w:rFonts w:ascii="Arial" w:hAnsi="Arial" w:cs="Arial"/>
          <w:sz w:val="22"/>
          <w:szCs w:val="22"/>
        </w:rPr>
        <w:t>,</w:t>
      </w:r>
      <w:r w:rsidR="00D06446">
        <w:rPr>
          <w:rFonts w:ascii="Arial" w:hAnsi="Arial" w:cs="Arial"/>
          <w:sz w:val="22"/>
          <w:szCs w:val="22"/>
        </w:rPr>
        <w:t xml:space="preserve"> </w:t>
      </w:r>
      <w:r w:rsidR="00170654">
        <w:rPr>
          <w:rFonts w:ascii="Arial" w:hAnsi="Arial" w:cs="Arial"/>
          <w:sz w:val="22"/>
          <w:szCs w:val="22"/>
        </w:rPr>
        <w:t xml:space="preserve">ve znění pozdějších předpisů, </w:t>
      </w:r>
      <w:r>
        <w:rPr>
          <w:rFonts w:ascii="Arial" w:hAnsi="Arial" w:cs="Arial"/>
          <w:sz w:val="22"/>
          <w:szCs w:val="22"/>
        </w:rPr>
        <w:t>tuto obecně závaznou vyhlášku:</w:t>
      </w:r>
    </w:p>
    <w:p w14:paraId="0B974546" w14:textId="77777777" w:rsidR="005545D7" w:rsidRDefault="005545D7" w:rsidP="005545D7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1</w:t>
      </w:r>
    </w:p>
    <w:p w14:paraId="45494D25" w14:textId="77777777" w:rsidR="005545D7" w:rsidRDefault="005545D7" w:rsidP="005545D7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Předmět </w:t>
      </w:r>
    </w:p>
    <w:p w14:paraId="28215F8E" w14:textId="77777777" w:rsidR="005545D7" w:rsidRDefault="005545D7" w:rsidP="005545D7">
      <w:pPr>
        <w:jc w:val="both"/>
        <w:rPr>
          <w:rFonts w:ascii="Arial" w:hAnsi="Arial" w:cs="Arial"/>
          <w:b/>
          <w:sz w:val="22"/>
          <w:szCs w:val="22"/>
        </w:rPr>
      </w:pPr>
    </w:p>
    <w:p w14:paraId="7DE5A673" w14:textId="457F0815" w:rsidR="005545D7" w:rsidRPr="009A3B45" w:rsidRDefault="005545D7" w:rsidP="005545D7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4D65D9">
        <w:rPr>
          <w:rFonts w:ascii="Arial" w:hAnsi="Arial" w:cs="Arial"/>
          <w:sz w:val="22"/>
          <w:szCs w:val="22"/>
        </w:rPr>
        <w:t>Předmětem této obecně závazné vyhlášky je stanovení výjimečných případů, při nichž je doba nočního klidu vymezena dobou kratší</w:t>
      </w:r>
      <w:r w:rsidR="00990DBC">
        <w:rPr>
          <w:rFonts w:ascii="Arial" w:hAnsi="Arial" w:cs="Arial"/>
          <w:sz w:val="22"/>
          <w:szCs w:val="22"/>
        </w:rPr>
        <w:t>.</w:t>
      </w:r>
    </w:p>
    <w:p w14:paraId="6E2F8CC0" w14:textId="77777777" w:rsidR="005545D7" w:rsidRDefault="005545D7" w:rsidP="005545D7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2</w:t>
      </w:r>
    </w:p>
    <w:p w14:paraId="31378F12" w14:textId="77777777" w:rsidR="005545D7" w:rsidRDefault="005545D7" w:rsidP="005545D7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Doba nočního klidu</w:t>
      </w:r>
    </w:p>
    <w:p w14:paraId="3B787FFA" w14:textId="77777777" w:rsidR="005545D7" w:rsidRDefault="005545D7" w:rsidP="005545D7">
      <w:pPr>
        <w:jc w:val="center"/>
        <w:rPr>
          <w:rFonts w:ascii="Arial" w:hAnsi="Arial" w:cs="Arial"/>
          <w:b/>
          <w:sz w:val="22"/>
          <w:szCs w:val="22"/>
        </w:rPr>
      </w:pPr>
    </w:p>
    <w:p w14:paraId="18D27CE1" w14:textId="77777777" w:rsidR="005545D7" w:rsidRDefault="005545D7" w:rsidP="00166688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Dobou nočního klidu se rozumí doba od </w:t>
      </w:r>
      <w:r w:rsidR="00D06446">
        <w:rPr>
          <w:rFonts w:ascii="Arial" w:hAnsi="Arial" w:cs="Arial"/>
          <w:sz w:val="22"/>
          <w:szCs w:val="22"/>
        </w:rPr>
        <w:t>dvacáté druhé do šesté</w:t>
      </w:r>
      <w:r>
        <w:rPr>
          <w:rFonts w:ascii="Arial" w:hAnsi="Arial" w:cs="Arial"/>
          <w:sz w:val="22"/>
          <w:szCs w:val="22"/>
        </w:rPr>
        <w:t xml:space="preserve"> hodiny.</w:t>
      </w:r>
      <w:r>
        <w:rPr>
          <w:rStyle w:val="Znakapoznpodarou"/>
          <w:rFonts w:ascii="Arial" w:hAnsi="Arial" w:cs="Arial"/>
          <w:sz w:val="22"/>
          <w:szCs w:val="22"/>
        </w:rPr>
        <w:footnoteReference w:id="1"/>
      </w:r>
    </w:p>
    <w:p w14:paraId="5E0D7C28" w14:textId="77777777" w:rsidR="009929BE" w:rsidRDefault="009929BE" w:rsidP="005545D7">
      <w:pPr>
        <w:spacing w:after="120"/>
        <w:rPr>
          <w:rFonts w:ascii="Arial" w:hAnsi="Arial" w:cs="Arial"/>
          <w:sz w:val="22"/>
          <w:szCs w:val="22"/>
        </w:rPr>
      </w:pPr>
    </w:p>
    <w:p w14:paraId="4661021E" w14:textId="77777777" w:rsidR="005545D7" w:rsidRDefault="005545D7" w:rsidP="005545D7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3</w:t>
      </w:r>
    </w:p>
    <w:p w14:paraId="129B0ED8" w14:textId="16EE7A47" w:rsidR="005545D7" w:rsidRDefault="005545D7" w:rsidP="005545D7">
      <w:pPr>
        <w:jc w:val="center"/>
        <w:rPr>
          <w:rFonts w:ascii="Arial" w:hAnsi="Arial" w:cs="Arial"/>
          <w:b/>
          <w:sz w:val="22"/>
          <w:szCs w:val="22"/>
        </w:rPr>
      </w:pPr>
      <w:r w:rsidRPr="009E5F80">
        <w:rPr>
          <w:rFonts w:ascii="Arial" w:hAnsi="Arial" w:cs="Arial"/>
          <w:b/>
          <w:sz w:val="22"/>
          <w:szCs w:val="22"/>
        </w:rPr>
        <w:t>Stanovení výjimečných případů, při nichž je doba nočního klidu vymezena dobou kratší</w:t>
      </w:r>
    </w:p>
    <w:p w14:paraId="627321D0" w14:textId="77777777" w:rsidR="00D20368" w:rsidRPr="00D20368" w:rsidRDefault="00D20368" w:rsidP="00D20368">
      <w:pPr>
        <w:tabs>
          <w:tab w:val="left" w:pos="284"/>
        </w:tabs>
        <w:spacing w:after="120"/>
        <w:rPr>
          <w:rFonts w:ascii="Arial" w:hAnsi="Arial" w:cs="Arial"/>
          <w:sz w:val="22"/>
          <w:szCs w:val="22"/>
        </w:rPr>
      </w:pPr>
    </w:p>
    <w:p w14:paraId="28BBFAC3" w14:textId="037D6EB4" w:rsidR="005545D7" w:rsidRDefault="009E5F80" w:rsidP="005545D7">
      <w:pPr>
        <w:tabs>
          <w:tab w:val="left" w:pos="284"/>
        </w:tabs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 w:rsidR="00990DBC">
        <w:rPr>
          <w:rFonts w:ascii="Arial" w:hAnsi="Arial" w:cs="Arial"/>
          <w:sz w:val="22"/>
          <w:szCs w:val="22"/>
        </w:rPr>
        <w:t>1</w:t>
      </w:r>
      <w:r w:rsidR="005545D7">
        <w:rPr>
          <w:rFonts w:ascii="Arial" w:hAnsi="Arial" w:cs="Arial"/>
          <w:sz w:val="22"/>
          <w:szCs w:val="22"/>
        </w:rPr>
        <w:t>) Doba nočního klidu se vymezuje od</w:t>
      </w:r>
      <w:r>
        <w:rPr>
          <w:rFonts w:ascii="Arial" w:hAnsi="Arial" w:cs="Arial"/>
          <w:sz w:val="22"/>
          <w:szCs w:val="22"/>
        </w:rPr>
        <w:t xml:space="preserve"> </w:t>
      </w:r>
      <w:r w:rsidR="00922FE2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:00</w:t>
      </w:r>
      <w:r w:rsidR="005545D7">
        <w:rPr>
          <w:rFonts w:ascii="Arial" w:hAnsi="Arial" w:cs="Arial"/>
          <w:sz w:val="22"/>
          <w:szCs w:val="22"/>
        </w:rPr>
        <w:t xml:space="preserve"> do </w:t>
      </w:r>
      <w:r>
        <w:rPr>
          <w:rFonts w:ascii="Arial" w:hAnsi="Arial" w:cs="Arial"/>
          <w:sz w:val="22"/>
          <w:szCs w:val="22"/>
        </w:rPr>
        <w:t xml:space="preserve">6:00 </w:t>
      </w:r>
      <w:r w:rsidR="005545D7">
        <w:rPr>
          <w:rFonts w:ascii="Arial" w:hAnsi="Arial" w:cs="Arial"/>
          <w:sz w:val="22"/>
          <w:szCs w:val="22"/>
        </w:rPr>
        <w:t>hodin, a to v následujících případech:</w:t>
      </w:r>
    </w:p>
    <w:p w14:paraId="67669E78" w14:textId="77777777" w:rsidR="00990DBC" w:rsidRDefault="00E432DB" w:rsidP="00D20368">
      <w:pPr>
        <w:tabs>
          <w:tab w:val="left" w:pos="284"/>
        </w:tabs>
        <w:spacing w:after="120"/>
        <w:ind w:left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 w:rsidR="00990DBC">
        <w:rPr>
          <w:rFonts w:ascii="Arial" w:hAnsi="Arial" w:cs="Arial"/>
          <w:sz w:val="22"/>
          <w:szCs w:val="22"/>
        </w:rPr>
        <w:t>v noci z 31. prosince na 1. ledna z důvodu konání oslav příchodu nového roku,</w:t>
      </w:r>
    </w:p>
    <w:p w14:paraId="7FA3EBA2" w14:textId="2BF95D38" w:rsidR="00E432DB" w:rsidRDefault="00990DBC" w:rsidP="00D20368">
      <w:pPr>
        <w:tabs>
          <w:tab w:val="left" w:pos="284"/>
        </w:tabs>
        <w:spacing w:after="120"/>
        <w:ind w:left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b) </w:t>
      </w:r>
      <w:r w:rsidR="00E432DB">
        <w:rPr>
          <w:rFonts w:ascii="Arial" w:hAnsi="Arial" w:cs="Arial"/>
          <w:sz w:val="22"/>
          <w:szCs w:val="22"/>
        </w:rPr>
        <w:t>v noci z 3</w:t>
      </w:r>
      <w:r w:rsidR="009E5F80">
        <w:rPr>
          <w:rFonts w:ascii="Arial" w:hAnsi="Arial" w:cs="Arial"/>
          <w:sz w:val="22"/>
          <w:szCs w:val="22"/>
        </w:rPr>
        <w:t>0</w:t>
      </w:r>
      <w:r w:rsidR="00E432DB">
        <w:rPr>
          <w:rFonts w:ascii="Arial" w:hAnsi="Arial" w:cs="Arial"/>
          <w:sz w:val="22"/>
          <w:szCs w:val="22"/>
        </w:rPr>
        <w:t xml:space="preserve">. </w:t>
      </w:r>
      <w:r w:rsidR="009E5F80">
        <w:rPr>
          <w:rFonts w:ascii="Arial" w:hAnsi="Arial" w:cs="Arial"/>
          <w:sz w:val="22"/>
          <w:szCs w:val="22"/>
        </w:rPr>
        <w:t>dubna</w:t>
      </w:r>
      <w:r w:rsidR="00E432DB">
        <w:rPr>
          <w:rFonts w:ascii="Arial" w:hAnsi="Arial" w:cs="Arial"/>
          <w:sz w:val="22"/>
          <w:szCs w:val="22"/>
        </w:rPr>
        <w:t xml:space="preserve"> na 1. </w:t>
      </w:r>
      <w:r w:rsidR="009E5F80">
        <w:rPr>
          <w:rFonts w:ascii="Arial" w:hAnsi="Arial" w:cs="Arial"/>
          <w:sz w:val="22"/>
          <w:szCs w:val="22"/>
        </w:rPr>
        <w:t>května</w:t>
      </w:r>
      <w:r w:rsidR="00E432DB">
        <w:rPr>
          <w:rFonts w:ascii="Arial" w:hAnsi="Arial" w:cs="Arial"/>
          <w:sz w:val="22"/>
          <w:szCs w:val="22"/>
        </w:rPr>
        <w:t xml:space="preserve"> z důvodu konání </w:t>
      </w:r>
      <w:r w:rsidR="009E5F80">
        <w:rPr>
          <w:rFonts w:ascii="Arial" w:hAnsi="Arial" w:cs="Arial"/>
          <w:sz w:val="22"/>
          <w:szCs w:val="22"/>
        </w:rPr>
        <w:t>tradiční akce „Pálení čarodějnic“,</w:t>
      </w:r>
    </w:p>
    <w:p w14:paraId="63782AA4" w14:textId="1CFF4393" w:rsidR="00343072" w:rsidRDefault="00343072" w:rsidP="00B14040">
      <w:pPr>
        <w:tabs>
          <w:tab w:val="left" w:pos="284"/>
        </w:tabs>
        <w:spacing w:after="120"/>
        <w:rPr>
          <w:rFonts w:ascii="Arial" w:hAnsi="Arial" w:cs="Arial"/>
          <w:sz w:val="22"/>
          <w:szCs w:val="22"/>
        </w:rPr>
      </w:pPr>
    </w:p>
    <w:p w14:paraId="588F0544" w14:textId="77777777" w:rsidR="00B14040" w:rsidRPr="005F589B" w:rsidRDefault="00B14040" w:rsidP="00B14040">
      <w:pPr>
        <w:tabs>
          <w:tab w:val="left" w:pos="284"/>
        </w:tabs>
        <w:spacing w:after="120"/>
        <w:rPr>
          <w:rFonts w:ascii="Arial" w:hAnsi="Arial" w:cs="Arial"/>
          <w:sz w:val="22"/>
          <w:szCs w:val="22"/>
        </w:rPr>
      </w:pPr>
    </w:p>
    <w:p w14:paraId="1408B065" w14:textId="3759D6AB" w:rsidR="00E34AAF" w:rsidRPr="001D113B" w:rsidRDefault="00E34AAF" w:rsidP="00E34AAF">
      <w:pPr>
        <w:jc w:val="center"/>
        <w:rPr>
          <w:rFonts w:ascii="Arial" w:hAnsi="Arial" w:cs="Arial"/>
          <w:b/>
          <w:sz w:val="22"/>
          <w:szCs w:val="22"/>
        </w:rPr>
      </w:pPr>
      <w:r w:rsidRPr="001D113B">
        <w:rPr>
          <w:rFonts w:ascii="Arial" w:hAnsi="Arial" w:cs="Arial"/>
          <w:b/>
          <w:sz w:val="22"/>
          <w:szCs w:val="22"/>
        </w:rPr>
        <w:t xml:space="preserve">Čl. </w:t>
      </w:r>
      <w:r w:rsidR="003A1A1D">
        <w:rPr>
          <w:rFonts w:ascii="Arial" w:hAnsi="Arial" w:cs="Arial"/>
          <w:b/>
          <w:sz w:val="22"/>
          <w:szCs w:val="22"/>
        </w:rPr>
        <w:t>3</w:t>
      </w:r>
    </w:p>
    <w:p w14:paraId="2C63CBDD" w14:textId="164D39F0" w:rsidR="00E34AAF" w:rsidRPr="00680CEA" w:rsidRDefault="003A1A1D" w:rsidP="00E34AAF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Účinnost</w:t>
      </w:r>
    </w:p>
    <w:p w14:paraId="0B90A778" w14:textId="77777777" w:rsidR="00E34AAF" w:rsidRPr="001D113B" w:rsidRDefault="00E34AAF" w:rsidP="00E34AAF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60D2364E" w14:textId="73691565" w:rsidR="004A2CDB" w:rsidRPr="003A1A1D" w:rsidRDefault="004A2CDB" w:rsidP="003A1A1D">
      <w:pPr>
        <w:spacing w:before="120" w:line="288" w:lineRule="auto"/>
        <w:jc w:val="both"/>
        <w:rPr>
          <w:rFonts w:ascii="Arial" w:hAnsi="Arial" w:cs="Arial"/>
          <w:b/>
          <w:sz w:val="22"/>
          <w:szCs w:val="22"/>
        </w:rPr>
      </w:pPr>
      <w:r w:rsidRPr="003A1A1D">
        <w:rPr>
          <w:rFonts w:ascii="Arial" w:hAnsi="Arial" w:cs="Arial"/>
          <w:sz w:val="22"/>
          <w:szCs w:val="22"/>
        </w:rPr>
        <w:t xml:space="preserve">Tato </w:t>
      </w:r>
      <w:r w:rsidR="00DA328A" w:rsidRPr="003A1A1D">
        <w:rPr>
          <w:rFonts w:ascii="Arial" w:hAnsi="Arial" w:cs="Arial"/>
          <w:sz w:val="22"/>
          <w:szCs w:val="22"/>
        </w:rPr>
        <w:t xml:space="preserve">obecně závazná </w:t>
      </w:r>
      <w:r w:rsidRPr="003A1A1D">
        <w:rPr>
          <w:rFonts w:ascii="Arial" w:hAnsi="Arial" w:cs="Arial"/>
          <w:sz w:val="22"/>
          <w:szCs w:val="22"/>
        </w:rPr>
        <w:t>vyhláška nabývá účinnosti počátkem patnáctého dne následujícího po dni jejího vyhlášení.</w:t>
      </w:r>
    </w:p>
    <w:p w14:paraId="525226CA" w14:textId="77777777" w:rsidR="00627AF4" w:rsidRDefault="00627AF4" w:rsidP="005545D7">
      <w:pPr>
        <w:spacing w:after="120"/>
        <w:rPr>
          <w:rFonts w:ascii="Arial" w:hAnsi="Arial" w:cs="Arial"/>
          <w:sz w:val="22"/>
          <w:szCs w:val="22"/>
        </w:rPr>
      </w:pPr>
    </w:p>
    <w:p w14:paraId="25D725C2" w14:textId="77777777" w:rsidR="00B14040" w:rsidRDefault="00B14040" w:rsidP="005545D7">
      <w:pPr>
        <w:spacing w:after="120"/>
        <w:rPr>
          <w:rFonts w:ascii="Arial" w:hAnsi="Arial" w:cs="Arial"/>
          <w:sz w:val="22"/>
          <w:szCs w:val="22"/>
        </w:rPr>
      </w:pPr>
    </w:p>
    <w:p w14:paraId="013B28A7" w14:textId="77777777" w:rsidR="00627AF4" w:rsidRDefault="00627AF4" w:rsidP="005F589B">
      <w:pPr>
        <w:rPr>
          <w:rFonts w:ascii="Arial" w:hAnsi="Arial" w:cs="Arial"/>
          <w:sz w:val="22"/>
          <w:szCs w:val="22"/>
        </w:rPr>
      </w:pPr>
    </w:p>
    <w:p w14:paraId="4F07B0FA" w14:textId="1680D205" w:rsidR="005545D7" w:rsidRDefault="003A1A1D" w:rsidP="005F589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Mgr. David Frodl</w:t>
      </w:r>
      <w:r w:rsidR="00627AF4">
        <w:rPr>
          <w:rFonts w:ascii="Arial" w:hAnsi="Arial" w:cs="Arial"/>
          <w:sz w:val="22"/>
          <w:szCs w:val="22"/>
        </w:rPr>
        <w:t>, v.r.</w:t>
      </w:r>
      <w:r w:rsidR="005545D7">
        <w:rPr>
          <w:rFonts w:ascii="Arial" w:hAnsi="Arial" w:cs="Arial"/>
          <w:sz w:val="22"/>
          <w:szCs w:val="22"/>
        </w:rPr>
        <w:tab/>
      </w:r>
      <w:r w:rsidR="005545D7">
        <w:rPr>
          <w:rFonts w:ascii="Arial" w:hAnsi="Arial" w:cs="Arial"/>
          <w:sz w:val="22"/>
          <w:szCs w:val="22"/>
        </w:rPr>
        <w:tab/>
      </w:r>
      <w:r w:rsidR="005545D7">
        <w:rPr>
          <w:rFonts w:ascii="Arial" w:hAnsi="Arial" w:cs="Arial"/>
          <w:sz w:val="22"/>
          <w:szCs w:val="22"/>
        </w:rPr>
        <w:tab/>
      </w:r>
      <w:r w:rsidR="005545D7">
        <w:rPr>
          <w:rFonts w:ascii="Arial" w:hAnsi="Arial" w:cs="Arial"/>
          <w:sz w:val="22"/>
          <w:szCs w:val="22"/>
        </w:rPr>
        <w:tab/>
      </w:r>
      <w:r w:rsidR="005545D7">
        <w:rPr>
          <w:rFonts w:ascii="Arial" w:hAnsi="Arial" w:cs="Arial"/>
          <w:sz w:val="22"/>
          <w:szCs w:val="22"/>
        </w:rPr>
        <w:tab/>
      </w:r>
      <w:r w:rsidR="00B14040">
        <w:rPr>
          <w:rFonts w:ascii="Arial" w:hAnsi="Arial" w:cs="Arial"/>
          <w:sz w:val="22"/>
          <w:szCs w:val="22"/>
        </w:rPr>
        <w:t xml:space="preserve">                     </w:t>
      </w:r>
      <w:r>
        <w:rPr>
          <w:rFonts w:ascii="Arial" w:hAnsi="Arial" w:cs="Arial"/>
          <w:sz w:val="22"/>
          <w:szCs w:val="22"/>
        </w:rPr>
        <w:t>Sylva Holubová</w:t>
      </w:r>
    </w:p>
    <w:p w14:paraId="751D4766" w14:textId="5E6EC924" w:rsidR="005545D7" w:rsidRDefault="00627AF4" w:rsidP="005F589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starost</w:t>
      </w:r>
      <w:r w:rsidR="003A1A1D">
        <w:rPr>
          <w:rFonts w:ascii="Arial" w:hAnsi="Arial" w:cs="Arial"/>
          <w:sz w:val="22"/>
          <w:szCs w:val="22"/>
        </w:rPr>
        <w:t>a</w:t>
      </w:r>
      <w:r w:rsidR="005545D7">
        <w:rPr>
          <w:rFonts w:ascii="Arial" w:hAnsi="Arial" w:cs="Arial"/>
          <w:sz w:val="22"/>
          <w:szCs w:val="22"/>
        </w:rPr>
        <w:tab/>
      </w:r>
      <w:r w:rsidR="005545D7">
        <w:rPr>
          <w:rFonts w:ascii="Arial" w:hAnsi="Arial" w:cs="Arial"/>
          <w:sz w:val="22"/>
          <w:szCs w:val="22"/>
        </w:rPr>
        <w:tab/>
      </w:r>
      <w:r w:rsidR="005545D7">
        <w:rPr>
          <w:rFonts w:ascii="Arial" w:hAnsi="Arial" w:cs="Arial"/>
          <w:sz w:val="22"/>
          <w:szCs w:val="22"/>
        </w:rPr>
        <w:tab/>
      </w:r>
      <w:r w:rsidR="005545D7">
        <w:rPr>
          <w:rFonts w:ascii="Arial" w:hAnsi="Arial" w:cs="Arial"/>
          <w:sz w:val="22"/>
          <w:szCs w:val="22"/>
        </w:rPr>
        <w:tab/>
      </w:r>
      <w:r w:rsidR="003A1A1D">
        <w:rPr>
          <w:rFonts w:ascii="Arial" w:hAnsi="Arial" w:cs="Arial"/>
          <w:sz w:val="22"/>
          <w:szCs w:val="22"/>
        </w:rPr>
        <w:tab/>
      </w:r>
      <w:r w:rsidR="00976665">
        <w:rPr>
          <w:rFonts w:ascii="Arial" w:hAnsi="Arial" w:cs="Arial"/>
          <w:sz w:val="22"/>
          <w:szCs w:val="22"/>
        </w:rPr>
        <w:tab/>
      </w:r>
      <w:r w:rsidR="00B14040">
        <w:rPr>
          <w:rFonts w:ascii="Arial" w:hAnsi="Arial" w:cs="Arial"/>
          <w:sz w:val="22"/>
          <w:szCs w:val="22"/>
        </w:rPr>
        <w:t xml:space="preserve">                      </w:t>
      </w:r>
      <w:r>
        <w:rPr>
          <w:rFonts w:ascii="Arial" w:hAnsi="Arial" w:cs="Arial"/>
          <w:sz w:val="22"/>
          <w:szCs w:val="22"/>
        </w:rPr>
        <w:t>místostarostka</w:t>
      </w:r>
    </w:p>
    <w:p w14:paraId="7879ACC3" w14:textId="2EFDE8F6" w:rsidR="00DA328A" w:rsidRPr="00E34AAF" w:rsidRDefault="00DA328A" w:rsidP="00E34AAF">
      <w:pPr>
        <w:tabs>
          <w:tab w:val="left" w:pos="3780"/>
        </w:tabs>
        <w:jc w:val="both"/>
        <w:rPr>
          <w:rFonts w:ascii="Arial" w:hAnsi="Arial" w:cs="Arial"/>
          <w:sz w:val="22"/>
          <w:szCs w:val="22"/>
        </w:rPr>
      </w:pPr>
    </w:p>
    <w:sectPr w:rsidR="00DA328A" w:rsidRPr="00E34AAF" w:rsidSect="009929BE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77E37" w14:textId="77777777" w:rsidR="00183EE7" w:rsidRDefault="00183EE7">
      <w:r>
        <w:separator/>
      </w:r>
    </w:p>
  </w:endnote>
  <w:endnote w:type="continuationSeparator" w:id="0">
    <w:p w14:paraId="226AE4CF" w14:textId="77777777" w:rsidR="00183EE7" w:rsidRDefault="00183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8AA37" w14:textId="77777777" w:rsidR="00183EE7" w:rsidRDefault="00183EE7">
      <w:r>
        <w:separator/>
      </w:r>
    </w:p>
  </w:footnote>
  <w:footnote w:type="continuationSeparator" w:id="0">
    <w:p w14:paraId="22D2AAF9" w14:textId="77777777" w:rsidR="00183EE7" w:rsidRDefault="00183EE7">
      <w:r>
        <w:continuationSeparator/>
      </w:r>
    </w:p>
  </w:footnote>
  <w:footnote w:id="1">
    <w:p w14:paraId="5A1C5878" w14:textId="7EB14420" w:rsidR="005545D7" w:rsidRDefault="005545D7" w:rsidP="005545D7">
      <w:pPr>
        <w:pStyle w:val="Textpoznpodarou"/>
        <w:jc w:val="both"/>
        <w:rPr>
          <w:rFonts w:ascii="Arial" w:hAnsi="Arial" w:cs="Arial"/>
          <w:i/>
        </w:rPr>
      </w:pPr>
      <w:r>
        <w:rPr>
          <w:rStyle w:val="Znakapoznpodarou"/>
        </w:rPr>
        <w:footnoteRef/>
      </w:r>
      <w:r>
        <w:t xml:space="preserve"> </w:t>
      </w:r>
      <w:r w:rsidR="00FF6094">
        <w:t>po</w:t>
      </w:r>
      <w:r w:rsidRPr="0026181E">
        <w:rPr>
          <w:rFonts w:ascii="Arial" w:hAnsi="Arial" w:cs="Arial"/>
        </w:rPr>
        <w:t xml:space="preserve">dle ustanovení § </w:t>
      </w:r>
      <w:r w:rsidR="00D06446" w:rsidRPr="0026181E">
        <w:rPr>
          <w:rFonts w:ascii="Arial" w:hAnsi="Arial" w:cs="Arial"/>
        </w:rPr>
        <w:t>5</w:t>
      </w:r>
      <w:r w:rsidRPr="0026181E">
        <w:rPr>
          <w:rFonts w:ascii="Arial" w:hAnsi="Arial" w:cs="Arial"/>
        </w:rPr>
        <w:t xml:space="preserve"> odst. </w:t>
      </w:r>
      <w:r w:rsidR="000561EB">
        <w:rPr>
          <w:rFonts w:ascii="Arial" w:hAnsi="Arial" w:cs="Arial"/>
        </w:rPr>
        <w:t>7</w:t>
      </w:r>
      <w:r w:rsidRPr="0026181E">
        <w:rPr>
          <w:rFonts w:ascii="Arial" w:hAnsi="Arial" w:cs="Arial"/>
        </w:rPr>
        <w:t xml:space="preserve"> zákona č. 2</w:t>
      </w:r>
      <w:r w:rsidR="00D06446" w:rsidRPr="0026181E">
        <w:rPr>
          <w:rFonts w:ascii="Arial" w:hAnsi="Arial" w:cs="Arial"/>
        </w:rPr>
        <w:t>51</w:t>
      </w:r>
      <w:r w:rsidRPr="0026181E">
        <w:rPr>
          <w:rFonts w:ascii="Arial" w:hAnsi="Arial" w:cs="Arial"/>
        </w:rPr>
        <w:t>/</w:t>
      </w:r>
      <w:r w:rsidR="00D06446" w:rsidRPr="0026181E">
        <w:rPr>
          <w:rFonts w:ascii="Arial" w:hAnsi="Arial" w:cs="Arial"/>
        </w:rPr>
        <w:t>2016</w:t>
      </w:r>
      <w:r w:rsidRPr="0026181E">
        <w:rPr>
          <w:rFonts w:ascii="Arial" w:hAnsi="Arial" w:cs="Arial"/>
        </w:rPr>
        <w:t xml:space="preserve"> Sb., o </w:t>
      </w:r>
      <w:r w:rsidR="00D06446" w:rsidRPr="0026181E">
        <w:rPr>
          <w:rFonts w:ascii="Arial" w:hAnsi="Arial" w:cs="Arial"/>
        </w:rPr>
        <w:t xml:space="preserve">některých </w:t>
      </w:r>
      <w:r w:rsidRPr="0026181E">
        <w:rPr>
          <w:rFonts w:ascii="Arial" w:hAnsi="Arial" w:cs="Arial"/>
        </w:rPr>
        <w:t xml:space="preserve">přestupcích, </w:t>
      </w:r>
      <w:r w:rsidR="00170654">
        <w:rPr>
          <w:rFonts w:ascii="Arial" w:hAnsi="Arial" w:cs="Arial"/>
        </w:rPr>
        <w:t xml:space="preserve">ve znění pozdějších předpisů, </w:t>
      </w:r>
      <w:r w:rsidRPr="0026181E">
        <w:rPr>
          <w:rFonts w:ascii="Arial" w:hAnsi="Arial" w:cs="Arial"/>
        </w:rPr>
        <w:t xml:space="preserve">platí, že: </w:t>
      </w:r>
      <w:r w:rsidRPr="0026181E">
        <w:rPr>
          <w:rFonts w:ascii="Arial" w:hAnsi="Arial" w:cs="Arial"/>
          <w:i/>
        </w:rPr>
        <w:t xml:space="preserve">„Dobou nočního klidu se rozumí doba od </w:t>
      </w:r>
      <w:r w:rsidR="00D06446" w:rsidRPr="0026181E">
        <w:rPr>
          <w:rFonts w:ascii="Arial" w:hAnsi="Arial" w:cs="Arial"/>
          <w:i/>
        </w:rPr>
        <w:t xml:space="preserve">dvacáté druhé do šesté </w:t>
      </w:r>
      <w:r w:rsidR="00462AC7" w:rsidRPr="0026181E">
        <w:rPr>
          <w:rFonts w:ascii="Arial" w:hAnsi="Arial" w:cs="Arial"/>
          <w:i/>
        </w:rPr>
        <w:t>h</w:t>
      </w:r>
      <w:r w:rsidRPr="0026181E">
        <w:rPr>
          <w:rFonts w:ascii="Arial" w:hAnsi="Arial" w:cs="Arial"/>
          <w:i/>
        </w:rPr>
        <w:t>odiny</w:t>
      </w:r>
      <w:r w:rsidR="00462AC7" w:rsidRPr="0026181E">
        <w:rPr>
          <w:rFonts w:ascii="Arial" w:hAnsi="Arial" w:cs="Arial"/>
          <w:i/>
        </w:rPr>
        <w:t>.</w:t>
      </w:r>
      <w:r w:rsidRPr="0026181E">
        <w:rPr>
          <w:rFonts w:ascii="Arial" w:hAnsi="Arial" w:cs="Arial"/>
          <w:i/>
        </w:rPr>
        <w:t xml:space="preserve"> Obec může obecně závaznou vyhláškou stanovit výjimečné případy, zejména slavnosti nebo obdobné společenské nebo rodinné akce, při nichž je doba nočního klidu vymezena dobou kratší nebo </w:t>
      </w:r>
      <w:r w:rsidR="00D06446" w:rsidRPr="0026181E">
        <w:rPr>
          <w:rFonts w:ascii="Arial" w:hAnsi="Arial" w:cs="Arial"/>
          <w:i/>
        </w:rPr>
        <w:t>při nichž nemusí být doba nočního klidu dodržována</w:t>
      </w:r>
      <w:r w:rsidRPr="0026181E">
        <w:rPr>
          <w:rFonts w:ascii="Arial" w:hAnsi="Arial" w:cs="Arial"/>
          <w:i/>
        </w:rPr>
        <w:t>“</w:t>
      </w:r>
    </w:p>
    <w:p w14:paraId="0C7AE9C2" w14:textId="77777777" w:rsidR="005545D7" w:rsidRPr="006B0B8B" w:rsidRDefault="005545D7" w:rsidP="005545D7">
      <w:pPr>
        <w:pStyle w:val="Textpoznpodarou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EA26A7"/>
    <w:multiLevelType w:val="hybridMultilevel"/>
    <w:tmpl w:val="49DE1B7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20BFE"/>
    <w:multiLevelType w:val="hybridMultilevel"/>
    <w:tmpl w:val="23420C8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2C9005F"/>
    <w:multiLevelType w:val="hybridMultilevel"/>
    <w:tmpl w:val="2F008298"/>
    <w:lvl w:ilvl="0" w:tplc="E3AE178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125662C"/>
    <w:multiLevelType w:val="hybridMultilevel"/>
    <w:tmpl w:val="FE92E774"/>
    <w:lvl w:ilvl="0" w:tplc="987A25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000892900">
    <w:abstractNumId w:val="4"/>
  </w:num>
  <w:num w:numId="2" w16cid:durableId="151064043">
    <w:abstractNumId w:val="12"/>
  </w:num>
  <w:num w:numId="3" w16cid:durableId="648288744">
    <w:abstractNumId w:val="3"/>
  </w:num>
  <w:num w:numId="4" w16cid:durableId="816990760">
    <w:abstractNumId w:val="8"/>
  </w:num>
  <w:num w:numId="5" w16cid:durableId="681124483">
    <w:abstractNumId w:val="7"/>
  </w:num>
  <w:num w:numId="6" w16cid:durableId="1873028279">
    <w:abstractNumId w:val="10"/>
  </w:num>
  <w:num w:numId="7" w16cid:durableId="1890871812">
    <w:abstractNumId w:val="5"/>
  </w:num>
  <w:num w:numId="8" w16cid:durableId="1945728180">
    <w:abstractNumId w:val="0"/>
  </w:num>
  <w:num w:numId="9" w16cid:durableId="939413879">
    <w:abstractNumId w:val="9"/>
  </w:num>
  <w:num w:numId="10" w16cid:durableId="2144733888">
    <w:abstractNumId w:val="1"/>
  </w:num>
  <w:num w:numId="11" w16cid:durableId="190002025">
    <w:abstractNumId w:val="2"/>
  </w:num>
  <w:num w:numId="12" w16cid:durableId="1900506869">
    <w:abstractNumId w:val="11"/>
  </w:num>
  <w:num w:numId="13" w16cid:durableId="9626174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5BC7"/>
    <w:rsid w:val="0002050F"/>
    <w:rsid w:val="00047D7A"/>
    <w:rsid w:val="000561EB"/>
    <w:rsid w:val="00056640"/>
    <w:rsid w:val="000745FA"/>
    <w:rsid w:val="00081132"/>
    <w:rsid w:val="00095B49"/>
    <w:rsid w:val="000A0CE6"/>
    <w:rsid w:val="000B3AF4"/>
    <w:rsid w:val="000C0C56"/>
    <w:rsid w:val="000D3097"/>
    <w:rsid w:val="000F0A44"/>
    <w:rsid w:val="000F0E01"/>
    <w:rsid w:val="00107BCE"/>
    <w:rsid w:val="001364FD"/>
    <w:rsid w:val="00166688"/>
    <w:rsid w:val="00167FA5"/>
    <w:rsid w:val="00170654"/>
    <w:rsid w:val="00183EE7"/>
    <w:rsid w:val="00191966"/>
    <w:rsid w:val="001A79E1"/>
    <w:rsid w:val="001D0B27"/>
    <w:rsid w:val="001D4728"/>
    <w:rsid w:val="001D5D37"/>
    <w:rsid w:val="00212C35"/>
    <w:rsid w:val="00213118"/>
    <w:rsid w:val="00224B0D"/>
    <w:rsid w:val="0024722A"/>
    <w:rsid w:val="002525E7"/>
    <w:rsid w:val="002560FF"/>
    <w:rsid w:val="0026181E"/>
    <w:rsid w:val="00264869"/>
    <w:rsid w:val="002A2967"/>
    <w:rsid w:val="002B2531"/>
    <w:rsid w:val="002B2A53"/>
    <w:rsid w:val="002D539B"/>
    <w:rsid w:val="002E1369"/>
    <w:rsid w:val="00314D04"/>
    <w:rsid w:val="00314FDC"/>
    <w:rsid w:val="00342503"/>
    <w:rsid w:val="00343072"/>
    <w:rsid w:val="00347C80"/>
    <w:rsid w:val="003541F4"/>
    <w:rsid w:val="00367B64"/>
    <w:rsid w:val="003759A2"/>
    <w:rsid w:val="00390B0D"/>
    <w:rsid w:val="00396228"/>
    <w:rsid w:val="003A1A1D"/>
    <w:rsid w:val="003B12D9"/>
    <w:rsid w:val="003D13EC"/>
    <w:rsid w:val="0040725E"/>
    <w:rsid w:val="004154AF"/>
    <w:rsid w:val="00446658"/>
    <w:rsid w:val="00447362"/>
    <w:rsid w:val="00462AC7"/>
    <w:rsid w:val="00470C68"/>
    <w:rsid w:val="00477C4B"/>
    <w:rsid w:val="00480521"/>
    <w:rsid w:val="004809FA"/>
    <w:rsid w:val="00485025"/>
    <w:rsid w:val="00494E05"/>
    <w:rsid w:val="004A2CDB"/>
    <w:rsid w:val="004C44F6"/>
    <w:rsid w:val="004D65D9"/>
    <w:rsid w:val="00513323"/>
    <w:rsid w:val="005229CD"/>
    <w:rsid w:val="00523385"/>
    <w:rsid w:val="00533F5B"/>
    <w:rsid w:val="005350D4"/>
    <w:rsid w:val="005545D7"/>
    <w:rsid w:val="00557C94"/>
    <w:rsid w:val="00575630"/>
    <w:rsid w:val="00581E7B"/>
    <w:rsid w:val="00596EBC"/>
    <w:rsid w:val="005E614E"/>
    <w:rsid w:val="005F589B"/>
    <w:rsid w:val="005F7027"/>
    <w:rsid w:val="006026C5"/>
    <w:rsid w:val="00617A91"/>
    <w:rsid w:val="00617BDE"/>
    <w:rsid w:val="00627AF4"/>
    <w:rsid w:val="00641107"/>
    <w:rsid w:val="0064245C"/>
    <w:rsid w:val="00642611"/>
    <w:rsid w:val="00662877"/>
    <w:rsid w:val="006647CE"/>
    <w:rsid w:val="00696A6B"/>
    <w:rsid w:val="006A0CCB"/>
    <w:rsid w:val="006A5547"/>
    <w:rsid w:val="006B0AAB"/>
    <w:rsid w:val="006C2361"/>
    <w:rsid w:val="006F76D2"/>
    <w:rsid w:val="00725357"/>
    <w:rsid w:val="00744A2D"/>
    <w:rsid w:val="00771BD5"/>
    <w:rsid w:val="00774C69"/>
    <w:rsid w:val="0079293A"/>
    <w:rsid w:val="007A537F"/>
    <w:rsid w:val="007B5155"/>
    <w:rsid w:val="007B6205"/>
    <w:rsid w:val="007B63AA"/>
    <w:rsid w:val="007D7BB7"/>
    <w:rsid w:val="007E1DB2"/>
    <w:rsid w:val="007E3C2E"/>
    <w:rsid w:val="007F5346"/>
    <w:rsid w:val="0084248C"/>
    <w:rsid w:val="00843DC9"/>
    <w:rsid w:val="00857150"/>
    <w:rsid w:val="008573F5"/>
    <w:rsid w:val="00862799"/>
    <w:rsid w:val="008761D8"/>
    <w:rsid w:val="00876251"/>
    <w:rsid w:val="00887BCF"/>
    <w:rsid w:val="008928E7"/>
    <w:rsid w:val="00893F09"/>
    <w:rsid w:val="008C4C41"/>
    <w:rsid w:val="008C7339"/>
    <w:rsid w:val="009204A9"/>
    <w:rsid w:val="00922828"/>
    <w:rsid w:val="00922FE2"/>
    <w:rsid w:val="009247EB"/>
    <w:rsid w:val="00927A2A"/>
    <w:rsid w:val="0094393B"/>
    <w:rsid w:val="00946852"/>
    <w:rsid w:val="0095368E"/>
    <w:rsid w:val="009662E7"/>
    <w:rsid w:val="00976665"/>
    <w:rsid w:val="00987A7F"/>
    <w:rsid w:val="00990DBC"/>
    <w:rsid w:val="009929BE"/>
    <w:rsid w:val="009A3B45"/>
    <w:rsid w:val="009B33F1"/>
    <w:rsid w:val="009E05B5"/>
    <w:rsid w:val="009E5F80"/>
    <w:rsid w:val="00A03AE8"/>
    <w:rsid w:val="00A11149"/>
    <w:rsid w:val="00A145B4"/>
    <w:rsid w:val="00A30821"/>
    <w:rsid w:val="00A460F7"/>
    <w:rsid w:val="00A56B7C"/>
    <w:rsid w:val="00A6202F"/>
    <w:rsid w:val="00A62621"/>
    <w:rsid w:val="00A97662"/>
    <w:rsid w:val="00AC0896"/>
    <w:rsid w:val="00AC1E54"/>
    <w:rsid w:val="00AD36FE"/>
    <w:rsid w:val="00AE3BF6"/>
    <w:rsid w:val="00AF71F5"/>
    <w:rsid w:val="00B02ECA"/>
    <w:rsid w:val="00B04E79"/>
    <w:rsid w:val="00B14040"/>
    <w:rsid w:val="00B26438"/>
    <w:rsid w:val="00BB6020"/>
    <w:rsid w:val="00BC4443"/>
    <w:rsid w:val="00C57C27"/>
    <w:rsid w:val="00C6410F"/>
    <w:rsid w:val="00C82D9F"/>
    <w:rsid w:val="00CB088B"/>
    <w:rsid w:val="00CB56D6"/>
    <w:rsid w:val="00D06446"/>
    <w:rsid w:val="00D20368"/>
    <w:rsid w:val="00D32BCB"/>
    <w:rsid w:val="00D3710E"/>
    <w:rsid w:val="00D41525"/>
    <w:rsid w:val="00D42007"/>
    <w:rsid w:val="00D55D71"/>
    <w:rsid w:val="00D5768F"/>
    <w:rsid w:val="00D61FE1"/>
    <w:rsid w:val="00D7654C"/>
    <w:rsid w:val="00D91457"/>
    <w:rsid w:val="00D959A5"/>
    <w:rsid w:val="00DA328A"/>
    <w:rsid w:val="00DA73D5"/>
    <w:rsid w:val="00DD382A"/>
    <w:rsid w:val="00DE4D85"/>
    <w:rsid w:val="00DF2532"/>
    <w:rsid w:val="00E15821"/>
    <w:rsid w:val="00E27608"/>
    <w:rsid w:val="00E31920"/>
    <w:rsid w:val="00E34AAF"/>
    <w:rsid w:val="00E40379"/>
    <w:rsid w:val="00E432DB"/>
    <w:rsid w:val="00E904EE"/>
    <w:rsid w:val="00EA650D"/>
    <w:rsid w:val="00EA6865"/>
    <w:rsid w:val="00EC4D93"/>
    <w:rsid w:val="00EE238B"/>
    <w:rsid w:val="00EE2A3B"/>
    <w:rsid w:val="00EE6B51"/>
    <w:rsid w:val="00F17B8B"/>
    <w:rsid w:val="00F21B18"/>
    <w:rsid w:val="00F228BB"/>
    <w:rsid w:val="00F66F3F"/>
    <w:rsid w:val="00F81EC5"/>
    <w:rsid w:val="00F84910"/>
    <w:rsid w:val="00FA6CB4"/>
    <w:rsid w:val="00FE20B1"/>
    <w:rsid w:val="00FE5A90"/>
    <w:rsid w:val="00FF3672"/>
    <w:rsid w:val="00FF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3D6369"/>
  <w15:chartTrackingRefBased/>
  <w15:docId w15:val="{E7DD658E-68B3-4A05-9D39-4947BEF6D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link w:val="ZkladntextChar"/>
    <w:pPr>
      <w:spacing w:after="120"/>
    </w:pPr>
    <w:rPr>
      <w:szCs w:val="20"/>
    </w:rPr>
  </w:style>
  <w:style w:type="paragraph" w:styleId="Textpoznpodarou">
    <w:name w:val="footnote text"/>
    <w:basedOn w:val="Normln"/>
    <w:link w:val="TextpoznpodarouChar"/>
    <w:uiPriority w:val="99"/>
    <w:rPr>
      <w:noProof/>
      <w:sz w:val="20"/>
      <w:szCs w:val="20"/>
    </w:rPr>
  </w:style>
  <w:style w:type="character" w:styleId="Znakapoznpodarou">
    <w:name w:val="footnote reference"/>
    <w:uiPriority w:val="99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customStyle="1" w:styleId="ZkladntextChar">
    <w:name w:val="Základní text Char"/>
    <w:link w:val="Zkladntext"/>
    <w:rsid w:val="008928E7"/>
    <w:rPr>
      <w:sz w:val="24"/>
    </w:rPr>
  </w:style>
  <w:style w:type="character" w:customStyle="1" w:styleId="TextpoznpodarouChar">
    <w:name w:val="Text pozn. pod čarou Char"/>
    <w:link w:val="Textpoznpodarou"/>
    <w:uiPriority w:val="99"/>
    <w:rsid w:val="005545D7"/>
    <w:rPr>
      <w:noProof/>
    </w:rPr>
  </w:style>
  <w:style w:type="paragraph" w:styleId="Odstavecseseznamem">
    <w:name w:val="List Paragraph"/>
    <w:basedOn w:val="Normln"/>
    <w:uiPriority w:val="34"/>
    <w:qFormat/>
    <w:rsid w:val="005545D7"/>
    <w:pPr>
      <w:ind w:left="720"/>
      <w:contextualSpacing/>
    </w:pPr>
  </w:style>
  <w:style w:type="paragraph" w:customStyle="1" w:styleId="Text">
    <w:name w:val="Text"/>
    <w:basedOn w:val="Normln"/>
    <w:link w:val="TextChar"/>
    <w:rsid w:val="00191966"/>
    <w:rPr>
      <w:rFonts w:ascii="Arial" w:hAnsi="Arial" w:cs="Arial"/>
    </w:rPr>
  </w:style>
  <w:style w:type="character" w:customStyle="1" w:styleId="TextChar">
    <w:name w:val="Text Char"/>
    <w:link w:val="Text"/>
    <w:locked/>
    <w:rsid w:val="00191966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26F78-262C-442E-8E87-E631297C3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196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David Frodl</cp:lastModifiedBy>
  <cp:revision>2</cp:revision>
  <cp:lastPrinted>2007-03-05T10:30:00Z</cp:lastPrinted>
  <dcterms:created xsi:type="dcterms:W3CDTF">2026-09-07T18:48:00Z</dcterms:created>
  <dcterms:modified xsi:type="dcterms:W3CDTF">2026-09-07T18:48:00Z</dcterms:modified>
</cp:coreProperties>
</file>