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66AF" w14:textId="5C8A8788" w:rsidR="009B33F1" w:rsidRPr="006647CE" w:rsidRDefault="00BF2971" w:rsidP="00BF297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97E5F1F" wp14:editId="1779E659">
            <wp:extent cx="770400" cy="770400"/>
            <wp:effectExtent l="0" t="0" r="0" b="0"/>
            <wp:docPr id="1" name="Obrázek 1" descr="Obsah obrázku symbol, erbovní znak, emblém, odzna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rbovní znak, emblém, odznak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1E7E" w14:textId="356A0326" w:rsidR="00E963F9" w:rsidRPr="00752FEE" w:rsidRDefault="00E963F9" w:rsidP="00915E6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C16330">
        <w:rPr>
          <w:rFonts w:ascii="Arial" w:hAnsi="Arial" w:cs="Arial"/>
          <w:b/>
          <w:color w:val="000000"/>
          <w:sz w:val="28"/>
          <w:szCs w:val="28"/>
        </w:rPr>
        <w:t xml:space="preserve"> Paršovice</w:t>
      </w:r>
    </w:p>
    <w:p w14:paraId="2154963A" w14:textId="1E5612A7" w:rsidR="00E963F9" w:rsidRPr="00E7791D" w:rsidRDefault="00E963F9" w:rsidP="00915E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</w:t>
      </w:r>
      <w:r w:rsidR="00C16330">
        <w:rPr>
          <w:rFonts w:ascii="Arial" w:hAnsi="Arial" w:cs="Arial"/>
          <w:b/>
          <w:color w:val="000000"/>
          <w:sz w:val="28"/>
          <w:szCs w:val="28"/>
        </w:rPr>
        <w:t>e Paršovice</w:t>
      </w:r>
    </w:p>
    <w:p w14:paraId="4513E95D" w14:textId="0C666409" w:rsidR="00E963F9" w:rsidRPr="00706856" w:rsidRDefault="00E963F9" w:rsidP="00915E63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C16330">
        <w:rPr>
          <w:rFonts w:ascii="Arial" w:hAnsi="Arial" w:cs="Arial"/>
          <w:b/>
        </w:rPr>
        <w:t xml:space="preserve"> Paršovice</w:t>
      </w:r>
      <w:r w:rsidR="00040B37">
        <w:rPr>
          <w:rFonts w:ascii="Arial" w:hAnsi="Arial" w:cs="Arial"/>
          <w:b/>
        </w:rPr>
        <w:t>,</w:t>
      </w:r>
    </w:p>
    <w:p w14:paraId="27EC7AC4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62E6CD9" w14:textId="575FAC6B" w:rsidR="00F64363" w:rsidRPr="00F64363" w:rsidRDefault="00F64363" w:rsidP="00915E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E128AC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8632593" w14:textId="50D9283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16330">
        <w:rPr>
          <w:rFonts w:ascii="Arial" w:hAnsi="Arial" w:cs="Arial"/>
          <w:sz w:val="22"/>
          <w:szCs w:val="22"/>
        </w:rPr>
        <w:t xml:space="preserve"> Paršovice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9F43F4">
        <w:rPr>
          <w:rFonts w:ascii="Arial" w:hAnsi="Arial" w:cs="Arial"/>
          <w:sz w:val="22"/>
          <w:szCs w:val="22"/>
        </w:rPr>
        <w:t>12</w:t>
      </w:r>
      <w:r w:rsidR="00C16330">
        <w:rPr>
          <w:rFonts w:ascii="Arial" w:hAnsi="Arial" w:cs="Arial"/>
          <w:sz w:val="22"/>
          <w:szCs w:val="22"/>
        </w:rPr>
        <w:t>. 0</w:t>
      </w:r>
      <w:r w:rsidR="009F43F4">
        <w:rPr>
          <w:rFonts w:ascii="Arial" w:hAnsi="Arial" w:cs="Arial"/>
          <w:sz w:val="22"/>
          <w:szCs w:val="22"/>
        </w:rPr>
        <w:t>5</w:t>
      </w:r>
      <w:r w:rsidR="00C16330">
        <w:rPr>
          <w:rFonts w:ascii="Arial" w:hAnsi="Arial" w:cs="Arial"/>
          <w:sz w:val="22"/>
          <w:szCs w:val="22"/>
        </w:rPr>
        <w:t>. 2025</w:t>
      </w:r>
      <w:r w:rsidRPr="00F64363">
        <w:rPr>
          <w:rFonts w:ascii="Arial" w:hAnsi="Arial" w:cs="Arial"/>
          <w:sz w:val="22"/>
          <w:szCs w:val="22"/>
        </w:rPr>
        <w:t xml:space="preserve"> usneslo vydat </w:t>
      </w:r>
      <w:r w:rsidR="00E64B59">
        <w:rPr>
          <w:rFonts w:ascii="Arial" w:hAnsi="Arial" w:cs="Arial"/>
          <w:sz w:val="22"/>
          <w:szCs w:val="22"/>
        </w:rPr>
        <w:t>usnesením č. 16-2025/</w:t>
      </w:r>
      <w:r w:rsidR="00D90BC1">
        <w:rPr>
          <w:rFonts w:ascii="Arial" w:hAnsi="Arial" w:cs="Arial"/>
          <w:sz w:val="22"/>
          <w:szCs w:val="22"/>
        </w:rPr>
        <w:t>4</w:t>
      </w:r>
      <w:r w:rsidR="00E64B5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EA5491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5F235F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80D6E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40E14" w14:textId="6A17FC5B" w:rsidR="00F64363" w:rsidRDefault="001908F6" w:rsidP="00040B37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040B37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obci</w:t>
      </w:r>
      <w:r w:rsidR="00040B37">
        <w:rPr>
          <w:rFonts w:ascii="Arial" w:hAnsi="Arial" w:cs="Arial"/>
          <w:sz w:val="22"/>
          <w:szCs w:val="22"/>
        </w:rPr>
        <w:t xml:space="preserve"> Paršovice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477CC24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36BDD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71CDD7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68A5D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EB04A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16DB07" w14:textId="53DD9F2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16330">
        <w:rPr>
          <w:rFonts w:ascii="Arial" w:hAnsi="Arial" w:cs="Arial"/>
          <w:sz w:val="22"/>
          <w:szCs w:val="22"/>
        </w:rPr>
        <w:t xml:space="preserve"> Paršovice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3DD55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21997F" w14:textId="75BC2854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</w:t>
      </w:r>
      <w:r w:rsidR="00E2275F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dále pověřeny tyto orgány obce:</w:t>
      </w:r>
    </w:p>
    <w:p w14:paraId="4D0A7181" w14:textId="30F302B8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E2275F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E2275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95CB770" w14:textId="5989498B" w:rsidR="00BF2971" w:rsidRPr="0004037D" w:rsidRDefault="00E2275F" w:rsidP="00BF29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B9FFFAE" w14:textId="19489B7C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se zvýšeným nebezpečím vzniku požáru se zřetelem na místní situaci</w:t>
      </w:r>
    </w:p>
    <w:p w14:paraId="24209CDD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B6F8E0A" w14:textId="77777777" w:rsidR="00F64363" w:rsidRPr="00C16330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633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1A903EE" w14:textId="77777777" w:rsidR="00F64363" w:rsidRPr="00C16330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C088353" w14:textId="77777777" w:rsidR="00F64363" w:rsidRPr="00C16330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16330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C1633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16330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1633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1633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DA2D408" w14:textId="77777777" w:rsidR="00F64363" w:rsidRPr="00C1633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5626110" w14:textId="46FC17CC" w:rsidR="00F64363" w:rsidRPr="00C16330" w:rsidRDefault="00F64363" w:rsidP="00C16330">
      <w:pPr>
        <w:ind w:left="567"/>
        <w:jc w:val="both"/>
        <w:rPr>
          <w:rFonts w:ascii="Arial" w:hAnsi="Arial" w:cs="Arial"/>
          <w:sz w:val="22"/>
          <w:szCs w:val="22"/>
        </w:rPr>
      </w:pPr>
      <w:r w:rsidRPr="00C1633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C16330" w:rsidRPr="00C16330">
        <w:rPr>
          <w:rFonts w:ascii="Arial" w:hAnsi="Arial" w:cs="Arial"/>
          <w:sz w:val="22"/>
          <w:szCs w:val="22"/>
        </w:rPr>
        <w:t xml:space="preserve"> Paršovice</w:t>
      </w:r>
      <w:r w:rsidRPr="00C16330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C16330" w:rsidRPr="00C16330">
        <w:rPr>
          <w:rFonts w:ascii="Arial" w:hAnsi="Arial" w:cs="Arial"/>
          <w:sz w:val="22"/>
          <w:szCs w:val="22"/>
        </w:rPr>
        <w:t xml:space="preserve"> Olomouckého</w:t>
      </w:r>
      <w:r w:rsidRPr="00C16330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C1633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16330">
        <w:rPr>
          <w:rFonts w:ascii="Arial" w:hAnsi="Arial" w:cs="Arial"/>
          <w:sz w:val="22"/>
          <w:szCs w:val="22"/>
        </w:rPr>
        <w:t xml:space="preserve">. </w:t>
      </w:r>
    </w:p>
    <w:p w14:paraId="3CFEEEB0" w14:textId="77777777" w:rsidR="00B0386E" w:rsidRPr="00F64363" w:rsidRDefault="00B0386E" w:rsidP="00C1633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179FB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45812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CFF684" w14:textId="454348FB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</w:t>
      </w:r>
      <w:r w:rsidR="00040B37"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</w:t>
      </w:r>
      <w:r w:rsidR="00040B37">
        <w:rPr>
          <w:rFonts w:ascii="Arial" w:hAnsi="Arial" w:cs="Arial"/>
          <w:sz w:val="22"/>
          <w:szCs w:val="22"/>
        </w:rPr>
        <w:t>u</w:t>
      </w:r>
      <w:r w:rsidRPr="00F64363">
        <w:rPr>
          <w:rFonts w:ascii="Arial" w:hAnsi="Arial" w:cs="Arial"/>
          <w:sz w:val="22"/>
          <w:szCs w:val="22"/>
        </w:rPr>
        <w:t xml:space="preserve"> uveden</w:t>
      </w:r>
      <w:r w:rsidR="00320375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5231172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06F3005" w14:textId="5C312663" w:rsidR="00F64363" w:rsidRPr="00EB3D0C" w:rsidRDefault="00F64363" w:rsidP="00EB3D0C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491FB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729BC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ACE3A1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98663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5972E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D012FA" w14:textId="5EFB374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C16330">
        <w:rPr>
          <w:rFonts w:ascii="Arial" w:hAnsi="Arial" w:cs="Arial"/>
          <w:sz w:val="22"/>
          <w:szCs w:val="22"/>
        </w:rPr>
        <w:t xml:space="preserve"> Paršovice 91, 753 55 Paršovice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074ECD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AFD7A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4F083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04AA2D" w14:textId="65592BE0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</w:t>
      </w:r>
      <w:r w:rsidR="00A66D13">
        <w:rPr>
          <w:rFonts w:ascii="Arial" w:hAnsi="Arial" w:cs="Arial"/>
          <w:sz w:val="22"/>
          <w:szCs w:val="22"/>
        </w:rPr>
        <w:t xml:space="preserve"> zdroje</w:t>
      </w:r>
      <w:r w:rsidRPr="00F64363">
        <w:rPr>
          <w:rFonts w:ascii="Arial" w:hAnsi="Arial" w:cs="Arial"/>
          <w:sz w:val="22"/>
          <w:szCs w:val="22"/>
        </w:rPr>
        <w:t xml:space="preserve">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0014057" w14:textId="77777777" w:rsidR="00F64363" w:rsidRPr="00EB3D0C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1B0E01BB" w14:textId="769795A7" w:rsidR="00F64363" w:rsidRPr="00EB3D0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3D0C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EB3D0C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EB3D0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="00EB3D0C" w:rsidRPr="00EB3D0C">
        <w:rPr>
          <w:rFonts w:ascii="Arial" w:hAnsi="Arial" w:cs="Arial"/>
          <w:color w:val="auto"/>
          <w:sz w:val="22"/>
          <w:szCs w:val="22"/>
        </w:rPr>
        <w:t>.</w:t>
      </w:r>
      <w:r w:rsidR="00F44A56" w:rsidRPr="00EB3D0C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EB3D0C">
        <w:rPr>
          <w:rFonts w:ascii="Arial" w:hAnsi="Arial" w:cs="Arial"/>
          <w:color w:val="auto"/>
          <w:sz w:val="22"/>
          <w:szCs w:val="22"/>
        </w:rPr>
        <w:t>Z</w:t>
      </w:r>
      <w:r w:rsidR="00F44A56" w:rsidRPr="00EB3D0C">
        <w:rPr>
          <w:rFonts w:ascii="Arial" w:hAnsi="Arial" w:cs="Arial"/>
          <w:color w:val="auto"/>
          <w:sz w:val="22"/>
          <w:szCs w:val="22"/>
        </w:rPr>
        <w:t>droj</w:t>
      </w:r>
      <w:r w:rsidR="00B940A8" w:rsidRPr="00EB3D0C">
        <w:rPr>
          <w:rFonts w:ascii="Arial" w:hAnsi="Arial" w:cs="Arial"/>
          <w:color w:val="auto"/>
          <w:sz w:val="22"/>
          <w:szCs w:val="22"/>
        </w:rPr>
        <w:t>e</w:t>
      </w:r>
      <w:r w:rsidR="00F44A56" w:rsidRPr="00EB3D0C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EB3D0C">
        <w:rPr>
          <w:rFonts w:ascii="Arial" w:hAnsi="Arial" w:cs="Arial"/>
          <w:color w:val="auto"/>
          <w:sz w:val="22"/>
          <w:szCs w:val="22"/>
        </w:rPr>
        <w:t>jsou</w:t>
      </w:r>
      <w:r w:rsidR="00F44A56" w:rsidRPr="00EB3D0C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EB3D0C">
        <w:rPr>
          <w:rFonts w:ascii="Arial" w:hAnsi="Arial" w:cs="Arial"/>
          <w:color w:val="auto"/>
          <w:sz w:val="22"/>
          <w:szCs w:val="22"/>
        </w:rPr>
        <w:t>y</w:t>
      </w:r>
      <w:r w:rsidR="00F44A56" w:rsidRPr="00EB3D0C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787B4C5C" w14:textId="77777777" w:rsidR="00F64363" w:rsidRPr="00F64363" w:rsidRDefault="00F64363" w:rsidP="008534D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70C0"/>
          <w:sz w:val="22"/>
          <w:szCs w:val="22"/>
        </w:rPr>
      </w:pPr>
    </w:p>
    <w:p w14:paraId="2D2D4E19" w14:textId="0A9DF484" w:rsidR="00F64363" w:rsidRPr="00EB3D0C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3D0C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8534D5">
        <w:rPr>
          <w:rFonts w:ascii="Arial" w:hAnsi="Arial" w:cs="Arial"/>
          <w:color w:val="auto"/>
          <w:sz w:val="22"/>
          <w:szCs w:val="22"/>
        </w:rPr>
        <w:t>2</w:t>
      </w:r>
      <w:r w:rsidRPr="00EB3D0C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3E19E57B" w14:textId="77777777" w:rsidR="00F64363" w:rsidRPr="00EB3D0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B3D0C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28575B5" w14:textId="77777777" w:rsidR="00F64363" w:rsidRPr="00EB3D0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B3D0C">
        <w:rPr>
          <w:rFonts w:ascii="Arial" w:hAnsi="Arial" w:cs="Arial"/>
          <w:color w:val="auto"/>
          <w:sz w:val="22"/>
          <w:szCs w:val="22"/>
        </w:rPr>
        <w:lastRenderedPageBreak/>
        <w:t>neprodleně vznik mimořádné události na vodním zdroji, která by znemožnila jeho využití k čerpání vody pro hašení požárů.</w:t>
      </w:r>
    </w:p>
    <w:p w14:paraId="550141F2" w14:textId="77777777" w:rsidR="00F64363" w:rsidRPr="008A3BCE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2C4BCCAA" w14:textId="709CABD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D45EF5">
        <w:rPr>
          <w:rFonts w:ascii="Arial" w:hAnsi="Arial" w:cs="Arial"/>
          <w:b w:val="0"/>
          <w:bCs w:val="0"/>
          <w:i/>
          <w:iCs/>
          <w:sz w:val="22"/>
          <w:szCs w:val="22"/>
        </w:rPr>
        <w:t>Ohlašovna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požár</w:t>
      </w:r>
      <w:r w:rsidR="00D45EF5">
        <w:rPr>
          <w:rFonts w:ascii="Arial" w:hAnsi="Arial" w:cs="Arial"/>
          <w:b w:val="0"/>
          <w:bCs w:val="0"/>
          <w:i/>
          <w:iCs/>
          <w:sz w:val="22"/>
          <w:szCs w:val="22"/>
        </w:rPr>
        <w:t>u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, odkud lze hlásit požár, a způsob jej</w:t>
      </w:r>
      <w:r w:rsidR="008534D5">
        <w:rPr>
          <w:rFonts w:ascii="Arial" w:hAnsi="Arial" w:cs="Arial"/>
          <w:b w:val="0"/>
          <w:bCs w:val="0"/>
          <w:i/>
          <w:iCs/>
          <w:sz w:val="22"/>
          <w:szCs w:val="22"/>
        </w:rPr>
        <w:t>í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h</w:t>
      </w:r>
      <w:r w:rsidR="008534D5">
        <w:rPr>
          <w:rFonts w:ascii="Arial" w:hAnsi="Arial" w:cs="Arial"/>
          <w:b w:val="0"/>
          <w:bCs w:val="0"/>
          <w:i/>
          <w:iCs/>
          <w:sz w:val="22"/>
          <w:szCs w:val="22"/>
        </w:rPr>
        <w:t>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označení</w:t>
      </w:r>
    </w:p>
    <w:p w14:paraId="72F767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518657" w14:textId="3DADB270" w:rsidR="00F64363" w:rsidRPr="00D45EF5" w:rsidRDefault="00F64363" w:rsidP="00D45EF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D45EF5">
        <w:rPr>
          <w:rFonts w:ascii="Arial" w:hAnsi="Arial" w:cs="Arial"/>
          <w:sz w:val="22"/>
          <w:szCs w:val="22"/>
        </w:rPr>
        <w:t xml:space="preserve"> – budova </w:t>
      </w:r>
      <w:r w:rsidR="00C16330" w:rsidRPr="00D45EF5">
        <w:rPr>
          <w:rFonts w:ascii="Arial" w:hAnsi="Arial" w:cs="Arial"/>
          <w:sz w:val="22"/>
          <w:szCs w:val="22"/>
        </w:rPr>
        <w:t>obecního úřadu na adrese Paršovice 98, 753 55 Paršovice</w:t>
      </w:r>
      <w:r w:rsidR="00D45EF5">
        <w:rPr>
          <w:rFonts w:ascii="Arial" w:hAnsi="Arial" w:cs="Arial"/>
          <w:sz w:val="22"/>
          <w:szCs w:val="22"/>
        </w:rPr>
        <w:t>.</w:t>
      </w:r>
      <w:r w:rsidRPr="00D45EF5">
        <w:rPr>
          <w:rFonts w:ascii="Arial" w:hAnsi="Arial" w:cs="Arial"/>
          <w:color w:val="FF0000"/>
          <w:sz w:val="22"/>
          <w:szCs w:val="22"/>
        </w:rPr>
        <w:tab/>
      </w:r>
    </w:p>
    <w:p w14:paraId="58A52B43" w14:textId="258BC16F" w:rsidR="00F64363" w:rsidRPr="00F64363" w:rsidRDefault="00D45EF5" w:rsidP="00D45EF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37996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988BA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9317774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9C08093" w14:textId="36FD0528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</w:t>
      </w:r>
      <w:r w:rsidRPr="00EB3D0C">
        <w:rPr>
          <w:rFonts w:ascii="Arial" w:hAnsi="Arial" w:cs="Arial"/>
          <w:sz w:val="22"/>
          <w:szCs w:val="22"/>
        </w:rPr>
        <w:t xml:space="preserve">vyhlašovaným např. elektronickou sirénou </w:t>
      </w:r>
      <w:r w:rsidRPr="00F64363">
        <w:rPr>
          <w:rFonts w:ascii="Arial" w:hAnsi="Arial" w:cs="Arial"/>
          <w:sz w:val="22"/>
          <w:szCs w:val="22"/>
        </w:rPr>
        <w:t>(napodobuje hlas trubky) po dobu jedné minuty (je jednoznačný a nezaměnitelný s jinými signály)</w:t>
      </w:r>
    </w:p>
    <w:p w14:paraId="39113C4D" w14:textId="2844D968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323975">
        <w:rPr>
          <w:rFonts w:ascii="Arial" w:hAnsi="Arial" w:cs="Arial"/>
          <w:sz w:val="22"/>
          <w:szCs w:val="22"/>
        </w:rPr>
        <w:t xml:space="preserve"> obecním rozhlasem, nebo dopravním prostředkem vybaveným audiotechnikou.</w:t>
      </w:r>
    </w:p>
    <w:p w14:paraId="654338F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ECC07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BA01DD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8A5E3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11AA87" w14:textId="67C6E06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323975">
        <w:rPr>
          <w:rFonts w:ascii="Arial" w:hAnsi="Arial" w:cs="Arial"/>
          <w:sz w:val="22"/>
          <w:szCs w:val="22"/>
        </w:rPr>
        <w:t xml:space="preserve"> Olomouckého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3C7DB2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52F466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1ACB21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938D99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4FF9F3D" w14:textId="51F65A8B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323975">
        <w:rPr>
          <w:rFonts w:ascii="Arial" w:hAnsi="Arial" w:cs="Arial"/>
          <w:sz w:val="22"/>
          <w:szCs w:val="22"/>
        </w:rPr>
        <w:t xml:space="preserve"> 1/2005</w:t>
      </w:r>
      <w:r w:rsidR="00D45EF5">
        <w:rPr>
          <w:rFonts w:ascii="Arial" w:hAnsi="Arial" w:cs="Arial"/>
          <w:sz w:val="22"/>
          <w:szCs w:val="22"/>
        </w:rPr>
        <w:t xml:space="preserve"> Požární řád</w:t>
      </w:r>
      <w:r w:rsidR="00F074C0">
        <w:rPr>
          <w:rFonts w:ascii="Arial" w:hAnsi="Arial" w:cs="Arial"/>
          <w:sz w:val="22"/>
          <w:szCs w:val="22"/>
        </w:rPr>
        <w:t xml:space="preserve"> obce</w:t>
      </w:r>
      <w:r w:rsidR="00D45EF5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323975">
        <w:rPr>
          <w:rFonts w:ascii="Arial" w:hAnsi="Arial" w:cs="Arial"/>
          <w:sz w:val="22"/>
          <w:szCs w:val="22"/>
        </w:rPr>
        <w:t xml:space="preserve"> 31.10. 2005.</w:t>
      </w:r>
    </w:p>
    <w:p w14:paraId="6D8CC1E5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BF76D1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E220CB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B4E82C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40CE0F" w14:textId="76EBDE00" w:rsidR="00626F0C" w:rsidRDefault="00774261" w:rsidP="00EB3D0C">
      <w:pPr>
        <w:jc w:val="both"/>
        <w:rPr>
          <w:rFonts w:ascii="Arial" w:hAnsi="Arial" w:cs="Arial"/>
          <w:i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</w:p>
    <w:p w14:paraId="2F2965C5" w14:textId="3805F2CF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D38E8FD" w14:textId="77777777" w:rsidR="00C7252E" w:rsidRPr="00F64363" w:rsidRDefault="00C7252E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2320371" w14:textId="6136B28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33BAEDD4" w14:textId="14FF83D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23975">
        <w:rPr>
          <w:rFonts w:ascii="Arial" w:hAnsi="Arial" w:cs="Arial"/>
          <w:sz w:val="22"/>
          <w:szCs w:val="22"/>
        </w:rPr>
        <w:t xml:space="preserve">Alena </w:t>
      </w:r>
      <w:proofErr w:type="spellStart"/>
      <w:r w:rsidR="00323975">
        <w:rPr>
          <w:rFonts w:ascii="Arial" w:hAnsi="Arial" w:cs="Arial"/>
          <w:sz w:val="22"/>
          <w:szCs w:val="22"/>
        </w:rPr>
        <w:t>Škrobalková</w:t>
      </w:r>
      <w:proofErr w:type="spellEnd"/>
      <w:r w:rsidR="00323975">
        <w:rPr>
          <w:rFonts w:ascii="Arial" w:hAnsi="Arial" w:cs="Arial"/>
          <w:sz w:val="22"/>
          <w:szCs w:val="22"/>
        </w:rPr>
        <w:t>, DiS.</w:t>
      </w:r>
      <w:r w:rsidR="002B4CF7">
        <w:rPr>
          <w:rFonts w:ascii="Arial" w:hAnsi="Arial" w:cs="Arial"/>
          <w:sz w:val="22"/>
          <w:szCs w:val="22"/>
        </w:rPr>
        <w:t xml:space="preserve"> v.r.</w:t>
      </w:r>
      <w:r w:rsidR="00D90BC1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</w:t>
      </w:r>
      <w:r w:rsidR="00323975">
        <w:rPr>
          <w:rFonts w:ascii="Arial" w:hAnsi="Arial" w:cs="Arial"/>
          <w:sz w:val="22"/>
          <w:szCs w:val="22"/>
        </w:rPr>
        <w:t>Michaela Hegarová</w:t>
      </w:r>
      <w:r w:rsidR="002B4CF7">
        <w:rPr>
          <w:rFonts w:ascii="Arial" w:hAnsi="Arial" w:cs="Arial"/>
          <w:sz w:val="22"/>
          <w:szCs w:val="22"/>
        </w:rPr>
        <w:t xml:space="preserve"> v.r.</w:t>
      </w:r>
    </w:p>
    <w:p w14:paraId="3A97DF1F" w14:textId="506F3BB4" w:rsidR="006F76D2" w:rsidRDefault="00F64363" w:rsidP="009B33F1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D45EF5">
        <w:rPr>
          <w:rFonts w:ascii="Arial" w:hAnsi="Arial" w:cs="Arial"/>
          <w:sz w:val="22"/>
          <w:szCs w:val="22"/>
        </w:rPr>
        <w:t>k</w:t>
      </w:r>
      <w:r w:rsidR="00C7252E">
        <w:rPr>
          <w:rFonts w:ascii="Arial" w:hAnsi="Arial" w:cs="Arial"/>
          <w:sz w:val="22"/>
          <w:szCs w:val="22"/>
        </w:rPr>
        <w:t>a</w:t>
      </w:r>
    </w:p>
    <w:p w14:paraId="6F576CB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ACE2BA" w14:textId="77777777" w:rsidR="00DF65CE" w:rsidRDefault="00DF65CE" w:rsidP="00DF65CE">
      <w:pPr>
        <w:rPr>
          <w:rFonts w:ascii="Arial" w:hAnsi="Arial" w:cs="Arial"/>
          <w:sz w:val="22"/>
          <w:szCs w:val="22"/>
        </w:rPr>
      </w:pPr>
    </w:p>
    <w:p w14:paraId="0DD9D232" w14:textId="77777777" w:rsidR="00DF65CE" w:rsidRDefault="00DF65CE" w:rsidP="00DF65CE">
      <w:pPr>
        <w:rPr>
          <w:rFonts w:ascii="Arial" w:hAnsi="Arial" w:cs="Arial"/>
          <w:sz w:val="22"/>
          <w:szCs w:val="22"/>
        </w:rPr>
      </w:pPr>
    </w:p>
    <w:p w14:paraId="51F1795C" w14:textId="60829D4F" w:rsidR="00264860" w:rsidRPr="00D0105C" w:rsidRDefault="00264860" w:rsidP="00DF65CE">
      <w:pPr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37C9A556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DD8AD6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C814E78" w14:textId="7D17335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23975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7AC035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09382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5BD4E85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A7A307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CA116A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1D383DB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EAF9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37E8993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64B6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7054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27FB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A39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8D27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D2397B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0B9A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EE8D9" w14:textId="57EC236A" w:rsidR="00264860" w:rsidRPr="00E2275F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E2275F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323975" w:rsidRPr="00E2275F">
              <w:rPr>
                <w:rFonts w:ascii="Arial" w:hAnsi="Arial" w:cs="Arial"/>
                <w:sz w:val="22"/>
                <w:szCs w:val="22"/>
              </w:rPr>
              <w:t>Olomouckého</w:t>
            </w:r>
            <w:r w:rsidR="009D1880" w:rsidRPr="00E2275F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2F3142" w:rsidRPr="00E2275F">
              <w:rPr>
                <w:rFonts w:ascii="Arial" w:hAnsi="Arial" w:cs="Arial"/>
                <w:sz w:val="22"/>
                <w:szCs w:val="22"/>
              </w:rPr>
              <w:t>Opatovice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7BAFA" w14:textId="32FF7CB5" w:rsidR="00264860" w:rsidRPr="00E2275F" w:rsidRDefault="002F3142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JSDH Paršovice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CE343" w14:textId="5E3CCE74" w:rsidR="00264860" w:rsidRPr="00E2275F" w:rsidRDefault="002F314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JPO HZS Olomouckého kraje – HS Hranice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73E09" w14:textId="3928F213" w:rsidR="00264860" w:rsidRPr="00E2275F" w:rsidRDefault="002F314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JPO HZS Olomouckého kraje – HS Hranice</w:t>
            </w:r>
          </w:p>
        </w:tc>
      </w:tr>
      <w:tr w:rsidR="0062451D" w:rsidRPr="0062451D" w14:paraId="581C171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F328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2149F" w14:textId="0295BF42" w:rsidR="00264860" w:rsidRPr="00E2275F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JPO I</w:t>
            </w:r>
            <w:r w:rsidR="002F3142" w:rsidRPr="00E2275F">
              <w:rPr>
                <w:rFonts w:ascii="Arial" w:hAnsi="Arial" w:cs="Arial"/>
                <w:sz w:val="22"/>
                <w:szCs w:val="22"/>
              </w:rPr>
              <w:t>I/</w:t>
            </w:r>
            <w:r w:rsidR="00471D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DFEB7" w14:textId="3D3C150E" w:rsidR="00264860" w:rsidRPr="00E2275F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3142" w:rsidRPr="00E2275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17BFC" w14:textId="5DE77938" w:rsidR="00264860" w:rsidRPr="00E2275F" w:rsidRDefault="002F314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E53A8" w14:textId="651C1140" w:rsidR="00264860" w:rsidRPr="00E2275F" w:rsidRDefault="002F3142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JPO II/</w:t>
            </w:r>
            <w:r w:rsidR="00471D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8AEBD0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95753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ABE1B5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A2ABA9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444BCE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C0F8412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A4A692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3B0C30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35BBE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7766A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A9588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B505D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ACB1D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2F3E3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72141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7A00A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783DB8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48C0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DC5CE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E5EA6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95D75D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17F64F9" w14:textId="07C7B20F" w:rsidR="00264860" w:rsidRPr="00D0105C" w:rsidRDefault="00264860" w:rsidP="00626F0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F515517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3A026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27B5E2F" w14:textId="72DB8F8D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2F3142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2F3142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61D8FFB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8D8D67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37F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73E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493F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D03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626F0C" w:rsidRPr="00D0105C" w14:paraId="70E01133" w14:textId="77777777" w:rsidTr="00BF2DF2">
        <w:trPr>
          <w:trHeight w:val="536"/>
          <w:tblCellSpacing w:w="0" w:type="dxa"/>
        </w:trPr>
        <w:tc>
          <w:tcPr>
            <w:tcW w:w="10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2D5DFCF" w14:textId="77777777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JSDH Paršovice</w:t>
            </w:r>
          </w:p>
          <w:p w14:paraId="01A7CBFA" w14:textId="30F82F8E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4CF0C4" w14:textId="77777777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1D48F344" w14:textId="5C6F32AE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92916" w14:textId="7E78657C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1x DA Ford – šestimístný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F032A80" w14:textId="054DAD56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14</w:t>
            </w:r>
          </w:p>
          <w:p w14:paraId="7E99E480" w14:textId="6CF1D564" w:rsidR="00626F0C" w:rsidRPr="00EC1601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F0C" w:rsidRPr="00D0105C" w14:paraId="06D30572" w14:textId="77777777" w:rsidTr="00BF2DF2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3EE9ED" w14:textId="3721480D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A1070F" w14:textId="4527E36F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89BBF" w14:textId="11CAD60C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>1x DA Ford – devítimístný</w:t>
            </w:r>
          </w:p>
        </w:tc>
        <w:tc>
          <w:tcPr>
            <w:tcW w:w="4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9BCB4D" w14:textId="306D5FDB" w:rsidR="00626F0C" w:rsidRPr="00D0105C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F0C" w:rsidRPr="00D0105C" w14:paraId="41043203" w14:textId="77777777" w:rsidTr="00BF2DF2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C4D0C" w14:textId="73D075B7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149A2D" w14:textId="59BB53EB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BA1DD" w14:textId="39505764" w:rsidR="00626F0C" w:rsidRPr="00E2275F" w:rsidRDefault="002A0739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Nákladní přívěs skříňový (vybavení pro </w:t>
            </w:r>
            <w:r w:rsidR="008C5167">
              <w:rPr>
                <w:rFonts w:ascii="Arial" w:hAnsi="Arial" w:cs="Arial"/>
                <w:sz w:val="22"/>
                <w:szCs w:val="22"/>
              </w:rPr>
              <w:t>OOB)</w:t>
            </w:r>
          </w:p>
        </w:tc>
        <w:tc>
          <w:tcPr>
            <w:tcW w:w="4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2D7C3E" w14:textId="165B9330" w:rsidR="00626F0C" w:rsidRPr="00D0105C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F0C" w:rsidRPr="00D0105C" w14:paraId="3CA0D4BA" w14:textId="77777777" w:rsidTr="00BF2DF2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43487D" w14:textId="459F8804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40B9E0" w14:textId="0377EBF2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7B7BD" w14:textId="014D6B89" w:rsidR="00626F0C" w:rsidRPr="00E2275F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75F">
              <w:rPr>
                <w:rFonts w:ascii="Arial" w:hAnsi="Arial" w:cs="Arial"/>
                <w:sz w:val="22"/>
                <w:szCs w:val="22"/>
              </w:rPr>
              <w:t xml:space="preserve">Elektrocentrála PH-PROGRESS 5500 </w:t>
            </w:r>
            <w:proofErr w:type="gramStart"/>
            <w:r w:rsidRPr="00E2275F">
              <w:rPr>
                <w:rFonts w:ascii="Arial" w:hAnsi="Arial" w:cs="Arial"/>
                <w:sz w:val="22"/>
                <w:szCs w:val="22"/>
              </w:rPr>
              <w:t>3F</w:t>
            </w:r>
            <w:proofErr w:type="gramEnd"/>
          </w:p>
        </w:tc>
        <w:tc>
          <w:tcPr>
            <w:tcW w:w="4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C0C70B" w14:textId="77777777" w:rsidR="00626F0C" w:rsidRPr="00D0105C" w:rsidRDefault="00626F0C" w:rsidP="00626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BFBD8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9D7F4F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CDE3FD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542E75B" w14:textId="4160DFE1" w:rsidR="00C904D8" w:rsidRDefault="00C7252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OOB – ochrana obyvatelstva</w:t>
      </w:r>
      <w:r w:rsidR="00C904D8">
        <w:rPr>
          <w:rFonts w:ascii="Arial" w:hAnsi="Arial" w:cs="Arial"/>
          <w:bCs/>
          <w:sz w:val="22"/>
          <w:szCs w:val="22"/>
        </w:rPr>
        <w:t>,</w:t>
      </w:r>
    </w:p>
    <w:p w14:paraId="7309B49E" w14:textId="459297C9" w:rsidR="00264860" w:rsidRPr="00626F0C" w:rsidRDefault="00C904D8" w:rsidP="00626F0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66317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8FE8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C991E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F044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6EC85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0784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5FAC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74DB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217B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9B0F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A9DA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3027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60CE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085F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AFC3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FA20D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CBE3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D813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79147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121F66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4B588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912A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26FE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F05C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2BE1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88F0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857B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968233" w14:textId="77777777" w:rsidR="00EC1601" w:rsidRDefault="00EC160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AC3718" w14:textId="77777777" w:rsidR="00BF2971" w:rsidRDefault="00BF297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9E43410" w14:textId="62810511" w:rsidR="00264860" w:rsidRPr="00D0105C" w:rsidRDefault="00264860" w:rsidP="00626F0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2AE37B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96B133B" w14:textId="7C8D49A0" w:rsidR="00E64B59" w:rsidRPr="00E64B59" w:rsidRDefault="00E64B59" w:rsidP="00E64B59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E64B59">
        <w:rPr>
          <w:rFonts w:ascii="Arial" w:hAnsi="Arial" w:cs="Arial"/>
          <w:b/>
          <w:sz w:val="22"/>
          <w:szCs w:val="22"/>
          <w:u w:val="single"/>
        </w:rPr>
        <w:t>Přehled zdrojů vody (stanovené zdroje na území obce vyplývající z nařízení kraje)</w:t>
      </w:r>
    </w:p>
    <w:p w14:paraId="04963990" w14:textId="6D86121F" w:rsidR="000A192D" w:rsidRDefault="000A192D" w:rsidP="00EB3D0C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2A6EA52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B057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E140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424CA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45312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38C6B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35699" w:rsidRPr="00D0105C" w14:paraId="76B6882D" w14:textId="77777777" w:rsidTr="009F43F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D5B28" w14:textId="4155072E" w:rsidR="00535699" w:rsidRPr="002A0739" w:rsidRDefault="00EB3D0C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EDD68" w14:textId="1BB4D536" w:rsidR="00535699" w:rsidRPr="002A0739" w:rsidRDefault="0053569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vodovodní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0AA61" w14:textId="7825D451" w:rsidR="00535699" w:rsidRPr="002A0739" w:rsidRDefault="002A073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5DA2C" w14:textId="69553C0A" w:rsidR="00535699" w:rsidRPr="002A0739" w:rsidRDefault="009F43F4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vedle</w:t>
            </w:r>
            <w:r w:rsidR="00535699" w:rsidRPr="002A0739">
              <w:rPr>
                <w:rFonts w:ascii="Arial" w:hAnsi="Arial" w:cs="Arial"/>
                <w:bCs/>
                <w:sz w:val="22"/>
                <w:szCs w:val="22"/>
              </w:rPr>
              <w:t xml:space="preserve"> obchodu</w:t>
            </w:r>
            <w:r w:rsidRPr="002A0739">
              <w:rPr>
                <w:rFonts w:ascii="Arial" w:hAnsi="Arial" w:cs="Arial"/>
                <w:bCs/>
                <w:sz w:val="22"/>
                <w:szCs w:val="22"/>
              </w:rPr>
              <w:t xml:space="preserve"> COOP, GPS: </w:t>
            </w:r>
            <w:r w:rsidR="00923E56" w:rsidRPr="002A073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2A0739">
              <w:rPr>
                <w:rFonts w:ascii="Arial" w:hAnsi="Arial" w:cs="Arial"/>
                <w:bCs/>
                <w:sz w:val="22"/>
                <w:szCs w:val="22"/>
              </w:rPr>
              <w:t>49°29'58.77"N, 17°42'39.26"E</w:t>
            </w:r>
            <w:proofErr w:type="gramStart"/>
            <w:r w:rsidR="00923E56" w:rsidRPr="002A0739">
              <w:rPr>
                <w:rFonts w:ascii="Arial" w:hAnsi="Arial" w:cs="Arial"/>
                <w:bCs/>
                <w:sz w:val="22"/>
                <w:szCs w:val="22"/>
              </w:rPr>
              <w:t>--,,</w:t>
            </w:r>
            <w:proofErr w:type="gramEnd"/>
            <w:r w:rsidR="00923E56" w:rsidRPr="002A0739">
              <w:rPr>
                <w:rFonts w:ascii="Arial" w:hAnsi="Arial" w:cs="Arial"/>
                <w:bCs/>
                <w:sz w:val="22"/>
                <w:szCs w:val="22"/>
              </w:rPr>
              <w:t>/,</w:t>
            </w:r>
          </w:p>
          <w:p w14:paraId="69755601" w14:textId="77777777" w:rsidR="00535699" w:rsidRPr="002A0739" w:rsidRDefault="0053569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14D7D" w14:textId="147F0868" w:rsidR="00535699" w:rsidRPr="002A0739" w:rsidRDefault="00471D05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B3D0C" w:rsidRPr="002A0739">
              <w:rPr>
                <w:rFonts w:ascii="Arial" w:hAnsi="Arial" w:cs="Arial"/>
                <w:bCs/>
                <w:sz w:val="22"/>
                <w:szCs w:val="22"/>
              </w:rPr>
              <w:t>eloroční</w:t>
            </w:r>
          </w:p>
        </w:tc>
      </w:tr>
      <w:tr w:rsidR="00535699" w:rsidRPr="00D0105C" w14:paraId="613828E3" w14:textId="77777777" w:rsidTr="009F43F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5FF0C" w14:textId="539EEE10" w:rsidR="00535699" w:rsidRPr="002A0739" w:rsidRDefault="00EB3D0C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544A" w14:textId="1B8CDC7D" w:rsidR="00535699" w:rsidRPr="002A0739" w:rsidRDefault="0053569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vodovodní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C6822" w14:textId="5E4F1E69" w:rsidR="00535699" w:rsidRPr="002A0739" w:rsidRDefault="002A073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3C49C" w14:textId="05ED43AC" w:rsidR="00535699" w:rsidRPr="002A0739" w:rsidRDefault="0053569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 xml:space="preserve">u </w:t>
            </w:r>
            <w:r w:rsidR="009F43F4" w:rsidRPr="002A0739">
              <w:rPr>
                <w:rFonts w:ascii="Arial" w:hAnsi="Arial" w:cs="Arial"/>
                <w:bCs/>
                <w:sz w:val="22"/>
                <w:szCs w:val="22"/>
              </w:rPr>
              <w:t xml:space="preserve">místního </w:t>
            </w:r>
            <w:r w:rsidRPr="002A0739">
              <w:rPr>
                <w:rFonts w:ascii="Arial" w:hAnsi="Arial" w:cs="Arial"/>
                <w:bCs/>
                <w:sz w:val="22"/>
                <w:szCs w:val="22"/>
              </w:rPr>
              <w:t>hřiště</w:t>
            </w:r>
            <w:r w:rsidR="009F43F4" w:rsidRPr="002A0739">
              <w:rPr>
                <w:rFonts w:ascii="Arial" w:hAnsi="Arial" w:cs="Arial"/>
                <w:bCs/>
                <w:sz w:val="22"/>
                <w:szCs w:val="22"/>
              </w:rPr>
              <w:t xml:space="preserve">, GPS: </w:t>
            </w:r>
            <w:r w:rsidR="00923E56" w:rsidRPr="002A073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43F4" w:rsidRPr="002A0739">
              <w:rPr>
                <w:rFonts w:ascii="Arial" w:hAnsi="Arial" w:cs="Arial"/>
                <w:bCs/>
                <w:sz w:val="22"/>
                <w:szCs w:val="22"/>
              </w:rPr>
              <w:t>49°30'00.18"N, 17°42'17.69"E</w:t>
            </w:r>
            <w:proofErr w:type="gramStart"/>
            <w:r w:rsidR="00923E56" w:rsidRPr="002A0739">
              <w:rPr>
                <w:rFonts w:ascii="Arial" w:hAnsi="Arial" w:cs="Arial"/>
                <w:bCs/>
                <w:sz w:val="22"/>
                <w:szCs w:val="22"/>
              </w:rPr>
              <w:t>--,,</w:t>
            </w:r>
            <w:proofErr w:type="gramEnd"/>
            <w:r w:rsidR="00923E56" w:rsidRPr="002A0739">
              <w:rPr>
                <w:rFonts w:ascii="Arial" w:hAnsi="Arial" w:cs="Arial"/>
                <w:bCs/>
                <w:sz w:val="22"/>
                <w:szCs w:val="22"/>
              </w:rPr>
              <w:t>/,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A49A5" w14:textId="002ECA46" w:rsidR="00535699" w:rsidRPr="002A0739" w:rsidRDefault="00471D05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B3D0C" w:rsidRPr="002A0739">
              <w:rPr>
                <w:rFonts w:ascii="Arial" w:hAnsi="Arial" w:cs="Arial"/>
                <w:bCs/>
                <w:sz w:val="22"/>
                <w:szCs w:val="22"/>
              </w:rPr>
              <w:t>eloroční</w:t>
            </w:r>
          </w:p>
        </w:tc>
      </w:tr>
      <w:tr w:rsidR="000A192D" w:rsidRPr="00D0105C" w14:paraId="2DD084EF" w14:textId="77777777" w:rsidTr="009F43F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11DDC" w14:textId="63F444F6" w:rsidR="000A192D" w:rsidRPr="002A0739" w:rsidRDefault="00E64B5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C9531B" w:rsidRPr="002A0739">
              <w:rPr>
                <w:rFonts w:ascii="Arial" w:hAnsi="Arial" w:cs="Arial"/>
                <w:bCs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32869" w14:textId="6365AE79" w:rsidR="000A192D" w:rsidRPr="002A0739" w:rsidRDefault="00923E56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9531B" w:rsidRPr="002A0739">
              <w:rPr>
                <w:rFonts w:ascii="Arial" w:hAnsi="Arial" w:cs="Arial"/>
                <w:bCs/>
                <w:sz w:val="22"/>
                <w:szCs w:val="22"/>
              </w:rPr>
              <w:t>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2C8C5" w14:textId="77777777" w:rsidR="00626F0C" w:rsidRPr="002A0739" w:rsidRDefault="00626F0C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82136C" w14:textId="2B3C0F46" w:rsidR="000A192D" w:rsidRPr="002A0739" w:rsidRDefault="00C9531B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90 m</w:t>
            </w:r>
            <w:r w:rsidRPr="002A073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FD074" w14:textId="15FD2F03" w:rsidR="000A192D" w:rsidRPr="002A0739" w:rsidRDefault="00C9531B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Na Potůčkách, u č.p. 12, GPS: /49°30'4.5"N, 17°42'35.8"E</w:t>
            </w:r>
            <w:proofErr w:type="gramStart"/>
            <w:r w:rsidRPr="002A0739">
              <w:rPr>
                <w:rFonts w:ascii="Arial" w:hAnsi="Arial" w:cs="Arial"/>
                <w:bCs/>
                <w:sz w:val="22"/>
                <w:szCs w:val="22"/>
              </w:rPr>
              <w:t>--,,</w:t>
            </w:r>
            <w:proofErr w:type="gramEnd"/>
            <w:r w:rsidRPr="002A0739">
              <w:rPr>
                <w:rFonts w:ascii="Arial" w:hAnsi="Arial" w:cs="Arial"/>
                <w:bCs/>
                <w:sz w:val="22"/>
                <w:szCs w:val="22"/>
              </w:rPr>
              <w:t>/,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CD127" w14:textId="4A723641" w:rsidR="000A192D" w:rsidRPr="002A0739" w:rsidRDefault="00471D05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9531B" w:rsidRPr="002A0739">
              <w:rPr>
                <w:rFonts w:ascii="Arial" w:hAnsi="Arial" w:cs="Arial"/>
                <w:bCs/>
                <w:sz w:val="22"/>
                <w:szCs w:val="22"/>
              </w:rPr>
              <w:t>eloroční</w:t>
            </w:r>
          </w:p>
        </w:tc>
      </w:tr>
      <w:tr w:rsidR="000A192D" w:rsidRPr="00D0105C" w14:paraId="0A38F9B2" w14:textId="77777777" w:rsidTr="009F43F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88E68" w14:textId="6F5C0799" w:rsidR="000A192D" w:rsidRPr="002A0739" w:rsidRDefault="00E64B5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C9531B" w:rsidRPr="002A0739">
              <w:rPr>
                <w:rFonts w:ascii="Arial" w:hAnsi="Arial" w:cs="Arial"/>
                <w:bCs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ED7F" w14:textId="28214B8B" w:rsidR="000A192D" w:rsidRPr="002A0739" w:rsidRDefault="00923E56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9531B" w:rsidRPr="002A0739">
              <w:rPr>
                <w:rFonts w:ascii="Arial" w:hAnsi="Arial" w:cs="Arial"/>
                <w:bCs/>
                <w:sz w:val="22"/>
                <w:szCs w:val="22"/>
              </w:rPr>
              <w:t>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5083C" w14:textId="77777777" w:rsidR="00626F0C" w:rsidRPr="002A0739" w:rsidRDefault="00626F0C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62E013" w14:textId="637D0D53" w:rsidR="000A192D" w:rsidRPr="002A0739" w:rsidRDefault="00C9531B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100 m</w:t>
            </w:r>
            <w:r w:rsidRPr="002A073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B28ED" w14:textId="14BE6FCC" w:rsidR="000A192D" w:rsidRPr="002A0739" w:rsidRDefault="00C9531B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Pod Lázní, u č.p. 4 /49°29'59.1"N, 17°42'27.7"E</w:t>
            </w:r>
            <w:proofErr w:type="gramStart"/>
            <w:r w:rsidRPr="002A0739">
              <w:rPr>
                <w:rFonts w:ascii="Arial" w:hAnsi="Arial" w:cs="Arial"/>
                <w:bCs/>
                <w:sz w:val="22"/>
                <w:szCs w:val="22"/>
              </w:rPr>
              <w:t>--,,</w:t>
            </w:r>
            <w:proofErr w:type="gramEnd"/>
            <w:r w:rsidRPr="002A0739">
              <w:rPr>
                <w:rFonts w:ascii="Arial" w:hAnsi="Arial" w:cs="Arial"/>
                <w:bCs/>
                <w:sz w:val="22"/>
                <w:szCs w:val="22"/>
              </w:rPr>
              <w:t>/,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AE6B" w14:textId="5E0AC082" w:rsidR="000A192D" w:rsidRPr="002A0739" w:rsidRDefault="00471D05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9531B" w:rsidRPr="002A0739">
              <w:rPr>
                <w:rFonts w:ascii="Arial" w:hAnsi="Arial" w:cs="Arial"/>
                <w:bCs/>
                <w:sz w:val="22"/>
                <w:szCs w:val="22"/>
              </w:rPr>
              <w:t>eloroční</w:t>
            </w:r>
          </w:p>
        </w:tc>
      </w:tr>
      <w:tr w:rsidR="000A192D" w:rsidRPr="00D0105C" w14:paraId="2EB997D0" w14:textId="77777777" w:rsidTr="009F43F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B82B" w14:textId="632F0715" w:rsidR="000A192D" w:rsidRPr="002A0739" w:rsidRDefault="00E64B5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EB3D0C" w:rsidRPr="002A0739">
              <w:rPr>
                <w:rFonts w:ascii="Arial" w:hAnsi="Arial" w:cs="Arial"/>
                <w:bCs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73E96" w14:textId="7E03B812" w:rsidR="000A192D" w:rsidRPr="002A0739" w:rsidRDefault="00923E56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EB3D0C" w:rsidRPr="002A0739">
              <w:rPr>
                <w:rFonts w:ascii="Arial" w:hAnsi="Arial" w:cs="Arial"/>
                <w:bCs/>
                <w:sz w:val="22"/>
                <w:szCs w:val="22"/>
              </w:rPr>
              <w:t>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8C565" w14:textId="77777777" w:rsidR="000A192D" w:rsidRPr="002A0739" w:rsidRDefault="000A192D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88C8CD" w14:textId="1C4E8D12" w:rsidR="00626F0C" w:rsidRPr="002A0739" w:rsidRDefault="002A0739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C1ED1" w14:textId="16D95CF3" w:rsidR="000A192D" w:rsidRPr="002A0739" w:rsidRDefault="00EB3D0C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 xml:space="preserve">Za areálem bývalého </w:t>
            </w:r>
            <w:proofErr w:type="spellStart"/>
            <w:proofErr w:type="gramStart"/>
            <w:r w:rsidRPr="002A0739">
              <w:rPr>
                <w:rFonts w:ascii="Arial" w:hAnsi="Arial" w:cs="Arial"/>
                <w:bCs/>
                <w:sz w:val="22"/>
                <w:szCs w:val="22"/>
              </w:rPr>
              <w:t>ZD,v</w:t>
            </w:r>
            <w:proofErr w:type="spellEnd"/>
            <w:proofErr w:type="gramEnd"/>
            <w:r w:rsidRPr="002A0739">
              <w:rPr>
                <w:rFonts w:ascii="Arial" w:hAnsi="Arial" w:cs="Arial"/>
                <w:bCs/>
                <w:sz w:val="22"/>
                <w:szCs w:val="22"/>
              </w:rPr>
              <w:t xml:space="preserve"> lese GPS: /49°30'27.2"N, 17°42'4.0"E</w:t>
            </w:r>
            <w:proofErr w:type="gramStart"/>
            <w:r w:rsidRPr="002A0739">
              <w:rPr>
                <w:rFonts w:ascii="Arial" w:hAnsi="Arial" w:cs="Arial"/>
                <w:bCs/>
                <w:sz w:val="22"/>
                <w:szCs w:val="22"/>
              </w:rPr>
              <w:t>--,,</w:t>
            </w:r>
            <w:proofErr w:type="gramEnd"/>
            <w:r w:rsidRPr="002A0739">
              <w:rPr>
                <w:rFonts w:ascii="Arial" w:hAnsi="Arial" w:cs="Arial"/>
                <w:bCs/>
                <w:sz w:val="22"/>
                <w:szCs w:val="22"/>
              </w:rPr>
              <w:t>/,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6F033" w14:textId="495216B3" w:rsidR="000A192D" w:rsidRPr="002A0739" w:rsidRDefault="00471D05" w:rsidP="009F43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73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B3D0C" w:rsidRPr="002A0739">
              <w:rPr>
                <w:rFonts w:ascii="Arial" w:hAnsi="Arial" w:cs="Arial"/>
                <w:bCs/>
                <w:sz w:val="22"/>
                <w:szCs w:val="22"/>
              </w:rPr>
              <w:t>eloroční</w:t>
            </w:r>
          </w:p>
        </w:tc>
      </w:tr>
    </w:tbl>
    <w:p w14:paraId="29411636" w14:textId="05496AA5" w:rsidR="00EB3D0C" w:rsidRDefault="00EB3D0C" w:rsidP="00EB3D0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1C8405A" w14:textId="77777777" w:rsidR="00923E56" w:rsidRDefault="00923E5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CF5C2D0" w14:textId="4183B3DF" w:rsidR="00686504" w:rsidRDefault="007065D3" w:rsidP="00EB3D0C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lánek obce s vyznačením zdrojů vody pro hašení požárů, čerpacích stanovišť a směru příjezdu k</w:t>
      </w:r>
      <w:r w:rsidR="00923E56">
        <w:rPr>
          <w:rFonts w:ascii="Arial" w:hAnsi="Arial" w:cs="Arial"/>
          <w:b/>
          <w:sz w:val="22"/>
          <w:szCs w:val="22"/>
          <w:u w:val="single"/>
        </w:rPr>
        <w:t> 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38097576" w14:textId="37E2FA5D" w:rsidR="00923E56" w:rsidRDefault="00923E56" w:rsidP="00923E56">
      <w:pPr>
        <w:ind w:left="360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6254B334" wp14:editId="0B716F07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5867400" cy="5937885"/>
            <wp:effectExtent l="0" t="0" r="0" b="5715"/>
            <wp:wrapTopAndBottom/>
            <wp:docPr id="1888283300" name="Obrázek 1" descr="Obsah obrázku snímek obrazovky, Letecké snímkování, map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83300" name="Obrázek 1" descr="Obsah obrázku snímek obrazovky, Letecké snímkování, mapa&#10;&#10;Obsah vygenerovaný umělou inteligencí může být nesprávný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7" t="-507" r="8864" b="1092"/>
                    <a:stretch/>
                  </pic:blipFill>
                  <pic:spPr bwMode="auto">
                    <a:xfrm>
                      <a:off x="0" y="0"/>
                      <a:ext cx="5890834" cy="596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91857" w14:textId="64735724" w:rsidR="00923E56" w:rsidRPr="00EB3D0C" w:rsidRDefault="00923E56" w:rsidP="00923E56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sectPr w:rsidR="00923E56" w:rsidRPr="00EB3D0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9C4B" w14:textId="77777777" w:rsidR="00804822" w:rsidRDefault="00804822">
      <w:r>
        <w:separator/>
      </w:r>
    </w:p>
  </w:endnote>
  <w:endnote w:type="continuationSeparator" w:id="0">
    <w:p w14:paraId="4D8D8F29" w14:textId="77777777" w:rsidR="00804822" w:rsidRDefault="0080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85EC" w14:textId="77777777" w:rsidR="00804822" w:rsidRDefault="00804822">
      <w:r>
        <w:separator/>
      </w:r>
    </w:p>
  </w:footnote>
  <w:footnote w:type="continuationSeparator" w:id="0">
    <w:p w14:paraId="4B6FD41A" w14:textId="77777777" w:rsidR="00804822" w:rsidRDefault="00804822">
      <w:r>
        <w:continuationSeparator/>
      </w:r>
    </w:p>
  </w:footnote>
  <w:footnote w:id="1">
    <w:p w14:paraId="5D8BB8B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439108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C3AF32A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C8F64F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421B90A" w14:textId="140D263A" w:rsidR="00F64363" w:rsidRPr="002E56B5" w:rsidRDefault="00F64363" w:rsidP="00F64363">
      <w:pPr>
        <w:pStyle w:val="Textpoznpodarou"/>
        <w:rPr>
          <w:rFonts w:ascii="Arial" w:hAnsi="Arial"/>
        </w:rPr>
      </w:pPr>
      <w:r w:rsidRPr="00E2275F">
        <w:rPr>
          <w:rStyle w:val="Znakapoznpodarou"/>
          <w:rFonts w:ascii="Arial" w:hAnsi="Arial"/>
        </w:rPr>
        <w:footnoteRef/>
      </w:r>
      <w:r w:rsidRPr="00E2275F">
        <w:rPr>
          <w:rFonts w:ascii="Arial" w:hAnsi="Arial"/>
        </w:rPr>
        <w:t xml:space="preserve"> </w:t>
      </w:r>
      <w:r w:rsidR="00185402" w:rsidRPr="00E2275F">
        <w:rPr>
          <w:rFonts w:ascii="Arial" w:hAnsi="Arial"/>
        </w:rPr>
        <w:t>N</w:t>
      </w:r>
      <w:r w:rsidRPr="00E2275F">
        <w:rPr>
          <w:rFonts w:ascii="Arial" w:hAnsi="Arial"/>
        </w:rPr>
        <w:t>ařízení</w:t>
      </w:r>
      <w:r w:rsidR="00185402" w:rsidRPr="00E2275F">
        <w:rPr>
          <w:rFonts w:ascii="Arial" w:hAnsi="Arial"/>
        </w:rPr>
        <w:t xml:space="preserve"> Olomouckého </w:t>
      </w:r>
      <w:r w:rsidRPr="00E2275F">
        <w:rPr>
          <w:rFonts w:ascii="Arial" w:hAnsi="Arial"/>
        </w:rPr>
        <w:t>kraje č</w:t>
      </w:r>
      <w:r w:rsidR="00185402" w:rsidRPr="00E2275F">
        <w:rPr>
          <w:rFonts w:ascii="Arial" w:hAnsi="Arial"/>
        </w:rPr>
        <w:t xml:space="preserve">. </w:t>
      </w:r>
      <w:r w:rsidR="00040B37" w:rsidRPr="00E2275F">
        <w:rPr>
          <w:rFonts w:ascii="Arial" w:hAnsi="Arial"/>
        </w:rPr>
        <w:t>3</w:t>
      </w:r>
      <w:r w:rsidR="00185402" w:rsidRPr="00E2275F">
        <w:rPr>
          <w:rFonts w:ascii="Arial" w:hAnsi="Arial"/>
        </w:rPr>
        <w:t>/20</w:t>
      </w:r>
      <w:r w:rsidR="00040B37" w:rsidRPr="00E2275F">
        <w:rPr>
          <w:rFonts w:ascii="Arial" w:hAnsi="Arial"/>
        </w:rPr>
        <w:t>05,</w:t>
      </w:r>
      <w:r w:rsidR="00185402" w:rsidRPr="00E2275F">
        <w:rPr>
          <w:rFonts w:ascii="Arial" w:hAnsi="Arial"/>
        </w:rPr>
        <w:t xml:space="preserve"> </w:t>
      </w:r>
      <w:r w:rsidRPr="00E2275F">
        <w:rPr>
          <w:rFonts w:ascii="Arial" w:hAnsi="Arial"/>
        </w:rPr>
        <w:t xml:space="preserve">ze dne </w:t>
      </w:r>
      <w:r w:rsidR="00040B37" w:rsidRPr="00E2275F">
        <w:rPr>
          <w:rFonts w:ascii="Arial" w:hAnsi="Arial"/>
        </w:rPr>
        <w:t>19. 05. 2005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F5DA514A"/>
    <w:lvl w:ilvl="0" w:tplc="1DEC6B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F425C"/>
    <w:multiLevelType w:val="hybridMultilevel"/>
    <w:tmpl w:val="AB845A0E"/>
    <w:lvl w:ilvl="0" w:tplc="FD38F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1887">
    <w:abstractNumId w:val="15"/>
  </w:num>
  <w:num w:numId="2" w16cid:durableId="155264540">
    <w:abstractNumId w:val="44"/>
  </w:num>
  <w:num w:numId="3" w16cid:durableId="1511335247">
    <w:abstractNumId w:val="7"/>
  </w:num>
  <w:num w:numId="4" w16cid:durableId="637418002">
    <w:abstractNumId w:val="31"/>
  </w:num>
  <w:num w:numId="5" w16cid:durableId="1827281504">
    <w:abstractNumId w:val="30"/>
  </w:num>
  <w:num w:numId="6" w16cid:durableId="50151443">
    <w:abstractNumId w:val="34"/>
  </w:num>
  <w:num w:numId="7" w16cid:durableId="1969048768">
    <w:abstractNumId w:val="18"/>
  </w:num>
  <w:num w:numId="8" w16cid:durableId="38091135">
    <w:abstractNumId w:val="2"/>
  </w:num>
  <w:num w:numId="9" w16cid:durableId="189882612">
    <w:abstractNumId w:val="33"/>
  </w:num>
  <w:num w:numId="10" w16cid:durableId="1424565160">
    <w:abstractNumId w:val="3"/>
  </w:num>
  <w:num w:numId="11" w16cid:durableId="421032375">
    <w:abstractNumId w:val="20"/>
  </w:num>
  <w:num w:numId="12" w16cid:durableId="254289377">
    <w:abstractNumId w:val="9"/>
  </w:num>
  <w:num w:numId="13" w16cid:durableId="822694269">
    <w:abstractNumId w:val="13"/>
  </w:num>
  <w:num w:numId="14" w16cid:durableId="297802091">
    <w:abstractNumId w:val="17"/>
  </w:num>
  <w:num w:numId="15" w16cid:durableId="1533690502">
    <w:abstractNumId w:val="37"/>
  </w:num>
  <w:num w:numId="16" w16cid:durableId="891159462">
    <w:abstractNumId w:val="43"/>
  </w:num>
  <w:num w:numId="17" w16cid:durableId="1640768130">
    <w:abstractNumId w:val="22"/>
  </w:num>
  <w:num w:numId="18" w16cid:durableId="2087222082">
    <w:abstractNumId w:val="29"/>
  </w:num>
  <w:num w:numId="19" w16cid:durableId="931401382">
    <w:abstractNumId w:val="45"/>
  </w:num>
  <w:num w:numId="20" w16cid:durableId="2105568831">
    <w:abstractNumId w:val="27"/>
  </w:num>
  <w:num w:numId="21" w16cid:durableId="388965634">
    <w:abstractNumId w:val="32"/>
  </w:num>
  <w:num w:numId="22" w16cid:durableId="317610489">
    <w:abstractNumId w:val="36"/>
  </w:num>
  <w:num w:numId="23" w16cid:durableId="2041474387">
    <w:abstractNumId w:val="28"/>
  </w:num>
  <w:num w:numId="24" w16cid:durableId="1028676711">
    <w:abstractNumId w:val="1"/>
  </w:num>
  <w:num w:numId="25" w16cid:durableId="1808668582">
    <w:abstractNumId w:val="38"/>
  </w:num>
  <w:num w:numId="26" w16cid:durableId="456023683">
    <w:abstractNumId w:val="41"/>
  </w:num>
  <w:num w:numId="27" w16cid:durableId="499077318">
    <w:abstractNumId w:val="10"/>
  </w:num>
  <w:num w:numId="28" w16cid:durableId="1535386941">
    <w:abstractNumId w:val="14"/>
  </w:num>
  <w:num w:numId="29" w16cid:durableId="1029183838">
    <w:abstractNumId w:val="35"/>
  </w:num>
  <w:num w:numId="30" w16cid:durableId="420219866">
    <w:abstractNumId w:val="24"/>
  </w:num>
  <w:num w:numId="31" w16cid:durableId="1190222070">
    <w:abstractNumId w:val="23"/>
  </w:num>
  <w:num w:numId="32" w16cid:durableId="1189366272">
    <w:abstractNumId w:val="12"/>
  </w:num>
  <w:num w:numId="33" w16cid:durableId="1708873574">
    <w:abstractNumId w:val="16"/>
  </w:num>
  <w:num w:numId="34" w16cid:durableId="1909269289">
    <w:abstractNumId w:val="4"/>
  </w:num>
  <w:num w:numId="35" w16cid:durableId="912397489">
    <w:abstractNumId w:val="6"/>
  </w:num>
  <w:num w:numId="36" w16cid:durableId="166604937">
    <w:abstractNumId w:val="39"/>
  </w:num>
  <w:num w:numId="37" w16cid:durableId="709191458">
    <w:abstractNumId w:val="19"/>
  </w:num>
  <w:num w:numId="38" w16cid:durableId="396248857">
    <w:abstractNumId w:val="5"/>
  </w:num>
  <w:num w:numId="39" w16cid:durableId="1520003560">
    <w:abstractNumId w:val="11"/>
  </w:num>
  <w:num w:numId="40" w16cid:durableId="2038004927">
    <w:abstractNumId w:val="21"/>
  </w:num>
  <w:num w:numId="41" w16cid:durableId="876357793">
    <w:abstractNumId w:val="25"/>
  </w:num>
  <w:num w:numId="42" w16cid:durableId="2038768520">
    <w:abstractNumId w:val="0"/>
  </w:num>
  <w:num w:numId="43" w16cid:durableId="947275841">
    <w:abstractNumId w:val="40"/>
  </w:num>
  <w:num w:numId="44" w16cid:durableId="1817575510">
    <w:abstractNumId w:val="26"/>
  </w:num>
  <w:num w:numId="45" w16cid:durableId="1028528501">
    <w:abstractNumId w:val="8"/>
  </w:num>
  <w:num w:numId="46" w16cid:durableId="58484681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37D"/>
    <w:rsid w:val="00040B37"/>
    <w:rsid w:val="00061B31"/>
    <w:rsid w:val="000A192D"/>
    <w:rsid w:val="000C01AD"/>
    <w:rsid w:val="000C1BDF"/>
    <w:rsid w:val="000E3719"/>
    <w:rsid w:val="001469C3"/>
    <w:rsid w:val="00167FA5"/>
    <w:rsid w:val="00176F5A"/>
    <w:rsid w:val="00185402"/>
    <w:rsid w:val="001908F6"/>
    <w:rsid w:val="001D0B27"/>
    <w:rsid w:val="001E2224"/>
    <w:rsid w:val="00212C35"/>
    <w:rsid w:val="00213118"/>
    <w:rsid w:val="00224B0D"/>
    <w:rsid w:val="0024722A"/>
    <w:rsid w:val="00263478"/>
    <w:rsid w:val="00264860"/>
    <w:rsid w:val="002A0739"/>
    <w:rsid w:val="002B3198"/>
    <w:rsid w:val="002B4CF7"/>
    <w:rsid w:val="002D539B"/>
    <w:rsid w:val="002F1F16"/>
    <w:rsid w:val="002F3142"/>
    <w:rsid w:val="00305143"/>
    <w:rsid w:val="00314D04"/>
    <w:rsid w:val="00320375"/>
    <w:rsid w:val="00323975"/>
    <w:rsid w:val="003535A9"/>
    <w:rsid w:val="00380BCE"/>
    <w:rsid w:val="003B12D9"/>
    <w:rsid w:val="003E454A"/>
    <w:rsid w:val="003F468D"/>
    <w:rsid w:val="004154AF"/>
    <w:rsid w:val="004602FC"/>
    <w:rsid w:val="00470C68"/>
    <w:rsid w:val="00471D05"/>
    <w:rsid w:val="00474A50"/>
    <w:rsid w:val="00477C4B"/>
    <w:rsid w:val="00485025"/>
    <w:rsid w:val="00506910"/>
    <w:rsid w:val="00513323"/>
    <w:rsid w:val="00533F5B"/>
    <w:rsid w:val="00535699"/>
    <w:rsid w:val="00536D32"/>
    <w:rsid w:val="0054059F"/>
    <w:rsid w:val="00595B01"/>
    <w:rsid w:val="005D3312"/>
    <w:rsid w:val="005F7B0F"/>
    <w:rsid w:val="006026C5"/>
    <w:rsid w:val="00614F22"/>
    <w:rsid w:val="00617BDE"/>
    <w:rsid w:val="006224BC"/>
    <w:rsid w:val="0062451D"/>
    <w:rsid w:val="006248B8"/>
    <w:rsid w:val="00626F0C"/>
    <w:rsid w:val="00630470"/>
    <w:rsid w:val="00637A57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26E3"/>
    <w:rsid w:val="006F2B6C"/>
    <w:rsid w:val="006F76D2"/>
    <w:rsid w:val="00700792"/>
    <w:rsid w:val="007057EF"/>
    <w:rsid w:val="007065D3"/>
    <w:rsid w:val="00706D42"/>
    <w:rsid w:val="0072122F"/>
    <w:rsid w:val="00725357"/>
    <w:rsid w:val="00744A2D"/>
    <w:rsid w:val="007552E2"/>
    <w:rsid w:val="00771BD5"/>
    <w:rsid w:val="00774261"/>
    <w:rsid w:val="007852B3"/>
    <w:rsid w:val="007D1FDC"/>
    <w:rsid w:val="007E1DB2"/>
    <w:rsid w:val="00804441"/>
    <w:rsid w:val="00804822"/>
    <w:rsid w:val="00823768"/>
    <w:rsid w:val="008335F5"/>
    <w:rsid w:val="0084491A"/>
    <w:rsid w:val="008524BB"/>
    <w:rsid w:val="008534D5"/>
    <w:rsid w:val="00871053"/>
    <w:rsid w:val="00876251"/>
    <w:rsid w:val="008873B0"/>
    <w:rsid w:val="008A3BCE"/>
    <w:rsid w:val="008B5E32"/>
    <w:rsid w:val="008B7348"/>
    <w:rsid w:val="008C0752"/>
    <w:rsid w:val="008C5167"/>
    <w:rsid w:val="008C7339"/>
    <w:rsid w:val="008F0540"/>
    <w:rsid w:val="008F28C3"/>
    <w:rsid w:val="00907888"/>
    <w:rsid w:val="00913F2D"/>
    <w:rsid w:val="00915E63"/>
    <w:rsid w:val="00923E56"/>
    <w:rsid w:val="00933D9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43F4"/>
    <w:rsid w:val="00A30821"/>
    <w:rsid w:val="00A445B5"/>
    <w:rsid w:val="00A62621"/>
    <w:rsid w:val="00A66D13"/>
    <w:rsid w:val="00A97662"/>
    <w:rsid w:val="00AA2424"/>
    <w:rsid w:val="00AA71D0"/>
    <w:rsid w:val="00AB3845"/>
    <w:rsid w:val="00AB72E6"/>
    <w:rsid w:val="00AC1E54"/>
    <w:rsid w:val="00AC3E7E"/>
    <w:rsid w:val="00AD151D"/>
    <w:rsid w:val="00AD1EB1"/>
    <w:rsid w:val="00B0386E"/>
    <w:rsid w:val="00B04E79"/>
    <w:rsid w:val="00B20050"/>
    <w:rsid w:val="00B2513F"/>
    <w:rsid w:val="00B26438"/>
    <w:rsid w:val="00B27D08"/>
    <w:rsid w:val="00B6028D"/>
    <w:rsid w:val="00B940A8"/>
    <w:rsid w:val="00BB5A2B"/>
    <w:rsid w:val="00BF2971"/>
    <w:rsid w:val="00BF3D07"/>
    <w:rsid w:val="00C032C9"/>
    <w:rsid w:val="00C05424"/>
    <w:rsid w:val="00C1273A"/>
    <w:rsid w:val="00C16330"/>
    <w:rsid w:val="00C16378"/>
    <w:rsid w:val="00C20E68"/>
    <w:rsid w:val="00C7252E"/>
    <w:rsid w:val="00C82D9F"/>
    <w:rsid w:val="00C904D8"/>
    <w:rsid w:val="00C9531B"/>
    <w:rsid w:val="00CA3BE7"/>
    <w:rsid w:val="00CA6416"/>
    <w:rsid w:val="00CB56D6"/>
    <w:rsid w:val="00CB5F3F"/>
    <w:rsid w:val="00CF3A6C"/>
    <w:rsid w:val="00D0105C"/>
    <w:rsid w:val="00D052DB"/>
    <w:rsid w:val="00D11E61"/>
    <w:rsid w:val="00D21DE2"/>
    <w:rsid w:val="00D45EF5"/>
    <w:rsid w:val="00D5056C"/>
    <w:rsid w:val="00D548FE"/>
    <w:rsid w:val="00D6536B"/>
    <w:rsid w:val="00D800DA"/>
    <w:rsid w:val="00D90BC1"/>
    <w:rsid w:val="00D93725"/>
    <w:rsid w:val="00D966CD"/>
    <w:rsid w:val="00DF2532"/>
    <w:rsid w:val="00DF65CE"/>
    <w:rsid w:val="00E122C4"/>
    <w:rsid w:val="00E2275F"/>
    <w:rsid w:val="00E25915"/>
    <w:rsid w:val="00E27608"/>
    <w:rsid w:val="00E31920"/>
    <w:rsid w:val="00E64B59"/>
    <w:rsid w:val="00E963F9"/>
    <w:rsid w:val="00EA6865"/>
    <w:rsid w:val="00EB3D0C"/>
    <w:rsid w:val="00EB68DE"/>
    <w:rsid w:val="00EC1601"/>
    <w:rsid w:val="00EC4D93"/>
    <w:rsid w:val="00ED0C75"/>
    <w:rsid w:val="00EE2A3B"/>
    <w:rsid w:val="00EF37CD"/>
    <w:rsid w:val="00F074C0"/>
    <w:rsid w:val="00F235C4"/>
    <w:rsid w:val="00F44A56"/>
    <w:rsid w:val="00F53232"/>
    <w:rsid w:val="00F64363"/>
    <w:rsid w:val="00FA6CB4"/>
    <w:rsid w:val="00FB3E88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01BF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1214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Hegarova</cp:lastModifiedBy>
  <cp:revision>11</cp:revision>
  <cp:lastPrinted>2025-05-14T15:11:00Z</cp:lastPrinted>
  <dcterms:created xsi:type="dcterms:W3CDTF">2025-05-07T07:30:00Z</dcterms:created>
  <dcterms:modified xsi:type="dcterms:W3CDTF">2025-05-14T15:14:00Z</dcterms:modified>
</cp:coreProperties>
</file>