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26EF9" w14:textId="77777777" w:rsidR="006B3CE5" w:rsidRPr="00EA606E" w:rsidRDefault="006B3CE5" w:rsidP="006B3CE5">
      <w:pPr>
        <w:jc w:val="center"/>
        <w:rPr>
          <w:b/>
          <w:bCs/>
          <w:sz w:val="40"/>
          <w:szCs w:val="40"/>
        </w:rPr>
      </w:pPr>
      <w:r>
        <w:rPr>
          <w:b/>
          <w:sz w:val="40"/>
          <w:szCs w:val="40"/>
        </w:rPr>
        <w:t>O B E C   P O V R L Y</w:t>
      </w:r>
    </w:p>
    <w:p w14:paraId="670853B2" w14:textId="77777777" w:rsidR="006B3CE5" w:rsidRDefault="006B3CE5" w:rsidP="006B3CE5">
      <w:pPr>
        <w:jc w:val="center"/>
        <w:rPr>
          <w:b/>
          <w:bCs/>
        </w:rPr>
      </w:pPr>
    </w:p>
    <w:p w14:paraId="457FBCA3" w14:textId="77777777" w:rsidR="006B3CE5" w:rsidRPr="006B71FF" w:rsidRDefault="006B3CE5" w:rsidP="006B3CE5">
      <w:pPr>
        <w:jc w:val="center"/>
        <w:rPr>
          <w:b/>
          <w:bCs/>
          <w:sz w:val="32"/>
        </w:rPr>
      </w:pPr>
      <w:r w:rsidRPr="006B71FF">
        <w:rPr>
          <w:b/>
          <w:bCs/>
          <w:sz w:val="32"/>
        </w:rPr>
        <w:t xml:space="preserve">ZASTUPITELSTVO OBCE </w:t>
      </w:r>
      <w:r>
        <w:rPr>
          <w:b/>
          <w:bCs/>
          <w:sz w:val="32"/>
        </w:rPr>
        <w:t>POVRLY</w:t>
      </w:r>
    </w:p>
    <w:p w14:paraId="5074A569" w14:textId="77777777" w:rsidR="006B3CE5" w:rsidRPr="000F09B9" w:rsidRDefault="006B3CE5" w:rsidP="006B3CE5">
      <w:pPr>
        <w:jc w:val="center"/>
        <w:rPr>
          <w:b/>
          <w:bCs/>
        </w:rPr>
      </w:pPr>
    </w:p>
    <w:p w14:paraId="25FA9213" w14:textId="77777777" w:rsidR="006B3CE5" w:rsidRPr="00A0241C" w:rsidRDefault="006B3CE5" w:rsidP="006B3CE5">
      <w:pPr>
        <w:jc w:val="center"/>
        <w:rPr>
          <w:b/>
          <w:bCs/>
          <w:sz w:val="32"/>
          <w:szCs w:val="32"/>
        </w:rPr>
      </w:pPr>
      <w:r w:rsidRPr="00A0241C">
        <w:rPr>
          <w:b/>
          <w:bCs/>
          <w:sz w:val="32"/>
          <w:szCs w:val="32"/>
        </w:rPr>
        <w:t>Obecně závazná vyhláška</w:t>
      </w:r>
    </w:p>
    <w:p w14:paraId="18C2B015" w14:textId="77777777" w:rsidR="00A0241C" w:rsidRPr="00A80AA0" w:rsidRDefault="00A0241C" w:rsidP="001D56FE">
      <w:pPr>
        <w:jc w:val="center"/>
        <w:rPr>
          <w:b/>
          <w:bCs/>
        </w:rPr>
      </w:pPr>
    </w:p>
    <w:p w14:paraId="7FE9CC8C"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47591C88" w14:textId="77777777" w:rsidR="00461FA9" w:rsidRDefault="00461FA9" w:rsidP="00461FA9">
      <w:pPr>
        <w:tabs>
          <w:tab w:val="left" w:pos="5130"/>
        </w:tabs>
        <w:rPr>
          <w:b/>
        </w:rPr>
      </w:pPr>
    </w:p>
    <w:p w14:paraId="40A8690B" w14:textId="77777777" w:rsidR="006B3CE5" w:rsidRPr="00895C6E" w:rsidRDefault="006B3CE5" w:rsidP="006B3CE5">
      <w:pPr>
        <w:pStyle w:val="Zkladntextodsazen"/>
        <w:ind w:left="0" w:firstLine="0"/>
      </w:pPr>
      <w:r w:rsidRPr="00AD642E">
        <w:rPr>
          <w:i/>
        </w:rPr>
        <w:t xml:space="preserve">Zastupitelstvo </w:t>
      </w:r>
      <w:r>
        <w:rPr>
          <w:i/>
        </w:rPr>
        <w:t>obce Povrly</w:t>
      </w:r>
      <w:r w:rsidRPr="00AD642E">
        <w:rPr>
          <w:i/>
        </w:rPr>
        <w:t xml:space="preserve"> se na svém zasedání dne </w:t>
      </w:r>
      <w:r>
        <w:rPr>
          <w:i/>
        </w:rPr>
        <w:t>7. prosince 2023</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w:t>
      </w:r>
      <w:r w:rsidR="008A17F2">
        <w:rPr>
          <w:i/>
        </w:rPr>
        <w:t> </w:t>
      </w:r>
      <w:r w:rsidRPr="00AD642E">
        <w:rPr>
          <w:i/>
        </w:rPr>
        <w:t>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w:t>
      </w:r>
      <w:r w:rsidR="008A17F2">
        <w:rPr>
          <w:i/>
        </w:rPr>
        <w:t> </w:t>
      </w:r>
      <w:r w:rsidRPr="00895C6E">
        <w:rPr>
          <w:i/>
        </w:rPr>
        <w:t>128/2000 Sb., o obcích (obecní zřízení), ve znění pozdějších předpisů, tuto obecně závaznou vyhlášku (dále jen „vyhláška“):</w:t>
      </w:r>
    </w:p>
    <w:p w14:paraId="17D2AA75" w14:textId="77777777" w:rsidR="009958F0" w:rsidRDefault="009958F0" w:rsidP="009958F0">
      <w:pPr>
        <w:jc w:val="center"/>
        <w:rPr>
          <w:b/>
        </w:rPr>
      </w:pPr>
    </w:p>
    <w:p w14:paraId="07E20DB8" w14:textId="77777777" w:rsidR="009958F0" w:rsidRPr="001C02F7" w:rsidRDefault="009958F0" w:rsidP="009958F0">
      <w:pPr>
        <w:jc w:val="center"/>
        <w:rPr>
          <w:b/>
        </w:rPr>
      </w:pPr>
      <w:r>
        <w:rPr>
          <w:b/>
        </w:rPr>
        <w:t>Článek</w:t>
      </w:r>
      <w:r w:rsidRPr="001C02F7">
        <w:rPr>
          <w:b/>
        </w:rPr>
        <w:t xml:space="preserve"> 1</w:t>
      </w:r>
    </w:p>
    <w:p w14:paraId="0634FCB3" w14:textId="77777777" w:rsidR="009958F0" w:rsidRPr="001C02F7" w:rsidRDefault="009958F0" w:rsidP="009958F0">
      <w:pPr>
        <w:jc w:val="center"/>
        <w:rPr>
          <w:b/>
        </w:rPr>
      </w:pPr>
      <w:r w:rsidRPr="001C02F7">
        <w:rPr>
          <w:b/>
        </w:rPr>
        <w:t>Úvodní ustanovení</w:t>
      </w:r>
    </w:p>
    <w:p w14:paraId="39CF22FD" w14:textId="77777777" w:rsidR="009958F0" w:rsidRPr="001C02F7" w:rsidRDefault="009958F0" w:rsidP="009958F0">
      <w:pPr>
        <w:jc w:val="both"/>
      </w:pPr>
    </w:p>
    <w:p w14:paraId="5A7E1415"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6B3CE5">
        <w:t>Povrly</w:t>
      </w:r>
      <w:r w:rsidR="006B3CE5" w:rsidRPr="00861912">
        <w:t xml:space="preserve"> </w:t>
      </w:r>
      <w:r w:rsidRPr="00BE0606">
        <w:t>touto vyhláškou zavádí místní poplatek za užívání veřejného prostranství (dále jen „poplatek“).</w:t>
      </w:r>
    </w:p>
    <w:p w14:paraId="31D5511B"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5F954CBA"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7DAD6631" w14:textId="77777777" w:rsidR="009958F0" w:rsidRPr="001C02F7" w:rsidRDefault="009958F0" w:rsidP="009958F0">
      <w:pPr>
        <w:jc w:val="both"/>
        <w:rPr>
          <w:sz w:val="20"/>
          <w:szCs w:val="20"/>
        </w:rPr>
      </w:pPr>
    </w:p>
    <w:p w14:paraId="003651DA" w14:textId="77777777" w:rsidR="009958F0" w:rsidRPr="00086158" w:rsidRDefault="009958F0" w:rsidP="00D17A87">
      <w:pPr>
        <w:pStyle w:val="Nadpis1"/>
        <w:keepNext w:val="0"/>
        <w:widowControl w:val="0"/>
      </w:pPr>
      <w:r w:rsidRPr="00086158">
        <w:t>Článek 2</w:t>
      </w:r>
    </w:p>
    <w:p w14:paraId="3EEEC8F9" w14:textId="77777777" w:rsidR="009958F0" w:rsidRPr="00086158" w:rsidRDefault="009958F0" w:rsidP="00D17A87">
      <w:pPr>
        <w:pStyle w:val="Nadpis1"/>
        <w:keepNext w:val="0"/>
        <w:widowControl w:val="0"/>
        <w:rPr>
          <w:b w:val="0"/>
          <w:bCs w:val="0"/>
        </w:rPr>
      </w:pPr>
      <w:r w:rsidRPr="00086158">
        <w:t>Předmět poplatku</w:t>
      </w:r>
      <w:r w:rsidR="00563F82" w:rsidRPr="00086158">
        <w:t xml:space="preserve"> a poplatník</w:t>
      </w:r>
    </w:p>
    <w:p w14:paraId="69A0DBD0" w14:textId="77777777" w:rsidR="009958F0" w:rsidRPr="00086158" w:rsidRDefault="009958F0" w:rsidP="009958F0">
      <w:pPr>
        <w:pStyle w:val="Zkladntext"/>
        <w:spacing w:after="0"/>
        <w:rPr>
          <w:sz w:val="20"/>
          <w:szCs w:val="20"/>
        </w:rPr>
      </w:pPr>
    </w:p>
    <w:p w14:paraId="5B1D9D3E" w14:textId="77777777" w:rsidR="00563F82" w:rsidRPr="00086158" w:rsidRDefault="00563F82" w:rsidP="00BF3BD3">
      <w:pPr>
        <w:numPr>
          <w:ilvl w:val="0"/>
          <w:numId w:val="2"/>
        </w:numPr>
        <w:jc w:val="both"/>
        <w:rPr>
          <w:i/>
        </w:rPr>
      </w:pPr>
      <w:r w:rsidRPr="00086158">
        <w:t>Předmět poplatku upravuje zákon.</w:t>
      </w:r>
      <w:r w:rsidRPr="00086158">
        <w:rPr>
          <w:rStyle w:val="Znakapoznpodarou"/>
        </w:rPr>
        <w:footnoteReference w:id="3"/>
      </w:r>
      <w:r w:rsidRPr="00086158">
        <w:rPr>
          <w:vertAlign w:val="superscript"/>
        </w:rPr>
        <w:t>)</w:t>
      </w:r>
      <w:r w:rsidR="00453987" w:rsidRPr="00086158">
        <w:t xml:space="preserve"> </w:t>
      </w:r>
      <w:r w:rsidR="005E1B1F" w:rsidRPr="00086158">
        <w:t>Obec</w:t>
      </w:r>
      <w:r w:rsidR="00655FC0" w:rsidRPr="00086158">
        <w:t xml:space="preserve"> vybírá poplatek za užívání veřejného prostranství způsoby uvedeným</w:t>
      </w:r>
      <w:r w:rsidR="005E1B1F" w:rsidRPr="00086158">
        <w:t>i</w:t>
      </w:r>
      <w:r w:rsidR="00655FC0" w:rsidRPr="00086158">
        <w:t xml:space="preserve"> v čl. 5 této vyhlášky.</w:t>
      </w:r>
    </w:p>
    <w:p w14:paraId="1A2635D5" w14:textId="77777777" w:rsidR="00563F82" w:rsidRPr="00086158" w:rsidRDefault="00563F82" w:rsidP="00BF3BD3">
      <w:pPr>
        <w:numPr>
          <w:ilvl w:val="0"/>
          <w:numId w:val="2"/>
        </w:numPr>
        <w:jc w:val="both"/>
      </w:pPr>
      <w:r w:rsidRPr="00086158">
        <w:t>Poplatníka vymezuje zákon.</w:t>
      </w:r>
      <w:r w:rsidRPr="00086158">
        <w:rPr>
          <w:rStyle w:val="Znakapoznpodarou"/>
        </w:rPr>
        <w:footnoteReference w:id="4"/>
      </w:r>
      <w:r w:rsidRPr="00086158">
        <w:rPr>
          <w:vertAlign w:val="superscript"/>
        </w:rPr>
        <w:t>)</w:t>
      </w:r>
    </w:p>
    <w:p w14:paraId="46EBEBD8" w14:textId="77777777" w:rsidR="00563F82" w:rsidRPr="00086158" w:rsidRDefault="00563F82" w:rsidP="009958F0">
      <w:pPr>
        <w:pStyle w:val="Zkladntext"/>
        <w:spacing w:after="0"/>
        <w:rPr>
          <w:sz w:val="20"/>
          <w:szCs w:val="20"/>
        </w:rPr>
      </w:pPr>
    </w:p>
    <w:p w14:paraId="63C39189" w14:textId="77777777" w:rsidR="007A4136" w:rsidRPr="00086158" w:rsidRDefault="007A4136" w:rsidP="007A4136">
      <w:pPr>
        <w:jc w:val="center"/>
        <w:outlineLvl w:val="0"/>
        <w:rPr>
          <w:b/>
        </w:rPr>
      </w:pPr>
      <w:r w:rsidRPr="00086158">
        <w:rPr>
          <w:b/>
        </w:rPr>
        <w:t>Článek 3</w:t>
      </w:r>
    </w:p>
    <w:p w14:paraId="60B32D54" w14:textId="77777777" w:rsidR="007A4136" w:rsidRPr="00086158" w:rsidRDefault="007A4136" w:rsidP="007A4136">
      <w:pPr>
        <w:jc w:val="center"/>
        <w:rPr>
          <w:b/>
        </w:rPr>
      </w:pPr>
      <w:r w:rsidRPr="00086158">
        <w:rPr>
          <w:b/>
        </w:rPr>
        <w:t>Veřejné prostranství</w:t>
      </w:r>
    </w:p>
    <w:p w14:paraId="54DED352" w14:textId="77777777" w:rsidR="007A4136" w:rsidRPr="00086158" w:rsidRDefault="007A4136" w:rsidP="007A4136">
      <w:pPr>
        <w:jc w:val="center"/>
        <w:rPr>
          <w:b/>
        </w:rPr>
      </w:pPr>
    </w:p>
    <w:p w14:paraId="035DC889" w14:textId="77777777" w:rsidR="00086158" w:rsidRPr="00086158" w:rsidRDefault="00086158" w:rsidP="00086158">
      <w:pPr>
        <w:jc w:val="both"/>
      </w:pPr>
      <w:r w:rsidRPr="00086158">
        <w:t>Poplatek se platí za užívání veřejných prostranství</w:t>
      </w:r>
      <w:r w:rsidRPr="00086158">
        <w:rPr>
          <w:rStyle w:val="Znakapoznpodarou"/>
        </w:rPr>
        <w:footnoteReference w:id="5"/>
      </w:r>
      <w:r w:rsidRPr="00086158">
        <w:rPr>
          <w:vertAlign w:val="superscript"/>
        </w:rPr>
        <w:t>)</w:t>
      </w:r>
      <w:r w:rsidRPr="00086158">
        <w:t xml:space="preserve"> vymezených číslem parcel pozemků:</w:t>
      </w:r>
    </w:p>
    <w:p w14:paraId="3FE2D7C8" w14:textId="40D72787" w:rsidR="00086158" w:rsidRDefault="00086158" w:rsidP="00086158">
      <w:pPr>
        <w:pStyle w:val="Odstavecseseznamem"/>
        <w:numPr>
          <w:ilvl w:val="0"/>
          <w:numId w:val="16"/>
        </w:numPr>
        <w:jc w:val="both"/>
        <w:rPr>
          <w:sz w:val="24"/>
          <w:szCs w:val="24"/>
        </w:rPr>
      </w:pPr>
      <w:r w:rsidRPr="00086158">
        <w:rPr>
          <w:sz w:val="24"/>
          <w:szCs w:val="24"/>
        </w:rPr>
        <w:t xml:space="preserve">v katastrálním území Povrly: 3, </w:t>
      </w:r>
      <w:r w:rsidR="00DA30A1">
        <w:rPr>
          <w:sz w:val="24"/>
          <w:szCs w:val="24"/>
        </w:rPr>
        <w:t xml:space="preserve">7, </w:t>
      </w:r>
      <w:r w:rsidRPr="00086158">
        <w:rPr>
          <w:sz w:val="24"/>
          <w:szCs w:val="24"/>
        </w:rPr>
        <w:t xml:space="preserve">15/1, 61/1, 61/3, 61/4, </w:t>
      </w:r>
      <w:r w:rsidR="00DA30A1">
        <w:rPr>
          <w:sz w:val="24"/>
          <w:szCs w:val="24"/>
        </w:rPr>
        <w:t>8</w:t>
      </w:r>
      <w:r w:rsidR="00091744">
        <w:rPr>
          <w:sz w:val="24"/>
          <w:szCs w:val="24"/>
        </w:rPr>
        <w:t>9</w:t>
      </w:r>
      <w:r w:rsidR="00DA30A1">
        <w:rPr>
          <w:sz w:val="24"/>
          <w:szCs w:val="24"/>
        </w:rPr>
        <w:t xml:space="preserve">, </w:t>
      </w:r>
      <w:r w:rsidRPr="00086158">
        <w:rPr>
          <w:sz w:val="24"/>
          <w:szCs w:val="24"/>
        </w:rPr>
        <w:t>94, 126/1, 150, 163/1, 164/32</w:t>
      </w:r>
      <w:r>
        <w:rPr>
          <w:sz w:val="24"/>
          <w:szCs w:val="24"/>
        </w:rPr>
        <w:t>, 179/1, 279, 326, 331, 335/1, 362/9, 362/18, 383/ 386/2, 397, 421/1, 437, 464, 485, 560, 564/1, 565, 566/1, 749, 800/1, 800/3, 810, 927/1, 1440, 1144/1;</w:t>
      </w:r>
    </w:p>
    <w:p w14:paraId="7C7CED58" w14:textId="77777777" w:rsidR="00086158" w:rsidRDefault="00086158" w:rsidP="00086158">
      <w:pPr>
        <w:pStyle w:val="Odstavecseseznamem"/>
        <w:numPr>
          <w:ilvl w:val="0"/>
          <w:numId w:val="16"/>
        </w:numPr>
        <w:jc w:val="both"/>
        <w:rPr>
          <w:sz w:val="24"/>
          <w:szCs w:val="24"/>
        </w:rPr>
      </w:pPr>
      <w:r>
        <w:rPr>
          <w:sz w:val="24"/>
          <w:szCs w:val="24"/>
        </w:rPr>
        <w:t xml:space="preserve">v katastrálním území </w:t>
      </w:r>
      <w:proofErr w:type="spellStart"/>
      <w:r>
        <w:rPr>
          <w:sz w:val="24"/>
          <w:szCs w:val="24"/>
        </w:rPr>
        <w:t>Neštědice</w:t>
      </w:r>
      <w:proofErr w:type="spellEnd"/>
      <w:r>
        <w:rPr>
          <w:sz w:val="24"/>
          <w:szCs w:val="24"/>
        </w:rPr>
        <w:t>: 50, 72, 111/1, 122/1, 122/3, 122/4, 129/1, 256, 252/4, 268/1, 280, 340;</w:t>
      </w:r>
      <w:r>
        <w:rPr>
          <w:sz w:val="24"/>
          <w:szCs w:val="24"/>
        </w:rPr>
        <w:tab/>
      </w:r>
    </w:p>
    <w:p w14:paraId="5FAA3311" w14:textId="77777777" w:rsidR="00086158" w:rsidRPr="000F018D" w:rsidRDefault="00086158" w:rsidP="00086158">
      <w:pPr>
        <w:pStyle w:val="Odstavecseseznamem"/>
        <w:numPr>
          <w:ilvl w:val="0"/>
          <w:numId w:val="16"/>
        </w:numPr>
        <w:jc w:val="both"/>
        <w:rPr>
          <w:sz w:val="24"/>
          <w:szCs w:val="24"/>
        </w:rPr>
      </w:pPr>
      <w:r>
        <w:rPr>
          <w:sz w:val="24"/>
          <w:szCs w:val="24"/>
        </w:rPr>
        <w:t>v katastrálním území Roztoky nad Labem: 127/1, 129, 130, 151, 217/1, 259/1.</w:t>
      </w:r>
    </w:p>
    <w:p w14:paraId="1F75F4CF" w14:textId="77777777" w:rsidR="00086158" w:rsidRDefault="00086158" w:rsidP="009958F0">
      <w:pPr>
        <w:jc w:val="center"/>
        <w:rPr>
          <w:b/>
        </w:rPr>
      </w:pPr>
    </w:p>
    <w:p w14:paraId="0B3D76AE" w14:textId="77777777" w:rsidR="009958F0" w:rsidRPr="00D6118C" w:rsidRDefault="009958F0" w:rsidP="009958F0">
      <w:pPr>
        <w:jc w:val="center"/>
        <w:rPr>
          <w:b/>
        </w:rPr>
      </w:pPr>
      <w:r w:rsidRPr="00D6118C">
        <w:rPr>
          <w:b/>
        </w:rPr>
        <w:t xml:space="preserve">Článek </w:t>
      </w:r>
      <w:r w:rsidR="007A4136">
        <w:rPr>
          <w:b/>
        </w:rPr>
        <w:t>4</w:t>
      </w:r>
    </w:p>
    <w:p w14:paraId="4FFE9DA5" w14:textId="77777777" w:rsidR="009958F0" w:rsidRPr="00D6118C" w:rsidRDefault="009958F0" w:rsidP="009958F0">
      <w:pPr>
        <w:jc w:val="center"/>
        <w:rPr>
          <w:b/>
          <w:bCs/>
        </w:rPr>
      </w:pPr>
      <w:r w:rsidRPr="00D6118C">
        <w:rPr>
          <w:b/>
          <w:bCs/>
        </w:rPr>
        <w:t>Ohlašovací povinnost</w:t>
      </w:r>
    </w:p>
    <w:p w14:paraId="75F291C3" w14:textId="77777777" w:rsidR="007A4136" w:rsidRPr="00D6118C" w:rsidRDefault="007A4136" w:rsidP="00D6118C"/>
    <w:p w14:paraId="75CEE956"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086158">
        <w:t>10</w:t>
      </w:r>
      <w:r>
        <w:t xml:space="preserve"> dnů před </w:t>
      </w:r>
      <w:r w:rsidRPr="001D3671">
        <w:t xml:space="preserve">zahájením užívání veřejného prostranství. V případě užívání veřejného prostranství na dobu kratší než </w:t>
      </w:r>
      <w:r w:rsidR="00086158">
        <w:t>5</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1DDA800E"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626F5DA5"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6568647F"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70E44901" w14:textId="77777777" w:rsidR="009958F0" w:rsidRPr="00563F82" w:rsidRDefault="009958F0" w:rsidP="009958F0">
      <w:pPr>
        <w:pStyle w:val="Normln2"/>
        <w:autoSpaceDE w:val="0"/>
        <w:autoSpaceDN w:val="0"/>
        <w:adjustRightInd w:val="0"/>
        <w:jc w:val="both"/>
        <w:rPr>
          <w:bCs/>
          <w:sz w:val="20"/>
          <w:highlight w:val="magenta"/>
        </w:rPr>
      </w:pPr>
    </w:p>
    <w:p w14:paraId="00D1A8A6" w14:textId="77777777" w:rsidR="009958F0" w:rsidRPr="00D6118C" w:rsidRDefault="009958F0" w:rsidP="009958F0">
      <w:pPr>
        <w:jc w:val="center"/>
        <w:rPr>
          <w:b/>
          <w:bCs/>
        </w:rPr>
      </w:pPr>
      <w:r w:rsidRPr="00D6118C">
        <w:rPr>
          <w:b/>
          <w:bCs/>
        </w:rPr>
        <w:t xml:space="preserve">Článek </w:t>
      </w:r>
      <w:r w:rsidR="00A86853">
        <w:rPr>
          <w:b/>
          <w:bCs/>
        </w:rPr>
        <w:t>5</w:t>
      </w:r>
    </w:p>
    <w:p w14:paraId="063F9065" w14:textId="77777777" w:rsidR="009958F0" w:rsidRPr="00D6118C" w:rsidRDefault="009958F0" w:rsidP="009958F0">
      <w:pPr>
        <w:jc w:val="center"/>
        <w:rPr>
          <w:b/>
          <w:bCs/>
        </w:rPr>
      </w:pPr>
      <w:r w:rsidRPr="00D6118C">
        <w:rPr>
          <w:b/>
          <w:bCs/>
        </w:rPr>
        <w:t>Sazba poplatku</w:t>
      </w:r>
    </w:p>
    <w:p w14:paraId="4F932CFC" w14:textId="77777777" w:rsidR="004F4AA1" w:rsidRDefault="004F4AA1" w:rsidP="009958F0">
      <w:pPr>
        <w:pStyle w:val="Zkladntext"/>
        <w:spacing w:after="0"/>
        <w:jc w:val="center"/>
        <w:rPr>
          <w:b/>
          <w:bCs/>
        </w:rPr>
      </w:pPr>
    </w:p>
    <w:p w14:paraId="5C31B105" w14:textId="77777777" w:rsidR="00F513F2" w:rsidRPr="006870AE" w:rsidRDefault="00F513F2" w:rsidP="00F513F2">
      <w:pPr>
        <w:pStyle w:val="Odstavecseseznamem"/>
        <w:numPr>
          <w:ilvl w:val="0"/>
          <w:numId w:val="18"/>
        </w:numPr>
        <w:jc w:val="both"/>
        <w:rPr>
          <w:sz w:val="24"/>
          <w:szCs w:val="24"/>
        </w:rPr>
      </w:pPr>
      <w:r w:rsidRPr="006870AE">
        <w:rPr>
          <w:sz w:val="24"/>
          <w:szCs w:val="24"/>
        </w:rPr>
        <w:t>Sazba poplatku činí za každý i započatý m</w:t>
      </w:r>
      <w:r w:rsidRPr="006870AE">
        <w:rPr>
          <w:sz w:val="24"/>
          <w:szCs w:val="24"/>
          <w:vertAlign w:val="superscript"/>
        </w:rPr>
        <w:t xml:space="preserve">2 </w:t>
      </w:r>
      <w:r w:rsidRPr="006870AE">
        <w:rPr>
          <w:sz w:val="24"/>
          <w:szCs w:val="24"/>
        </w:rPr>
        <w:t>a každý i započatý den:</w:t>
      </w:r>
    </w:p>
    <w:p w14:paraId="7960F5DD" w14:textId="77777777" w:rsidR="00F513F2" w:rsidRPr="0046283E" w:rsidRDefault="00F513F2" w:rsidP="00F513F2">
      <w:pPr>
        <w:numPr>
          <w:ilvl w:val="0"/>
          <w:numId w:val="17"/>
        </w:numPr>
        <w:tabs>
          <w:tab w:val="right" w:leader="dot" w:pos="8789"/>
        </w:tabs>
      </w:pPr>
      <w:r w:rsidRPr="0046283E">
        <w:t xml:space="preserve">za provádění výkopových prací </w:t>
      </w:r>
      <w:r w:rsidRPr="0046283E">
        <w:tab/>
        <w:t xml:space="preserve"> </w:t>
      </w:r>
      <w:r>
        <w:t>5</w:t>
      </w:r>
      <w:r w:rsidRPr="0046283E">
        <w:t xml:space="preserve"> Kč,</w:t>
      </w:r>
    </w:p>
    <w:p w14:paraId="17C51274" w14:textId="77777777" w:rsidR="00F513F2" w:rsidRPr="0046283E" w:rsidRDefault="00F513F2" w:rsidP="00F513F2">
      <w:pPr>
        <w:numPr>
          <w:ilvl w:val="0"/>
          <w:numId w:val="17"/>
        </w:numPr>
        <w:tabs>
          <w:tab w:val="right" w:leader="dot" w:pos="8789"/>
        </w:tabs>
      </w:pPr>
      <w:r w:rsidRPr="0046283E">
        <w:t xml:space="preserve">za umístění dočasné stavby sloužící pro poskytování prodeje </w:t>
      </w:r>
      <w:r w:rsidRPr="0046283E">
        <w:tab/>
        <w:t xml:space="preserve"> 10 Kč,</w:t>
      </w:r>
    </w:p>
    <w:p w14:paraId="7E61A6A8" w14:textId="77777777" w:rsidR="00F513F2" w:rsidRPr="0046283E" w:rsidRDefault="00F513F2" w:rsidP="00F513F2">
      <w:pPr>
        <w:numPr>
          <w:ilvl w:val="0"/>
          <w:numId w:val="17"/>
        </w:numPr>
        <w:tabs>
          <w:tab w:val="right" w:leader="dot" w:pos="8789"/>
        </w:tabs>
      </w:pPr>
      <w:r w:rsidRPr="0046283E">
        <w:t xml:space="preserve">za umístění dočasné stavby sloužící pro poskytování služeb </w:t>
      </w:r>
      <w:r w:rsidRPr="0046283E">
        <w:tab/>
        <w:t xml:space="preserve"> 10 Kč,</w:t>
      </w:r>
    </w:p>
    <w:p w14:paraId="034375EB" w14:textId="77777777" w:rsidR="00F513F2" w:rsidRPr="0046283E" w:rsidRDefault="00F513F2" w:rsidP="00F513F2">
      <w:pPr>
        <w:numPr>
          <w:ilvl w:val="0"/>
          <w:numId w:val="17"/>
        </w:numPr>
        <w:tabs>
          <w:tab w:val="right" w:leader="dot" w:pos="8789"/>
        </w:tabs>
      </w:pPr>
      <w:r w:rsidRPr="0046283E">
        <w:t xml:space="preserve">za umístění zařízení sloužícího pro poskytování prodeje </w:t>
      </w:r>
      <w:r w:rsidRPr="0046283E">
        <w:tab/>
        <w:t xml:space="preserve"> 10 Kč,</w:t>
      </w:r>
    </w:p>
    <w:p w14:paraId="4E0F67A6" w14:textId="77777777" w:rsidR="00F513F2" w:rsidRPr="0046283E" w:rsidRDefault="00F513F2" w:rsidP="00F513F2">
      <w:pPr>
        <w:numPr>
          <w:ilvl w:val="0"/>
          <w:numId w:val="17"/>
        </w:numPr>
        <w:tabs>
          <w:tab w:val="right" w:leader="dot" w:pos="8789"/>
        </w:tabs>
      </w:pPr>
      <w:r w:rsidRPr="0046283E">
        <w:t xml:space="preserve">za umístění zařízení sloužícího pro poskytování služeb </w:t>
      </w:r>
      <w:r w:rsidRPr="0046283E">
        <w:tab/>
        <w:t xml:space="preserve"> 10 Kč,</w:t>
      </w:r>
    </w:p>
    <w:p w14:paraId="40083CC0" w14:textId="77777777" w:rsidR="00F513F2" w:rsidRPr="0046283E" w:rsidRDefault="00F513F2" w:rsidP="00F513F2">
      <w:pPr>
        <w:numPr>
          <w:ilvl w:val="0"/>
          <w:numId w:val="17"/>
        </w:numPr>
        <w:tabs>
          <w:tab w:val="right" w:leader="dot" w:pos="8789"/>
        </w:tabs>
      </w:pPr>
      <w:r w:rsidRPr="0046283E">
        <w:t xml:space="preserve">za umístění stavebního zařízení </w:t>
      </w:r>
      <w:r w:rsidRPr="0046283E">
        <w:tab/>
        <w:t xml:space="preserve"> 10 Kč,</w:t>
      </w:r>
    </w:p>
    <w:p w14:paraId="170F5C62" w14:textId="77777777" w:rsidR="00F513F2" w:rsidRPr="0046283E" w:rsidRDefault="00F513F2" w:rsidP="00F513F2">
      <w:pPr>
        <w:numPr>
          <w:ilvl w:val="0"/>
          <w:numId w:val="17"/>
        </w:numPr>
        <w:tabs>
          <w:tab w:val="right" w:leader="dot" w:pos="8789"/>
        </w:tabs>
      </w:pPr>
      <w:r w:rsidRPr="0046283E">
        <w:t xml:space="preserve">za umístění reklamního zařízení </w:t>
      </w:r>
      <w:r w:rsidRPr="0046283E">
        <w:tab/>
        <w:t xml:space="preserve"> </w:t>
      </w:r>
      <w:r>
        <w:t>50</w:t>
      </w:r>
      <w:r w:rsidRPr="0046283E">
        <w:t xml:space="preserve"> Kč,</w:t>
      </w:r>
    </w:p>
    <w:p w14:paraId="4357CBC8" w14:textId="77777777" w:rsidR="00F513F2" w:rsidRPr="0046283E" w:rsidRDefault="00F513F2" w:rsidP="00F513F2">
      <w:pPr>
        <w:numPr>
          <w:ilvl w:val="0"/>
          <w:numId w:val="17"/>
        </w:numPr>
        <w:tabs>
          <w:tab w:val="right" w:leader="dot" w:pos="8789"/>
        </w:tabs>
      </w:pPr>
      <w:r w:rsidRPr="0046283E">
        <w:t xml:space="preserve">za umístění cirkusů </w:t>
      </w:r>
      <w:r w:rsidRPr="0046283E">
        <w:tab/>
        <w:t xml:space="preserve"> </w:t>
      </w:r>
      <w:r>
        <w:t>1</w:t>
      </w:r>
      <w:r w:rsidRPr="0046283E">
        <w:t xml:space="preserve"> Kč,</w:t>
      </w:r>
    </w:p>
    <w:p w14:paraId="1A3189A1" w14:textId="77777777" w:rsidR="00F513F2" w:rsidRPr="0046283E" w:rsidRDefault="00F513F2" w:rsidP="00F513F2">
      <w:pPr>
        <w:numPr>
          <w:ilvl w:val="0"/>
          <w:numId w:val="17"/>
        </w:numPr>
        <w:tabs>
          <w:tab w:val="right" w:leader="dot" w:pos="8789"/>
        </w:tabs>
      </w:pPr>
      <w:r w:rsidRPr="0046283E">
        <w:t xml:space="preserve">za umístění zařízení lunaparků a jiných obdobných atrakcí </w:t>
      </w:r>
      <w:r w:rsidRPr="0046283E">
        <w:tab/>
        <w:t xml:space="preserve"> </w:t>
      </w:r>
      <w:r>
        <w:t>1</w:t>
      </w:r>
      <w:r w:rsidRPr="0046283E">
        <w:t xml:space="preserve"> Kč,</w:t>
      </w:r>
    </w:p>
    <w:p w14:paraId="7979B462" w14:textId="77777777" w:rsidR="00F513F2" w:rsidRPr="0046283E" w:rsidRDefault="00F513F2" w:rsidP="00F513F2">
      <w:pPr>
        <w:numPr>
          <w:ilvl w:val="0"/>
          <w:numId w:val="17"/>
        </w:numPr>
        <w:tabs>
          <w:tab w:val="right" w:leader="dot" w:pos="8789"/>
        </w:tabs>
      </w:pPr>
      <w:r w:rsidRPr="0046283E">
        <w:t xml:space="preserve">za umístění skládek </w:t>
      </w:r>
      <w:r w:rsidRPr="0046283E">
        <w:tab/>
        <w:t xml:space="preserve"> </w:t>
      </w:r>
      <w:r>
        <w:t>5</w:t>
      </w:r>
      <w:r w:rsidRPr="0046283E">
        <w:t xml:space="preserve"> Kč,</w:t>
      </w:r>
    </w:p>
    <w:p w14:paraId="4D0A1E12" w14:textId="77777777" w:rsidR="00F513F2" w:rsidRPr="0046283E" w:rsidRDefault="00F513F2" w:rsidP="00F513F2">
      <w:pPr>
        <w:numPr>
          <w:ilvl w:val="0"/>
          <w:numId w:val="17"/>
        </w:numPr>
        <w:tabs>
          <w:tab w:val="right" w:leader="dot" w:pos="8789"/>
        </w:tabs>
      </w:pPr>
      <w:r w:rsidRPr="0046283E">
        <w:t xml:space="preserve">za vyhrazení trvalého parkovacího místa </w:t>
      </w:r>
      <w:r w:rsidRPr="0046283E">
        <w:tab/>
        <w:t xml:space="preserve"> 10 Kč,</w:t>
      </w:r>
    </w:p>
    <w:p w14:paraId="183065CB" w14:textId="77777777" w:rsidR="00F513F2" w:rsidRPr="0046283E" w:rsidRDefault="00F513F2" w:rsidP="00F513F2">
      <w:pPr>
        <w:numPr>
          <w:ilvl w:val="0"/>
          <w:numId w:val="17"/>
        </w:numPr>
        <w:tabs>
          <w:tab w:val="right" w:leader="dot" w:pos="8789"/>
        </w:tabs>
      </w:pPr>
      <w:r w:rsidRPr="0046283E">
        <w:t xml:space="preserve">za užívání pro sportovní, kulturní nebo reklamní akce </w:t>
      </w:r>
      <w:r w:rsidRPr="0046283E">
        <w:tab/>
        <w:t xml:space="preserve"> 10 Kč,</w:t>
      </w:r>
    </w:p>
    <w:p w14:paraId="13BDDAA4" w14:textId="77777777" w:rsidR="00F513F2" w:rsidRDefault="00F513F2" w:rsidP="00F513F2">
      <w:pPr>
        <w:numPr>
          <w:ilvl w:val="0"/>
          <w:numId w:val="17"/>
        </w:numPr>
        <w:tabs>
          <w:tab w:val="right" w:leader="dot" w:pos="8789"/>
        </w:tabs>
      </w:pPr>
      <w:r w:rsidRPr="0046283E">
        <w:t xml:space="preserve">za užívání pro potřeby tvorby filmových a televizních děl </w:t>
      </w:r>
      <w:r w:rsidRPr="0046283E">
        <w:tab/>
        <w:t xml:space="preserve"> 10 Kč.</w:t>
      </w:r>
    </w:p>
    <w:p w14:paraId="75797A66" w14:textId="77777777" w:rsidR="00086158" w:rsidRPr="00F513F2" w:rsidRDefault="00086158" w:rsidP="00086158">
      <w:pPr>
        <w:pStyle w:val="Odstavecseseznamem"/>
        <w:numPr>
          <w:ilvl w:val="1"/>
          <w:numId w:val="17"/>
        </w:numPr>
        <w:tabs>
          <w:tab w:val="right" w:leader="dot" w:pos="8789"/>
        </w:tabs>
        <w:rPr>
          <w:sz w:val="24"/>
          <w:szCs w:val="24"/>
        </w:rPr>
      </w:pPr>
      <w:r w:rsidRPr="00F513F2">
        <w:rPr>
          <w:sz w:val="24"/>
          <w:szCs w:val="24"/>
        </w:rPr>
        <w:lastRenderedPageBreak/>
        <w:t>Stanovuje se paušální částka poplatku:</w:t>
      </w:r>
    </w:p>
    <w:p w14:paraId="50599D6E" w14:textId="77777777" w:rsidR="00086158" w:rsidRPr="00F513F2" w:rsidRDefault="00086158" w:rsidP="00086158">
      <w:pPr>
        <w:pStyle w:val="Odstavecseseznamem"/>
        <w:numPr>
          <w:ilvl w:val="1"/>
          <w:numId w:val="2"/>
        </w:numPr>
        <w:tabs>
          <w:tab w:val="right" w:leader="dot" w:pos="8789"/>
        </w:tabs>
        <w:ind w:left="714" w:hanging="357"/>
        <w:rPr>
          <w:sz w:val="24"/>
          <w:szCs w:val="24"/>
        </w:rPr>
      </w:pPr>
      <w:r w:rsidRPr="00F513F2">
        <w:rPr>
          <w:sz w:val="24"/>
          <w:szCs w:val="24"/>
        </w:rPr>
        <w:t>za umístění reklamních zařízení:</w:t>
      </w:r>
    </w:p>
    <w:tbl>
      <w:tblPr>
        <w:tblStyle w:val="Mkatabulky"/>
        <w:tblW w:w="0" w:type="auto"/>
        <w:tblInd w:w="959" w:type="dxa"/>
        <w:tblLook w:val="04A0" w:firstRow="1" w:lastRow="0" w:firstColumn="1" w:lastColumn="0" w:noHBand="0" w:noVBand="1"/>
      </w:tblPr>
      <w:tblGrid>
        <w:gridCol w:w="1343"/>
        <w:gridCol w:w="2302"/>
        <w:gridCol w:w="2303"/>
        <w:gridCol w:w="2303"/>
      </w:tblGrid>
      <w:tr w:rsidR="00086158" w:rsidRPr="00F513F2" w14:paraId="5843E9C5" w14:textId="77777777" w:rsidTr="00894CE0">
        <w:tc>
          <w:tcPr>
            <w:tcW w:w="1343" w:type="dxa"/>
            <w:shd w:val="clear" w:color="auto" w:fill="000000" w:themeFill="text1"/>
          </w:tcPr>
          <w:p w14:paraId="18F960E7" w14:textId="77777777" w:rsidR="00086158" w:rsidRPr="00F513F2" w:rsidRDefault="00086158" w:rsidP="00894CE0">
            <w:pPr>
              <w:tabs>
                <w:tab w:val="right" w:leader="dot" w:pos="8789"/>
              </w:tabs>
            </w:pPr>
          </w:p>
        </w:tc>
        <w:tc>
          <w:tcPr>
            <w:tcW w:w="6908" w:type="dxa"/>
            <w:gridSpan w:val="3"/>
          </w:tcPr>
          <w:p w14:paraId="32072C86" w14:textId="77777777" w:rsidR="00086158" w:rsidRPr="00F513F2" w:rsidRDefault="00086158" w:rsidP="00894CE0">
            <w:pPr>
              <w:tabs>
                <w:tab w:val="right" w:leader="dot" w:pos="8789"/>
              </w:tabs>
              <w:jc w:val="center"/>
            </w:pPr>
            <w:r w:rsidRPr="00F513F2">
              <w:t>rozměr</w:t>
            </w:r>
          </w:p>
        </w:tc>
      </w:tr>
      <w:tr w:rsidR="00086158" w:rsidRPr="00F513F2" w14:paraId="4BDD2112" w14:textId="77777777" w:rsidTr="00894CE0">
        <w:tc>
          <w:tcPr>
            <w:tcW w:w="1343" w:type="dxa"/>
          </w:tcPr>
          <w:p w14:paraId="406C0348" w14:textId="77777777" w:rsidR="00086158" w:rsidRPr="00F513F2" w:rsidRDefault="00086158" w:rsidP="00894CE0">
            <w:pPr>
              <w:tabs>
                <w:tab w:val="right" w:leader="dot" w:pos="8789"/>
              </w:tabs>
            </w:pPr>
          </w:p>
        </w:tc>
        <w:tc>
          <w:tcPr>
            <w:tcW w:w="2302" w:type="dxa"/>
          </w:tcPr>
          <w:p w14:paraId="0AC6BD66" w14:textId="77777777" w:rsidR="00086158" w:rsidRPr="00F513F2" w:rsidRDefault="00086158" w:rsidP="00894CE0">
            <w:pPr>
              <w:tabs>
                <w:tab w:val="right" w:leader="dot" w:pos="8789"/>
              </w:tabs>
              <w:jc w:val="center"/>
            </w:pPr>
            <w:r w:rsidRPr="00F513F2">
              <w:t>do 3 m</w:t>
            </w:r>
            <w:r w:rsidRPr="00F513F2">
              <w:rPr>
                <w:vertAlign w:val="superscript"/>
              </w:rPr>
              <w:t>2</w:t>
            </w:r>
          </w:p>
        </w:tc>
        <w:tc>
          <w:tcPr>
            <w:tcW w:w="2303" w:type="dxa"/>
          </w:tcPr>
          <w:p w14:paraId="055C962D" w14:textId="77777777" w:rsidR="00086158" w:rsidRPr="00F513F2" w:rsidRDefault="00086158" w:rsidP="00894CE0">
            <w:pPr>
              <w:tabs>
                <w:tab w:val="right" w:leader="dot" w:pos="8789"/>
              </w:tabs>
              <w:jc w:val="center"/>
            </w:pPr>
            <w:r w:rsidRPr="00F513F2">
              <w:t>3 m</w:t>
            </w:r>
            <w:r w:rsidRPr="00F513F2">
              <w:rPr>
                <w:vertAlign w:val="superscript"/>
              </w:rPr>
              <w:t>2</w:t>
            </w:r>
            <w:r w:rsidRPr="00F513F2">
              <w:t xml:space="preserve"> až 5 m</w:t>
            </w:r>
            <w:r w:rsidRPr="00F513F2">
              <w:rPr>
                <w:vertAlign w:val="superscript"/>
              </w:rPr>
              <w:t>2</w:t>
            </w:r>
          </w:p>
        </w:tc>
        <w:tc>
          <w:tcPr>
            <w:tcW w:w="2303" w:type="dxa"/>
          </w:tcPr>
          <w:p w14:paraId="4BF9DE97" w14:textId="77777777" w:rsidR="00086158" w:rsidRPr="00F513F2" w:rsidRDefault="00086158" w:rsidP="00894CE0">
            <w:pPr>
              <w:tabs>
                <w:tab w:val="right" w:leader="dot" w:pos="8789"/>
              </w:tabs>
              <w:jc w:val="center"/>
            </w:pPr>
            <w:r w:rsidRPr="00F513F2">
              <w:t>nad 5 m</w:t>
            </w:r>
            <w:r w:rsidRPr="00F513F2">
              <w:rPr>
                <w:vertAlign w:val="superscript"/>
              </w:rPr>
              <w:t>2</w:t>
            </w:r>
          </w:p>
        </w:tc>
      </w:tr>
      <w:tr w:rsidR="00086158" w:rsidRPr="00F513F2" w14:paraId="2E9E1442" w14:textId="77777777" w:rsidTr="00894CE0">
        <w:tc>
          <w:tcPr>
            <w:tcW w:w="1343" w:type="dxa"/>
          </w:tcPr>
          <w:p w14:paraId="7D4A7DB0" w14:textId="77777777" w:rsidR="00086158" w:rsidRPr="00F513F2" w:rsidRDefault="00086158" w:rsidP="00894CE0">
            <w:pPr>
              <w:tabs>
                <w:tab w:val="right" w:leader="dot" w:pos="8789"/>
              </w:tabs>
            </w:pPr>
            <w:r w:rsidRPr="00F513F2">
              <w:t>týdenní</w:t>
            </w:r>
          </w:p>
        </w:tc>
        <w:tc>
          <w:tcPr>
            <w:tcW w:w="2302" w:type="dxa"/>
          </w:tcPr>
          <w:p w14:paraId="2DC4B416" w14:textId="77777777" w:rsidR="00086158" w:rsidRPr="00F513F2" w:rsidRDefault="00086158" w:rsidP="00894CE0">
            <w:pPr>
              <w:tabs>
                <w:tab w:val="right" w:leader="dot" w:pos="8789"/>
              </w:tabs>
              <w:jc w:val="center"/>
            </w:pPr>
            <w:r w:rsidRPr="00F513F2">
              <w:t>300 Kč</w:t>
            </w:r>
          </w:p>
        </w:tc>
        <w:tc>
          <w:tcPr>
            <w:tcW w:w="2303" w:type="dxa"/>
          </w:tcPr>
          <w:p w14:paraId="6E3D803D" w14:textId="77777777" w:rsidR="00086158" w:rsidRPr="00F513F2" w:rsidRDefault="00086158" w:rsidP="00894CE0">
            <w:pPr>
              <w:tabs>
                <w:tab w:val="right" w:leader="dot" w:pos="8789"/>
              </w:tabs>
              <w:jc w:val="center"/>
            </w:pPr>
            <w:r w:rsidRPr="00F513F2">
              <w:t>500 Kč</w:t>
            </w:r>
          </w:p>
        </w:tc>
        <w:tc>
          <w:tcPr>
            <w:tcW w:w="2303" w:type="dxa"/>
          </w:tcPr>
          <w:p w14:paraId="486D929B" w14:textId="77777777" w:rsidR="00086158" w:rsidRPr="00F513F2" w:rsidRDefault="00086158" w:rsidP="00894CE0">
            <w:pPr>
              <w:tabs>
                <w:tab w:val="right" w:leader="dot" w:pos="8789"/>
              </w:tabs>
              <w:jc w:val="center"/>
            </w:pPr>
            <w:r w:rsidRPr="00F513F2">
              <w:t>1.000 Kč</w:t>
            </w:r>
          </w:p>
        </w:tc>
      </w:tr>
      <w:tr w:rsidR="00086158" w:rsidRPr="00F513F2" w14:paraId="74B482AE" w14:textId="77777777" w:rsidTr="00894CE0">
        <w:tc>
          <w:tcPr>
            <w:tcW w:w="1343" w:type="dxa"/>
          </w:tcPr>
          <w:p w14:paraId="017BFA8D" w14:textId="77777777" w:rsidR="00086158" w:rsidRPr="00F513F2" w:rsidRDefault="00086158" w:rsidP="00894CE0">
            <w:pPr>
              <w:tabs>
                <w:tab w:val="right" w:leader="dot" w:pos="8789"/>
              </w:tabs>
            </w:pPr>
            <w:r w:rsidRPr="00F513F2">
              <w:t>měsíční</w:t>
            </w:r>
          </w:p>
        </w:tc>
        <w:tc>
          <w:tcPr>
            <w:tcW w:w="2302" w:type="dxa"/>
          </w:tcPr>
          <w:p w14:paraId="0C47AD25" w14:textId="77777777" w:rsidR="00086158" w:rsidRPr="00F513F2" w:rsidRDefault="00086158" w:rsidP="00894CE0">
            <w:pPr>
              <w:tabs>
                <w:tab w:val="right" w:leader="dot" w:pos="8789"/>
              </w:tabs>
              <w:jc w:val="center"/>
            </w:pPr>
            <w:r w:rsidRPr="00F513F2">
              <w:t>600 Kč</w:t>
            </w:r>
          </w:p>
        </w:tc>
        <w:tc>
          <w:tcPr>
            <w:tcW w:w="2303" w:type="dxa"/>
          </w:tcPr>
          <w:p w14:paraId="34CA2794" w14:textId="77777777" w:rsidR="00086158" w:rsidRPr="00F513F2" w:rsidRDefault="00086158" w:rsidP="00894CE0">
            <w:pPr>
              <w:tabs>
                <w:tab w:val="right" w:leader="dot" w:pos="8789"/>
              </w:tabs>
              <w:jc w:val="center"/>
            </w:pPr>
            <w:r w:rsidRPr="00F513F2">
              <w:t>1.200 Kč</w:t>
            </w:r>
          </w:p>
        </w:tc>
        <w:tc>
          <w:tcPr>
            <w:tcW w:w="2303" w:type="dxa"/>
          </w:tcPr>
          <w:p w14:paraId="4A5D3484" w14:textId="77777777" w:rsidR="00086158" w:rsidRPr="00F513F2" w:rsidRDefault="00086158" w:rsidP="00894CE0">
            <w:pPr>
              <w:tabs>
                <w:tab w:val="right" w:leader="dot" w:pos="8789"/>
              </w:tabs>
              <w:jc w:val="center"/>
            </w:pPr>
            <w:r w:rsidRPr="00F513F2">
              <w:t>3.000 Kč</w:t>
            </w:r>
          </w:p>
        </w:tc>
      </w:tr>
      <w:tr w:rsidR="00086158" w:rsidRPr="00F513F2" w14:paraId="3C6B421E" w14:textId="77777777" w:rsidTr="00894CE0">
        <w:tc>
          <w:tcPr>
            <w:tcW w:w="1343" w:type="dxa"/>
          </w:tcPr>
          <w:p w14:paraId="4C0643BF" w14:textId="77777777" w:rsidR="00086158" w:rsidRPr="00F513F2" w:rsidRDefault="00086158" w:rsidP="00894CE0">
            <w:pPr>
              <w:tabs>
                <w:tab w:val="right" w:leader="dot" w:pos="8789"/>
              </w:tabs>
            </w:pPr>
            <w:r w:rsidRPr="00F513F2">
              <w:t>roční</w:t>
            </w:r>
          </w:p>
        </w:tc>
        <w:tc>
          <w:tcPr>
            <w:tcW w:w="2302" w:type="dxa"/>
          </w:tcPr>
          <w:p w14:paraId="2761DE04" w14:textId="77777777" w:rsidR="00086158" w:rsidRPr="00F513F2" w:rsidRDefault="00086158" w:rsidP="00894CE0">
            <w:pPr>
              <w:tabs>
                <w:tab w:val="right" w:leader="dot" w:pos="8789"/>
              </w:tabs>
              <w:jc w:val="center"/>
            </w:pPr>
            <w:r w:rsidRPr="00F513F2">
              <w:t>4.000 Kč</w:t>
            </w:r>
          </w:p>
        </w:tc>
        <w:tc>
          <w:tcPr>
            <w:tcW w:w="2303" w:type="dxa"/>
          </w:tcPr>
          <w:p w14:paraId="708EFAF2" w14:textId="77777777" w:rsidR="00086158" w:rsidRPr="00F513F2" w:rsidRDefault="00086158" w:rsidP="00894CE0">
            <w:pPr>
              <w:tabs>
                <w:tab w:val="right" w:leader="dot" w:pos="8789"/>
              </w:tabs>
              <w:jc w:val="center"/>
            </w:pPr>
            <w:r w:rsidRPr="00F513F2">
              <w:t>10.000 Kč</w:t>
            </w:r>
          </w:p>
        </w:tc>
        <w:tc>
          <w:tcPr>
            <w:tcW w:w="2303" w:type="dxa"/>
          </w:tcPr>
          <w:p w14:paraId="383DF84C" w14:textId="77777777" w:rsidR="00086158" w:rsidRPr="00F513F2" w:rsidRDefault="00086158" w:rsidP="00894CE0">
            <w:pPr>
              <w:tabs>
                <w:tab w:val="right" w:leader="dot" w:pos="8789"/>
              </w:tabs>
              <w:jc w:val="center"/>
            </w:pPr>
            <w:r w:rsidRPr="00F513F2">
              <w:t>20.000 Kč</w:t>
            </w:r>
          </w:p>
        </w:tc>
      </w:tr>
    </w:tbl>
    <w:p w14:paraId="79D44FD0" w14:textId="77777777" w:rsidR="00086158" w:rsidRPr="00F513F2" w:rsidRDefault="00086158" w:rsidP="00086158">
      <w:pPr>
        <w:pStyle w:val="Odstavecseseznamem"/>
        <w:numPr>
          <w:ilvl w:val="1"/>
          <w:numId w:val="2"/>
        </w:numPr>
        <w:tabs>
          <w:tab w:val="right" w:leader="dot" w:pos="8789"/>
        </w:tabs>
        <w:ind w:left="714" w:hanging="357"/>
        <w:rPr>
          <w:sz w:val="24"/>
          <w:szCs w:val="24"/>
        </w:rPr>
      </w:pPr>
      <w:r w:rsidRPr="00F513F2">
        <w:rPr>
          <w:sz w:val="24"/>
          <w:szCs w:val="24"/>
        </w:rPr>
        <w:t>za umístění zařízení cirkusů, lunaparků a jiných obdobných atrakcí:</w:t>
      </w:r>
    </w:p>
    <w:tbl>
      <w:tblPr>
        <w:tblStyle w:val="Mkatabulky"/>
        <w:tblW w:w="0" w:type="auto"/>
        <w:tblInd w:w="959" w:type="dxa"/>
        <w:tblLook w:val="04A0" w:firstRow="1" w:lastRow="0" w:firstColumn="1" w:lastColumn="0" w:noHBand="0" w:noVBand="1"/>
      </w:tblPr>
      <w:tblGrid>
        <w:gridCol w:w="1343"/>
        <w:gridCol w:w="2302"/>
        <w:gridCol w:w="2303"/>
        <w:gridCol w:w="2303"/>
      </w:tblGrid>
      <w:tr w:rsidR="00086158" w:rsidRPr="00F513F2" w14:paraId="25202942" w14:textId="77777777" w:rsidTr="00894CE0">
        <w:tc>
          <w:tcPr>
            <w:tcW w:w="1343" w:type="dxa"/>
            <w:shd w:val="clear" w:color="auto" w:fill="000000" w:themeFill="text1"/>
          </w:tcPr>
          <w:p w14:paraId="6106D360" w14:textId="77777777" w:rsidR="00086158" w:rsidRPr="00F513F2" w:rsidRDefault="00086158" w:rsidP="00894CE0">
            <w:pPr>
              <w:tabs>
                <w:tab w:val="right" w:leader="dot" w:pos="8789"/>
              </w:tabs>
            </w:pPr>
          </w:p>
        </w:tc>
        <w:tc>
          <w:tcPr>
            <w:tcW w:w="6908" w:type="dxa"/>
            <w:gridSpan w:val="3"/>
          </w:tcPr>
          <w:p w14:paraId="5DE7EA9B" w14:textId="77777777" w:rsidR="00086158" w:rsidRPr="00F513F2" w:rsidRDefault="00086158" w:rsidP="00894CE0">
            <w:pPr>
              <w:tabs>
                <w:tab w:val="right" w:leader="dot" w:pos="8789"/>
              </w:tabs>
              <w:jc w:val="center"/>
            </w:pPr>
            <w:r w:rsidRPr="00F513F2">
              <w:t>rozměr</w:t>
            </w:r>
          </w:p>
        </w:tc>
      </w:tr>
      <w:tr w:rsidR="00086158" w:rsidRPr="00F513F2" w14:paraId="1E05037B" w14:textId="77777777" w:rsidTr="00894CE0">
        <w:tc>
          <w:tcPr>
            <w:tcW w:w="1343" w:type="dxa"/>
          </w:tcPr>
          <w:p w14:paraId="5DDB807F" w14:textId="77777777" w:rsidR="00086158" w:rsidRPr="00F513F2" w:rsidRDefault="00086158" w:rsidP="00894CE0">
            <w:pPr>
              <w:tabs>
                <w:tab w:val="right" w:leader="dot" w:pos="8789"/>
              </w:tabs>
            </w:pPr>
          </w:p>
        </w:tc>
        <w:tc>
          <w:tcPr>
            <w:tcW w:w="2302" w:type="dxa"/>
          </w:tcPr>
          <w:p w14:paraId="48DD78D4" w14:textId="77777777" w:rsidR="00086158" w:rsidRPr="00F513F2" w:rsidRDefault="00086158" w:rsidP="00894CE0">
            <w:pPr>
              <w:tabs>
                <w:tab w:val="right" w:leader="dot" w:pos="8789"/>
              </w:tabs>
              <w:jc w:val="center"/>
            </w:pPr>
            <w:r w:rsidRPr="00F513F2">
              <w:t>do 50 m</w:t>
            </w:r>
            <w:r w:rsidRPr="00F513F2">
              <w:rPr>
                <w:vertAlign w:val="superscript"/>
              </w:rPr>
              <w:t>2</w:t>
            </w:r>
          </w:p>
        </w:tc>
        <w:tc>
          <w:tcPr>
            <w:tcW w:w="2303" w:type="dxa"/>
          </w:tcPr>
          <w:p w14:paraId="73713E0C" w14:textId="77777777" w:rsidR="00086158" w:rsidRPr="00F513F2" w:rsidRDefault="00086158" w:rsidP="00894CE0">
            <w:pPr>
              <w:tabs>
                <w:tab w:val="right" w:leader="dot" w:pos="8789"/>
              </w:tabs>
              <w:jc w:val="center"/>
            </w:pPr>
            <w:r w:rsidRPr="00F513F2">
              <w:t>50 m</w:t>
            </w:r>
            <w:r w:rsidRPr="00F513F2">
              <w:rPr>
                <w:vertAlign w:val="superscript"/>
              </w:rPr>
              <w:t>2</w:t>
            </w:r>
            <w:r w:rsidRPr="00F513F2">
              <w:t xml:space="preserve"> až 500 m</w:t>
            </w:r>
            <w:r w:rsidRPr="00F513F2">
              <w:rPr>
                <w:vertAlign w:val="superscript"/>
              </w:rPr>
              <w:t>2</w:t>
            </w:r>
          </w:p>
        </w:tc>
        <w:tc>
          <w:tcPr>
            <w:tcW w:w="2303" w:type="dxa"/>
          </w:tcPr>
          <w:p w14:paraId="5A6634D0" w14:textId="77777777" w:rsidR="00086158" w:rsidRPr="00F513F2" w:rsidRDefault="00086158" w:rsidP="00894CE0">
            <w:pPr>
              <w:tabs>
                <w:tab w:val="right" w:leader="dot" w:pos="8789"/>
              </w:tabs>
              <w:jc w:val="center"/>
            </w:pPr>
            <w:r w:rsidRPr="00F513F2">
              <w:t>nad 500 m</w:t>
            </w:r>
            <w:r w:rsidRPr="00F513F2">
              <w:rPr>
                <w:vertAlign w:val="superscript"/>
              </w:rPr>
              <w:t>2</w:t>
            </w:r>
          </w:p>
        </w:tc>
      </w:tr>
      <w:tr w:rsidR="00086158" w:rsidRPr="00F513F2" w14:paraId="7954A0E0" w14:textId="77777777" w:rsidTr="00894CE0">
        <w:tc>
          <w:tcPr>
            <w:tcW w:w="1343" w:type="dxa"/>
          </w:tcPr>
          <w:p w14:paraId="41633916" w14:textId="77777777" w:rsidR="00086158" w:rsidRPr="00F513F2" w:rsidRDefault="00086158" w:rsidP="00894CE0">
            <w:pPr>
              <w:tabs>
                <w:tab w:val="right" w:leader="dot" w:pos="8789"/>
              </w:tabs>
            </w:pPr>
            <w:r w:rsidRPr="00F513F2">
              <w:t>týdenní</w:t>
            </w:r>
          </w:p>
        </w:tc>
        <w:tc>
          <w:tcPr>
            <w:tcW w:w="2302" w:type="dxa"/>
          </w:tcPr>
          <w:p w14:paraId="1691CBB3" w14:textId="77777777" w:rsidR="00086158" w:rsidRPr="00F513F2" w:rsidRDefault="00086158" w:rsidP="00894CE0">
            <w:pPr>
              <w:tabs>
                <w:tab w:val="right" w:leader="dot" w:pos="8789"/>
              </w:tabs>
              <w:jc w:val="center"/>
            </w:pPr>
            <w:r w:rsidRPr="00F513F2">
              <w:t>300 Kč</w:t>
            </w:r>
          </w:p>
        </w:tc>
        <w:tc>
          <w:tcPr>
            <w:tcW w:w="2303" w:type="dxa"/>
          </w:tcPr>
          <w:p w14:paraId="7240492C" w14:textId="77777777" w:rsidR="00086158" w:rsidRPr="00F513F2" w:rsidRDefault="00086158" w:rsidP="00894CE0">
            <w:pPr>
              <w:tabs>
                <w:tab w:val="right" w:leader="dot" w:pos="8789"/>
              </w:tabs>
              <w:jc w:val="center"/>
            </w:pPr>
            <w:r w:rsidRPr="00F513F2">
              <w:t>1.000 Kč</w:t>
            </w:r>
          </w:p>
        </w:tc>
        <w:tc>
          <w:tcPr>
            <w:tcW w:w="2303" w:type="dxa"/>
          </w:tcPr>
          <w:p w14:paraId="27441133" w14:textId="77777777" w:rsidR="00086158" w:rsidRPr="00F513F2" w:rsidRDefault="00086158" w:rsidP="00894CE0">
            <w:pPr>
              <w:tabs>
                <w:tab w:val="right" w:leader="dot" w:pos="8789"/>
              </w:tabs>
              <w:jc w:val="center"/>
            </w:pPr>
            <w:r w:rsidRPr="00F513F2">
              <w:t>2.000 Kč</w:t>
            </w:r>
          </w:p>
        </w:tc>
      </w:tr>
      <w:tr w:rsidR="00086158" w:rsidRPr="00F513F2" w14:paraId="252D6C46" w14:textId="77777777" w:rsidTr="00894CE0">
        <w:tc>
          <w:tcPr>
            <w:tcW w:w="1343" w:type="dxa"/>
          </w:tcPr>
          <w:p w14:paraId="3EAC98ED" w14:textId="77777777" w:rsidR="00086158" w:rsidRPr="00F513F2" w:rsidRDefault="00086158" w:rsidP="00894CE0">
            <w:pPr>
              <w:tabs>
                <w:tab w:val="right" w:leader="dot" w:pos="8789"/>
              </w:tabs>
            </w:pPr>
            <w:r w:rsidRPr="00F513F2">
              <w:t>měsíční</w:t>
            </w:r>
          </w:p>
        </w:tc>
        <w:tc>
          <w:tcPr>
            <w:tcW w:w="2302" w:type="dxa"/>
          </w:tcPr>
          <w:p w14:paraId="7E739722" w14:textId="77777777" w:rsidR="00086158" w:rsidRPr="00F513F2" w:rsidRDefault="00086158" w:rsidP="00894CE0">
            <w:pPr>
              <w:tabs>
                <w:tab w:val="right" w:leader="dot" w:pos="8789"/>
              </w:tabs>
              <w:jc w:val="center"/>
            </w:pPr>
            <w:r w:rsidRPr="00F513F2">
              <w:t>1.000 Kč</w:t>
            </w:r>
          </w:p>
        </w:tc>
        <w:tc>
          <w:tcPr>
            <w:tcW w:w="2303" w:type="dxa"/>
          </w:tcPr>
          <w:p w14:paraId="3379E7CB" w14:textId="77777777" w:rsidR="00086158" w:rsidRPr="00F513F2" w:rsidRDefault="00086158" w:rsidP="00894CE0">
            <w:pPr>
              <w:tabs>
                <w:tab w:val="right" w:leader="dot" w:pos="8789"/>
              </w:tabs>
              <w:jc w:val="center"/>
            </w:pPr>
            <w:r w:rsidRPr="00F513F2">
              <w:t>3.000 Kč</w:t>
            </w:r>
          </w:p>
        </w:tc>
        <w:tc>
          <w:tcPr>
            <w:tcW w:w="2303" w:type="dxa"/>
          </w:tcPr>
          <w:p w14:paraId="66BE14B6" w14:textId="77777777" w:rsidR="00086158" w:rsidRPr="00F513F2" w:rsidRDefault="00086158" w:rsidP="00894CE0">
            <w:pPr>
              <w:tabs>
                <w:tab w:val="right" w:leader="dot" w:pos="8789"/>
              </w:tabs>
              <w:jc w:val="center"/>
            </w:pPr>
            <w:r w:rsidRPr="00F513F2">
              <w:t>5.000 Kč</w:t>
            </w:r>
          </w:p>
        </w:tc>
      </w:tr>
      <w:tr w:rsidR="00086158" w:rsidRPr="00F513F2" w14:paraId="27A66D70" w14:textId="77777777" w:rsidTr="00894CE0">
        <w:tc>
          <w:tcPr>
            <w:tcW w:w="1343" w:type="dxa"/>
          </w:tcPr>
          <w:p w14:paraId="5A9F9152" w14:textId="77777777" w:rsidR="00086158" w:rsidRPr="00F513F2" w:rsidRDefault="00086158" w:rsidP="00894CE0">
            <w:pPr>
              <w:tabs>
                <w:tab w:val="right" w:leader="dot" w:pos="8789"/>
              </w:tabs>
            </w:pPr>
            <w:r w:rsidRPr="00F513F2">
              <w:t>roční</w:t>
            </w:r>
          </w:p>
        </w:tc>
        <w:tc>
          <w:tcPr>
            <w:tcW w:w="2302" w:type="dxa"/>
          </w:tcPr>
          <w:p w14:paraId="3696D31A" w14:textId="77777777" w:rsidR="00086158" w:rsidRPr="00F513F2" w:rsidRDefault="00086158" w:rsidP="00894CE0">
            <w:pPr>
              <w:tabs>
                <w:tab w:val="right" w:leader="dot" w:pos="8789"/>
              </w:tabs>
              <w:jc w:val="center"/>
            </w:pPr>
            <w:r w:rsidRPr="00F513F2">
              <w:t>10.000 Kč</w:t>
            </w:r>
          </w:p>
        </w:tc>
        <w:tc>
          <w:tcPr>
            <w:tcW w:w="2303" w:type="dxa"/>
          </w:tcPr>
          <w:p w14:paraId="532D5DE4" w14:textId="77777777" w:rsidR="00086158" w:rsidRPr="00F513F2" w:rsidRDefault="00086158" w:rsidP="00894CE0">
            <w:pPr>
              <w:tabs>
                <w:tab w:val="right" w:leader="dot" w:pos="8789"/>
              </w:tabs>
              <w:jc w:val="center"/>
            </w:pPr>
            <w:r w:rsidRPr="00F513F2">
              <w:t>30.000 Kč</w:t>
            </w:r>
          </w:p>
        </w:tc>
        <w:tc>
          <w:tcPr>
            <w:tcW w:w="2303" w:type="dxa"/>
          </w:tcPr>
          <w:p w14:paraId="0E77DEAE" w14:textId="77777777" w:rsidR="00086158" w:rsidRPr="00F513F2" w:rsidRDefault="00086158" w:rsidP="00894CE0">
            <w:pPr>
              <w:tabs>
                <w:tab w:val="right" w:leader="dot" w:pos="8789"/>
              </w:tabs>
              <w:jc w:val="center"/>
            </w:pPr>
            <w:r w:rsidRPr="00F513F2">
              <w:t>50.000 Kč</w:t>
            </w:r>
          </w:p>
        </w:tc>
      </w:tr>
    </w:tbl>
    <w:p w14:paraId="36C12C51" w14:textId="77777777" w:rsidR="00086158" w:rsidRPr="00F513F2" w:rsidRDefault="00086158" w:rsidP="00086158">
      <w:pPr>
        <w:pStyle w:val="Odstavecseseznamem"/>
        <w:numPr>
          <w:ilvl w:val="1"/>
          <w:numId w:val="2"/>
        </w:numPr>
        <w:tabs>
          <w:tab w:val="right" w:leader="dot" w:pos="8789"/>
        </w:tabs>
        <w:ind w:left="714" w:hanging="357"/>
        <w:rPr>
          <w:sz w:val="24"/>
          <w:szCs w:val="24"/>
        </w:rPr>
      </w:pPr>
      <w:r w:rsidRPr="00F513F2">
        <w:rPr>
          <w:sz w:val="24"/>
          <w:szCs w:val="24"/>
        </w:rPr>
        <w:t>za vyhrazení trvalého parkovacího místa:</w:t>
      </w:r>
    </w:p>
    <w:tbl>
      <w:tblPr>
        <w:tblStyle w:val="Mkatabulky"/>
        <w:tblW w:w="0" w:type="auto"/>
        <w:tblInd w:w="959" w:type="dxa"/>
        <w:tblLook w:val="04A0" w:firstRow="1" w:lastRow="0" w:firstColumn="1" w:lastColumn="0" w:noHBand="0" w:noVBand="1"/>
      </w:tblPr>
      <w:tblGrid>
        <w:gridCol w:w="1333"/>
        <w:gridCol w:w="3283"/>
        <w:gridCol w:w="3485"/>
      </w:tblGrid>
      <w:tr w:rsidR="00086158" w:rsidRPr="00F513F2" w14:paraId="25364414" w14:textId="77777777" w:rsidTr="00F513F2">
        <w:tc>
          <w:tcPr>
            <w:tcW w:w="1333" w:type="dxa"/>
            <w:shd w:val="clear" w:color="auto" w:fill="000000" w:themeFill="text1"/>
          </w:tcPr>
          <w:p w14:paraId="2BCDF5F8" w14:textId="77777777" w:rsidR="00086158" w:rsidRPr="00F513F2" w:rsidRDefault="00086158" w:rsidP="00894CE0">
            <w:pPr>
              <w:tabs>
                <w:tab w:val="right" w:leader="dot" w:pos="8789"/>
              </w:tabs>
            </w:pPr>
          </w:p>
        </w:tc>
        <w:tc>
          <w:tcPr>
            <w:tcW w:w="6768" w:type="dxa"/>
            <w:gridSpan w:val="2"/>
          </w:tcPr>
          <w:p w14:paraId="1761FD11" w14:textId="77777777" w:rsidR="00086158" w:rsidRPr="00F513F2" w:rsidRDefault="00086158" w:rsidP="00894CE0">
            <w:pPr>
              <w:tabs>
                <w:tab w:val="right" w:leader="dot" w:pos="8789"/>
              </w:tabs>
              <w:jc w:val="center"/>
            </w:pPr>
            <w:r w:rsidRPr="00F513F2">
              <w:t>druh</w:t>
            </w:r>
          </w:p>
        </w:tc>
      </w:tr>
      <w:tr w:rsidR="00086158" w:rsidRPr="00F513F2" w14:paraId="563A9917" w14:textId="77777777" w:rsidTr="00F513F2">
        <w:tc>
          <w:tcPr>
            <w:tcW w:w="1333" w:type="dxa"/>
          </w:tcPr>
          <w:p w14:paraId="2DDE7102" w14:textId="77777777" w:rsidR="00086158" w:rsidRPr="00F513F2" w:rsidRDefault="00086158" w:rsidP="00894CE0">
            <w:pPr>
              <w:tabs>
                <w:tab w:val="right" w:leader="dot" w:pos="8789"/>
              </w:tabs>
            </w:pPr>
          </w:p>
        </w:tc>
        <w:tc>
          <w:tcPr>
            <w:tcW w:w="3283" w:type="dxa"/>
          </w:tcPr>
          <w:p w14:paraId="49A226FA" w14:textId="77777777" w:rsidR="00086158" w:rsidRPr="00F513F2" w:rsidRDefault="00086158" w:rsidP="00894CE0">
            <w:pPr>
              <w:tabs>
                <w:tab w:val="right" w:leader="dot" w:pos="8789"/>
              </w:tabs>
              <w:jc w:val="center"/>
            </w:pPr>
            <w:r w:rsidRPr="00F513F2">
              <w:t>osobní automobily</w:t>
            </w:r>
          </w:p>
        </w:tc>
        <w:tc>
          <w:tcPr>
            <w:tcW w:w="3485" w:type="dxa"/>
          </w:tcPr>
          <w:p w14:paraId="6CBE2912" w14:textId="77777777" w:rsidR="00086158" w:rsidRPr="00F513F2" w:rsidRDefault="00086158" w:rsidP="00894CE0">
            <w:pPr>
              <w:tabs>
                <w:tab w:val="right" w:leader="dot" w:pos="8789"/>
              </w:tabs>
              <w:jc w:val="center"/>
            </w:pPr>
            <w:r w:rsidRPr="00F513F2">
              <w:t>ostatní automobily</w:t>
            </w:r>
          </w:p>
        </w:tc>
      </w:tr>
      <w:tr w:rsidR="00086158" w:rsidRPr="00F513F2" w14:paraId="3A9317BC" w14:textId="77777777" w:rsidTr="00F513F2">
        <w:tc>
          <w:tcPr>
            <w:tcW w:w="1333" w:type="dxa"/>
          </w:tcPr>
          <w:p w14:paraId="210FE372" w14:textId="77777777" w:rsidR="00086158" w:rsidRPr="00F513F2" w:rsidRDefault="00086158" w:rsidP="00894CE0">
            <w:pPr>
              <w:tabs>
                <w:tab w:val="right" w:leader="dot" w:pos="8789"/>
              </w:tabs>
            </w:pPr>
            <w:r w:rsidRPr="00F513F2">
              <w:t>týdenní</w:t>
            </w:r>
          </w:p>
        </w:tc>
        <w:tc>
          <w:tcPr>
            <w:tcW w:w="3283" w:type="dxa"/>
          </w:tcPr>
          <w:p w14:paraId="799548F4" w14:textId="77777777" w:rsidR="00086158" w:rsidRPr="00F513F2" w:rsidRDefault="00086158" w:rsidP="00894CE0">
            <w:pPr>
              <w:tabs>
                <w:tab w:val="right" w:leader="dot" w:pos="8789"/>
              </w:tabs>
              <w:jc w:val="center"/>
            </w:pPr>
            <w:r w:rsidRPr="00F513F2">
              <w:t>300 Kč</w:t>
            </w:r>
          </w:p>
        </w:tc>
        <w:tc>
          <w:tcPr>
            <w:tcW w:w="3485" w:type="dxa"/>
          </w:tcPr>
          <w:p w14:paraId="6F1CAFD9" w14:textId="77777777" w:rsidR="00086158" w:rsidRPr="00F513F2" w:rsidRDefault="00086158" w:rsidP="00894CE0">
            <w:pPr>
              <w:tabs>
                <w:tab w:val="right" w:leader="dot" w:pos="8789"/>
              </w:tabs>
              <w:jc w:val="center"/>
            </w:pPr>
            <w:r w:rsidRPr="00F513F2">
              <w:t>600 Kč</w:t>
            </w:r>
          </w:p>
        </w:tc>
      </w:tr>
      <w:tr w:rsidR="00086158" w:rsidRPr="00F513F2" w14:paraId="677F7FC5" w14:textId="77777777" w:rsidTr="00F513F2">
        <w:tc>
          <w:tcPr>
            <w:tcW w:w="1333" w:type="dxa"/>
          </w:tcPr>
          <w:p w14:paraId="38026389" w14:textId="77777777" w:rsidR="00086158" w:rsidRPr="00F513F2" w:rsidRDefault="00086158" w:rsidP="00894CE0">
            <w:pPr>
              <w:tabs>
                <w:tab w:val="right" w:leader="dot" w:pos="8789"/>
              </w:tabs>
            </w:pPr>
            <w:r w:rsidRPr="00F513F2">
              <w:t>měsíční</w:t>
            </w:r>
          </w:p>
        </w:tc>
        <w:tc>
          <w:tcPr>
            <w:tcW w:w="3283" w:type="dxa"/>
          </w:tcPr>
          <w:p w14:paraId="4EB1493F" w14:textId="77777777" w:rsidR="00086158" w:rsidRPr="00F513F2" w:rsidRDefault="00086158" w:rsidP="00894CE0">
            <w:pPr>
              <w:tabs>
                <w:tab w:val="right" w:leader="dot" w:pos="8789"/>
              </w:tabs>
              <w:jc w:val="center"/>
            </w:pPr>
            <w:r w:rsidRPr="00F513F2">
              <w:t>700 Kč</w:t>
            </w:r>
          </w:p>
        </w:tc>
        <w:tc>
          <w:tcPr>
            <w:tcW w:w="3485" w:type="dxa"/>
          </w:tcPr>
          <w:p w14:paraId="0253E4DC" w14:textId="77777777" w:rsidR="00086158" w:rsidRPr="00F513F2" w:rsidRDefault="00086158" w:rsidP="00894CE0">
            <w:pPr>
              <w:tabs>
                <w:tab w:val="right" w:leader="dot" w:pos="8789"/>
              </w:tabs>
              <w:jc w:val="center"/>
            </w:pPr>
            <w:r w:rsidRPr="00F513F2">
              <w:t>1.500 Kč</w:t>
            </w:r>
          </w:p>
        </w:tc>
      </w:tr>
      <w:tr w:rsidR="00F513F2" w:rsidRPr="00F513F2" w14:paraId="7B028C3F" w14:textId="77777777" w:rsidTr="00F513F2">
        <w:tc>
          <w:tcPr>
            <w:tcW w:w="1333" w:type="dxa"/>
          </w:tcPr>
          <w:p w14:paraId="21559D16" w14:textId="77777777" w:rsidR="00F513F2" w:rsidRPr="00F513F2" w:rsidRDefault="00F513F2" w:rsidP="00F513F2">
            <w:pPr>
              <w:tabs>
                <w:tab w:val="right" w:leader="dot" w:pos="8789"/>
              </w:tabs>
            </w:pPr>
            <w:r w:rsidRPr="00F513F2">
              <w:t>roční</w:t>
            </w:r>
          </w:p>
        </w:tc>
        <w:tc>
          <w:tcPr>
            <w:tcW w:w="3283" w:type="dxa"/>
          </w:tcPr>
          <w:p w14:paraId="6C780A6A" w14:textId="77777777" w:rsidR="00F513F2" w:rsidRPr="00F513F2" w:rsidRDefault="00F513F2" w:rsidP="00F513F2">
            <w:pPr>
              <w:tabs>
                <w:tab w:val="right" w:leader="dot" w:pos="8789"/>
              </w:tabs>
              <w:jc w:val="center"/>
            </w:pPr>
            <w:r w:rsidRPr="00F513F2">
              <w:t>3.000 Kč</w:t>
            </w:r>
          </w:p>
        </w:tc>
        <w:tc>
          <w:tcPr>
            <w:tcW w:w="3485" w:type="dxa"/>
          </w:tcPr>
          <w:p w14:paraId="543471E7" w14:textId="77777777" w:rsidR="00F513F2" w:rsidRPr="00F513F2" w:rsidRDefault="00F513F2" w:rsidP="00F513F2">
            <w:pPr>
              <w:tabs>
                <w:tab w:val="right" w:leader="dot" w:pos="8789"/>
              </w:tabs>
              <w:jc w:val="center"/>
            </w:pPr>
            <w:r>
              <w:t>6.0</w:t>
            </w:r>
            <w:r w:rsidRPr="00F513F2">
              <w:t>00 Kč</w:t>
            </w:r>
          </w:p>
        </w:tc>
      </w:tr>
    </w:tbl>
    <w:p w14:paraId="2BCB4B38" w14:textId="77777777" w:rsidR="00730DDF" w:rsidRPr="00F513F2" w:rsidRDefault="00730DDF" w:rsidP="00F513F2">
      <w:pPr>
        <w:pStyle w:val="Odstavecseseznamem"/>
        <w:numPr>
          <w:ilvl w:val="0"/>
          <w:numId w:val="2"/>
        </w:numPr>
        <w:tabs>
          <w:tab w:val="right" w:leader="dot" w:pos="8789"/>
        </w:tabs>
        <w:jc w:val="both"/>
        <w:rPr>
          <w:sz w:val="24"/>
          <w:szCs w:val="24"/>
        </w:rPr>
      </w:pPr>
      <w:r w:rsidRPr="00F513F2">
        <w:rPr>
          <w:bCs/>
          <w:sz w:val="24"/>
          <w:szCs w:val="24"/>
        </w:rPr>
        <w:t xml:space="preserve">Poplatník provede volbu placení paušální částkou poplatku u správce poplatku v rámci ohlášení dle čl. 4 </w:t>
      </w:r>
      <w:r w:rsidR="00776889" w:rsidRPr="00F513F2">
        <w:rPr>
          <w:bCs/>
          <w:sz w:val="24"/>
          <w:szCs w:val="24"/>
        </w:rPr>
        <w:t xml:space="preserve">odst. 1 </w:t>
      </w:r>
      <w:r w:rsidRPr="00F513F2">
        <w:rPr>
          <w:bCs/>
          <w:sz w:val="24"/>
          <w:szCs w:val="24"/>
        </w:rPr>
        <w:t>této vyhlášky.</w:t>
      </w:r>
    </w:p>
    <w:p w14:paraId="31116069" w14:textId="77777777" w:rsidR="00730DDF" w:rsidRPr="00F513F2" w:rsidRDefault="00730DDF" w:rsidP="00730DDF">
      <w:pPr>
        <w:pStyle w:val="Zkladntext"/>
        <w:spacing w:after="0"/>
        <w:rPr>
          <w:b/>
          <w:bCs/>
        </w:rPr>
      </w:pPr>
    </w:p>
    <w:p w14:paraId="02AC7769" w14:textId="77777777" w:rsidR="009958F0" w:rsidRPr="00F513F2" w:rsidRDefault="00A86853" w:rsidP="009958F0">
      <w:pPr>
        <w:pStyle w:val="Zkladntext"/>
        <w:spacing w:after="0"/>
        <w:jc w:val="center"/>
        <w:rPr>
          <w:b/>
          <w:bCs/>
        </w:rPr>
      </w:pPr>
      <w:r w:rsidRPr="00F513F2">
        <w:rPr>
          <w:b/>
          <w:bCs/>
        </w:rPr>
        <w:t>Článek 6</w:t>
      </w:r>
    </w:p>
    <w:p w14:paraId="2D6DB3C3" w14:textId="77777777" w:rsidR="009958F0" w:rsidRPr="00D17A87" w:rsidRDefault="009958F0" w:rsidP="009958F0">
      <w:pPr>
        <w:pStyle w:val="Zkladntext"/>
        <w:spacing w:after="0"/>
        <w:jc w:val="center"/>
        <w:rPr>
          <w:b/>
          <w:bCs/>
        </w:rPr>
      </w:pPr>
      <w:r w:rsidRPr="00D17A87">
        <w:rPr>
          <w:b/>
          <w:bCs/>
        </w:rPr>
        <w:t>Osvobození</w:t>
      </w:r>
    </w:p>
    <w:p w14:paraId="649617A8" w14:textId="77777777" w:rsidR="009958F0" w:rsidRPr="00D17A87" w:rsidRDefault="009958F0" w:rsidP="009958F0">
      <w:pPr>
        <w:pStyle w:val="Zkladntext"/>
        <w:spacing w:after="0"/>
        <w:jc w:val="center"/>
        <w:rPr>
          <w:b/>
          <w:bCs/>
        </w:rPr>
      </w:pPr>
    </w:p>
    <w:p w14:paraId="6D167460"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117B79BE" w14:textId="77777777" w:rsidR="00F513F2" w:rsidRPr="00C71F46" w:rsidRDefault="00F513F2" w:rsidP="00F513F2">
      <w:pPr>
        <w:numPr>
          <w:ilvl w:val="0"/>
          <w:numId w:val="4"/>
        </w:numPr>
      </w:pPr>
      <w:r w:rsidRPr="00C71F46">
        <w:t>Od poplatku se dále osvobozuj</w:t>
      </w:r>
      <w:r>
        <w:t>e obec Povrly.</w:t>
      </w:r>
    </w:p>
    <w:p w14:paraId="48FA3308" w14:textId="77777777" w:rsidR="00D17A87" w:rsidRPr="00D17A87" w:rsidRDefault="00D17A87" w:rsidP="009958F0">
      <w:pPr>
        <w:pStyle w:val="Zkladntext"/>
        <w:spacing w:after="0"/>
        <w:jc w:val="center"/>
        <w:rPr>
          <w:b/>
          <w:bCs/>
        </w:rPr>
      </w:pPr>
    </w:p>
    <w:p w14:paraId="41849EE9"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17D124CB" w14:textId="77777777" w:rsidR="009958F0" w:rsidRPr="00AB1B51" w:rsidRDefault="009958F0" w:rsidP="009958F0">
      <w:pPr>
        <w:pStyle w:val="Zkladntext"/>
        <w:spacing w:after="0"/>
        <w:jc w:val="center"/>
        <w:rPr>
          <w:b/>
          <w:bCs/>
        </w:rPr>
      </w:pPr>
      <w:r w:rsidRPr="00AB1B51">
        <w:rPr>
          <w:b/>
          <w:bCs/>
        </w:rPr>
        <w:t>Splatnost poplatku</w:t>
      </w:r>
    </w:p>
    <w:p w14:paraId="4D7D328C" w14:textId="77777777" w:rsidR="006A6BD3" w:rsidRDefault="006A6BD3" w:rsidP="006A6BD3">
      <w:pPr>
        <w:pStyle w:val="Zkladntext"/>
        <w:spacing w:after="0"/>
        <w:rPr>
          <w:b/>
          <w:bCs/>
        </w:rPr>
      </w:pPr>
    </w:p>
    <w:p w14:paraId="5709048B" w14:textId="77777777" w:rsidR="00F513F2" w:rsidRPr="00720708" w:rsidRDefault="00F513F2" w:rsidP="00F513F2">
      <w:pPr>
        <w:numPr>
          <w:ilvl w:val="0"/>
          <w:numId w:val="10"/>
        </w:numPr>
        <w:jc w:val="both"/>
      </w:pPr>
      <w:r w:rsidRPr="00720708">
        <w:t xml:space="preserve">V případě, že užívání veřejného prostranství nepřesáhne do dalšího kalendářního roku je poplatek </w:t>
      </w:r>
      <w:r>
        <w:t xml:space="preserve">dle čl. 5 odst. 1 vyhlášky </w:t>
      </w:r>
      <w:r w:rsidRPr="00720708">
        <w:t>splatný:</w:t>
      </w:r>
    </w:p>
    <w:p w14:paraId="1000209D" w14:textId="77777777" w:rsidR="00F513F2" w:rsidRPr="00720708" w:rsidRDefault="00F513F2" w:rsidP="00F513F2">
      <w:pPr>
        <w:numPr>
          <w:ilvl w:val="0"/>
          <w:numId w:val="11"/>
        </w:numPr>
        <w:jc w:val="both"/>
      </w:pPr>
      <w:r w:rsidRPr="00720708">
        <w:t xml:space="preserve">při užívání do </w:t>
      </w:r>
      <w:r>
        <w:t>8 dnů</w:t>
      </w:r>
      <w:r w:rsidRPr="00720708">
        <w:t xml:space="preserve"> nejpozději v den zahájení užívání veřejného prostranství,</w:t>
      </w:r>
    </w:p>
    <w:p w14:paraId="6FEFF1E3" w14:textId="77777777" w:rsidR="00F513F2" w:rsidRPr="00720708" w:rsidRDefault="00F513F2" w:rsidP="00F513F2">
      <w:pPr>
        <w:numPr>
          <w:ilvl w:val="0"/>
          <w:numId w:val="11"/>
        </w:numPr>
        <w:jc w:val="both"/>
      </w:pPr>
      <w:r w:rsidRPr="00720708">
        <w:t xml:space="preserve">při užívání nad </w:t>
      </w:r>
      <w:r>
        <w:t>8</w:t>
      </w:r>
      <w:r w:rsidRPr="00720708">
        <w:t xml:space="preserve"> dnů</w:t>
      </w:r>
      <w:r>
        <w:t xml:space="preserve"> (včetně)</w:t>
      </w:r>
      <w:r w:rsidRPr="00720708">
        <w:t xml:space="preserve"> nejpozději </w:t>
      </w:r>
      <w:r>
        <w:t xml:space="preserve">do 15 dnů od ukončení </w:t>
      </w:r>
      <w:r w:rsidRPr="00720708">
        <w:t xml:space="preserve">užívání veřejného prostranství. </w:t>
      </w:r>
    </w:p>
    <w:p w14:paraId="631F7CE9" w14:textId="77777777" w:rsidR="00F513F2" w:rsidRPr="00720708" w:rsidRDefault="00F513F2" w:rsidP="00F513F2">
      <w:pPr>
        <w:numPr>
          <w:ilvl w:val="0"/>
          <w:numId w:val="10"/>
        </w:numPr>
        <w:jc w:val="both"/>
      </w:pPr>
      <w:r w:rsidRPr="00720708">
        <w:t xml:space="preserve">V případě, že užívání veřejného prostranství přesáhne do více kalendářních let, je příslušná část poplatku </w:t>
      </w:r>
      <w:r>
        <w:t xml:space="preserve">v prvním a dalších </w:t>
      </w:r>
      <w:r w:rsidRPr="00720708">
        <w:t>příslušn</w:t>
      </w:r>
      <w:r>
        <w:t>ých</w:t>
      </w:r>
      <w:r w:rsidRPr="00720708">
        <w:t xml:space="preserve"> kalendářní</w:t>
      </w:r>
      <w:r>
        <w:t>ch</w:t>
      </w:r>
      <w:r w:rsidRPr="00720708">
        <w:t xml:space="preserve"> roc</w:t>
      </w:r>
      <w:r>
        <w:t>ích</w:t>
      </w:r>
      <w:r w:rsidRPr="00720708">
        <w:t xml:space="preserve"> splatná nejpozději do </w:t>
      </w:r>
      <w:r>
        <w:t xml:space="preserve">konce takových roků, v posledním roce </w:t>
      </w:r>
      <w:r w:rsidRPr="00720708">
        <w:t>užívání je příslušná část poplatku</w:t>
      </w:r>
      <w:r>
        <w:t xml:space="preserve"> za příslušný kalendářní rok</w:t>
      </w:r>
      <w:r w:rsidRPr="00720708">
        <w:t xml:space="preserve"> splatná nejpozději </w:t>
      </w:r>
      <w:r>
        <w:t xml:space="preserve">do 15 dnů od ukončení </w:t>
      </w:r>
      <w:r w:rsidRPr="00720708">
        <w:t>užívání veřejného prostranství.</w:t>
      </w:r>
    </w:p>
    <w:p w14:paraId="4A07E2C4" w14:textId="77777777" w:rsidR="00F513F2" w:rsidRDefault="00F513F2" w:rsidP="00F513F2">
      <w:pPr>
        <w:numPr>
          <w:ilvl w:val="0"/>
          <w:numId w:val="10"/>
        </w:numPr>
        <w:jc w:val="both"/>
      </w:pPr>
      <w:r>
        <w:t>Poplatek stanovený týdenní a měsíční paušální částkou je splatný nejpozději první den každého týdenního nebo měsíčního poplatkového období.</w:t>
      </w:r>
    </w:p>
    <w:p w14:paraId="2B93572A" w14:textId="77777777" w:rsidR="00F513F2" w:rsidRDefault="00F513F2" w:rsidP="00F513F2">
      <w:pPr>
        <w:numPr>
          <w:ilvl w:val="0"/>
          <w:numId w:val="10"/>
        </w:numPr>
        <w:jc w:val="both"/>
      </w:pPr>
      <w:r>
        <w:t>Poplatek stanovený roční paušální částkou je splatný do 45 dnů od počátku každého ročního poplatkového období.</w:t>
      </w:r>
    </w:p>
    <w:p w14:paraId="4E83B78E" w14:textId="77777777" w:rsidR="00F513F2" w:rsidRDefault="00F513F2" w:rsidP="00F513F2">
      <w:pPr>
        <w:numPr>
          <w:ilvl w:val="0"/>
          <w:numId w:val="10"/>
        </w:numPr>
        <w:jc w:val="both"/>
      </w:pPr>
      <w:r w:rsidRPr="00720708">
        <w:t>Připadne-li lhůta splatnosti na sobotu, neděli nebo státem uznaný svátek, je dnem, ve kterém je poplatník povinen svoji povinnost splnit, nejblíže následující pracovní den.</w:t>
      </w:r>
    </w:p>
    <w:p w14:paraId="2E259F80" w14:textId="77777777" w:rsidR="00086310" w:rsidRDefault="00086310" w:rsidP="00BF3BD3">
      <w:pPr>
        <w:numPr>
          <w:ilvl w:val="0"/>
          <w:numId w:val="10"/>
        </w:numPr>
        <w:jc w:val="both"/>
      </w:pPr>
      <w:r>
        <w:lastRenderedPageBreak/>
        <w:t>Lhůta splatnosti neskončí poplatníkovi dříve než lhůta pro podání ohlášení dle čl. 4 odst. 1 této vyhlášky.</w:t>
      </w:r>
    </w:p>
    <w:p w14:paraId="7464ADF7" w14:textId="77777777" w:rsidR="00C93F6E" w:rsidRPr="00F513F2" w:rsidRDefault="00C93F6E" w:rsidP="00C93F6E">
      <w:pPr>
        <w:tabs>
          <w:tab w:val="left" w:pos="3780"/>
        </w:tabs>
        <w:rPr>
          <w:b/>
        </w:rPr>
      </w:pPr>
    </w:p>
    <w:p w14:paraId="5572CCF9" w14:textId="77777777" w:rsidR="00563F82" w:rsidRPr="00F513F2" w:rsidRDefault="00563F82" w:rsidP="00AB1B51">
      <w:pPr>
        <w:pStyle w:val="slalnk"/>
        <w:keepNext w:val="0"/>
        <w:keepLines w:val="0"/>
        <w:widowControl w:val="0"/>
        <w:spacing w:before="0" w:after="0"/>
        <w:rPr>
          <w:szCs w:val="24"/>
        </w:rPr>
      </w:pPr>
      <w:r w:rsidRPr="00F513F2">
        <w:rPr>
          <w:szCs w:val="24"/>
        </w:rPr>
        <w:t xml:space="preserve">Článek </w:t>
      </w:r>
      <w:r w:rsidR="00A86853" w:rsidRPr="00F513F2">
        <w:rPr>
          <w:szCs w:val="24"/>
        </w:rPr>
        <w:t>8</w:t>
      </w:r>
    </w:p>
    <w:p w14:paraId="302E4A32" w14:textId="77777777" w:rsidR="00563F82" w:rsidRPr="00F513F2" w:rsidRDefault="00563F82" w:rsidP="00AB1B51">
      <w:pPr>
        <w:pStyle w:val="Nzvylnk"/>
        <w:keepNext w:val="0"/>
        <w:keepLines w:val="0"/>
        <w:widowControl w:val="0"/>
        <w:spacing w:before="0" w:after="0"/>
        <w:rPr>
          <w:szCs w:val="24"/>
        </w:rPr>
      </w:pPr>
      <w:r w:rsidRPr="00F513F2">
        <w:rPr>
          <w:szCs w:val="24"/>
        </w:rPr>
        <w:t>Zrušovací ustanovení</w:t>
      </w:r>
    </w:p>
    <w:p w14:paraId="7AE11C8E" w14:textId="77777777" w:rsidR="00563F82" w:rsidRPr="00F513F2" w:rsidRDefault="00563F82" w:rsidP="00563F82">
      <w:pPr>
        <w:jc w:val="both"/>
      </w:pPr>
    </w:p>
    <w:p w14:paraId="29115CDD" w14:textId="77777777" w:rsidR="00563F82" w:rsidRPr="00F513F2" w:rsidRDefault="00563F82" w:rsidP="00563F82">
      <w:pPr>
        <w:jc w:val="both"/>
      </w:pPr>
      <w:r w:rsidRPr="00F513F2">
        <w:t xml:space="preserve">Zrušuje se obecně závazná vyhláška č. </w:t>
      </w:r>
      <w:r w:rsidR="00F513F2" w:rsidRPr="00F513F2">
        <w:t>4/2019</w:t>
      </w:r>
      <w:r w:rsidRPr="00F513F2">
        <w:t xml:space="preserve">, o místním poplatku </w:t>
      </w:r>
      <w:r w:rsidR="000D39CA" w:rsidRPr="00F513F2">
        <w:t>za užívání veřejného prostranství</w:t>
      </w:r>
      <w:r w:rsidRPr="00F513F2">
        <w:t xml:space="preserve">, ze dne </w:t>
      </w:r>
      <w:r w:rsidR="00477B5D">
        <w:t xml:space="preserve">6. června </w:t>
      </w:r>
      <w:r w:rsidR="00F513F2" w:rsidRPr="00F513F2">
        <w:t>2019</w:t>
      </w:r>
      <w:r w:rsidRPr="00F513F2">
        <w:t>.</w:t>
      </w:r>
    </w:p>
    <w:p w14:paraId="1A2445B5" w14:textId="77777777" w:rsidR="00563F82" w:rsidRPr="00F513F2" w:rsidRDefault="00563F82" w:rsidP="00563F82">
      <w:pPr>
        <w:jc w:val="both"/>
      </w:pPr>
    </w:p>
    <w:p w14:paraId="7C92E5CD" w14:textId="77777777" w:rsidR="00563F82" w:rsidRPr="00F513F2" w:rsidRDefault="00563F82" w:rsidP="00AB1B51">
      <w:pPr>
        <w:pStyle w:val="slalnk"/>
        <w:keepNext w:val="0"/>
        <w:keepLines w:val="0"/>
        <w:widowControl w:val="0"/>
        <w:spacing w:before="0" w:after="0"/>
        <w:rPr>
          <w:szCs w:val="24"/>
        </w:rPr>
      </w:pPr>
      <w:r w:rsidRPr="00F513F2">
        <w:rPr>
          <w:szCs w:val="24"/>
        </w:rPr>
        <w:t xml:space="preserve">Článek </w:t>
      </w:r>
      <w:r w:rsidR="00A86853" w:rsidRPr="00F513F2">
        <w:rPr>
          <w:szCs w:val="24"/>
        </w:rPr>
        <w:t>9</w:t>
      </w:r>
    </w:p>
    <w:p w14:paraId="2A86DA64" w14:textId="77777777" w:rsidR="006B3CE5" w:rsidRPr="00F513F2" w:rsidRDefault="006B3CE5" w:rsidP="006B3CE5">
      <w:pPr>
        <w:pStyle w:val="Nzvylnk"/>
        <w:keepNext w:val="0"/>
        <w:keepLines w:val="0"/>
        <w:widowControl w:val="0"/>
        <w:spacing w:before="0" w:after="0"/>
        <w:rPr>
          <w:szCs w:val="24"/>
        </w:rPr>
      </w:pPr>
      <w:r w:rsidRPr="00F513F2">
        <w:rPr>
          <w:szCs w:val="24"/>
        </w:rPr>
        <w:t>Účinnost</w:t>
      </w:r>
    </w:p>
    <w:p w14:paraId="1274FDFB" w14:textId="77777777" w:rsidR="006B3CE5" w:rsidRPr="00F513F2" w:rsidRDefault="006B3CE5" w:rsidP="006B3CE5">
      <w:pPr>
        <w:jc w:val="both"/>
      </w:pPr>
    </w:p>
    <w:p w14:paraId="2D403CE2" w14:textId="77777777" w:rsidR="006B3CE5" w:rsidRPr="00231E79" w:rsidRDefault="006B3CE5" w:rsidP="006B3CE5">
      <w:pPr>
        <w:jc w:val="both"/>
      </w:pPr>
      <w:r w:rsidRPr="00F513F2">
        <w:t>Tato vyhláška nabývá účinnosti dnem 1. 1. 2024.</w:t>
      </w:r>
      <w:r w:rsidRPr="00231E79">
        <w:t xml:space="preserve"> </w:t>
      </w:r>
    </w:p>
    <w:p w14:paraId="146C7482" w14:textId="77777777" w:rsidR="006B3CE5" w:rsidRPr="00231E79" w:rsidRDefault="006B3CE5" w:rsidP="006B3CE5">
      <w:pPr>
        <w:ind w:firstLine="708"/>
        <w:jc w:val="both"/>
      </w:pPr>
    </w:p>
    <w:p w14:paraId="1FBE60DE" w14:textId="77777777" w:rsidR="006B3CE5" w:rsidRPr="00231E79" w:rsidRDefault="006B3CE5" w:rsidP="006B3CE5">
      <w:pPr>
        <w:ind w:firstLine="708"/>
        <w:jc w:val="both"/>
      </w:pPr>
    </w:p>
    <w:p w14:paraId="6596DC9E" w14:textId="77777777" w:rsidR="006B3CE5" w:rsidRDefault="006B3CE5" w:rsidP="006B3CE5">
      <w:pPr>
        <w:tabs>
          <w:tab w:val="left" w:pos="3780"/>
        </w:tabs>
        <w:jc w:val="both"/>
      </w:pPr>
    </w:p>
    <w:p w14:paraId="679A8D89" w14:textId="77777777" w:rsidR="006B3CE5" w:rsidRPr="00BC6CCD" w:rsidRDefault="006B3CE5" w:rsidP="006B3CE5">
      <w:pPr>
        <w:tabs>
          <w:tab w:val="left" w:pos="3780"/>
        </w:tabs>
        <w:jc w:val="both"/>
      </w:pPr>
    </w:p>
    <w:p w14:paraId="2F34AF71" w14:textId="77777777" w:rsidR="006B3CE5" w:rsidRPr="00946202" w:rsidRDefault="006B3CE5" w:rsidP="006B3CE5">
      <w:pPr>
        <w:ind w:firstLine="708"/>
        <w:jc w:val="both"/>
        <w:rPr>
          <w:highlight w:val="yellow"/>
        </w:rPr>
      </w:pPr>
    </w:p>
    <w:p w14:paraId="133B4065" w14:textId="77777777" w:rsidR="006B3CE5" w:rsidRPr="00946202" w:rsidRDefault="006B3CE5" w:rsidP="006B3CE5">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6B3CE5" w:rsidRPr="00946202" w14:paraId="48A52CA3" w14:textId="77777777" w:rsidTr="00894CE0">
        <w:trPr>
          <w:jc w:val="center"/>
        </w:trPr>
        <w:tc>
          <w:tcPr>
            <w:tcW w:w="4536" w:type="dxa"/>
          </w:tcPr>
          <w:p w14:paraId="63221AF6" w14:textId="77777777" w:rsidR="006B3CE5" w:rsidRPr="00946202" w:rsidRDefault="006B3CE5" w:rsidP="00894CE0">
            <w:pPr>
              <w:jc w:val="center"/>
              <w:rPr>
                <w:highlight w:val="yellow"/>
              </w:rPr>
            </w:pPr>
            <w:r w:rsidRPr="00946202">
              <w:t>____________________________</w:t>
            </w:r>
          </w:p>
        </w:tc>
        <w:tc>
          <w:tcPr>
            <w:tcW w:w="4499" w:type="dxa"/>
          </w:tcPr>
          <w:p w14:paraId="2E713904" w14:textId="77777777" w:rsidR="006B3CE5" w:rsidRPr="00946202" w:rsidRDefault="006B3CE5" w:rsidP="00894CE0">
            <w:pPr>
              <w:jc w:val="center"/>
              <w:rPr>
                <w:highlight w:val="yellow"/>
              </w:rPr>
            </w:pPr>
            <w:r w:rsidRPr="00946202">
              <w:t>____________________________</w:t>
            </w:r>
          </w:p>
        </w:tc>
      </w:tr>
      <w:tr w:rsidR="006B3CE5" w:rsidRPr="00946202" w14:paraId="0A5B7088" w14:textId="77777777" w:rsidTr="00894CE0">
        <w:trPr>
          <w:jc w:val="center"/>
        </w:trPr>
        <w:tc>
          <w:tcPr>
            <w:tcW w:w="4536" w:type="dxa"/>
          </w:tcPr>
          <w:p w14:paraId="03AE4F6C" w14:textId="77777777" w:rsidR="006B3CE5" w:rsidRPr="00946202" w:rsidRDefault="006B3CE5" w:rsidP="00894CE0">
            <w:pPr>
              <w:jc w:val="center"/>
            </w:pPr>
            <w:r>
              <w:t>Dalibor Pavlát v. r.</w:t>
            </w:r>
          </w:p>
          <w:p w14:paraId="51298C6B" w14:textId="77777777" w:rsidR="006B3CE5" w:rsidRPr="00946202" w:rsidRDefault="006B3CE5" w:rsidP="00894CE0">
            <w:pPr>
              <w:jc w:val="center"/>
            </w:pPr>
            <w:r w:rsidRPr="00946202">
              <w:t>starosta</w:t>
            </w:r>
          </w:p>
          <w:p w14:paraId="41FCC8D3" w14:textId="77777777" w:rsidR="006B3CE5" w:rsidRPr="00946202" w:rsidRDefault="006B3CE5" w:rsidP="00894CE0">
            <w:pPr>
              <w:jc w:val="center"/>
            </w:pPr>
          </w:p>
        </w:tc>
        <w:tc>
          <w:tcPr>
            <w:tcW w:w="4499" w:type="dxa"/>
          </w:tcPr>
          <w:p w14:paraId="19B12C55" w14:textId="77777777" w:rsidR="006B3CE5" w:rsidRPr="00946202" w:rsidRDefault="006B3CE5" w:rsidP="00894CE0">
            <w:pPr>
              <w:jc w:val="center"/>
            </w:pPr>
            <w:r>
              <w:t>Mgr. Jakub Hacko v. r.</w:t>
            </w:r>
          </w:p>
          <w:p w14:paraId="3CFE7F03" w14:textId="77777777" w:rsidR="006B3CE5" w:rsidRPr="00946202" w:rsidRDefault="006B3CE5" w:rsidP="00894CE0">
            <w:pPr>
              <w:jc w:val="center"/>
            </w:pPr>
            <w:r w:rsidRPr="00946202">
              <w:t>místostarosta</w:t>
            </w:r>
          </w:p>
        </w:tc>
      </w:tr>
    </w:tbl>
    <w:p w14:paraId="70F8CE18" w14:textId="77777777" w:rsidR="00815906" w:rsidRDefault="00815906" w:rsidP="00F513F2">
      <w:pPr>
        <w:pStyle w:val="Zkladntext"/>
        <w:tabs>
          <w:tab w:val="left" w:pos="1080"/>
          <w:tab w:val="left" w:pos="7020"/>
        </w:tabs>
        <w:spacing w:after="0"/>
      </w:pPr>
    </w:p>
    <w:sectPr w:rsidR="00815906" w:rsidSect="00F513F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333B" w14:textId="77777777" w:rsidR="00A80181" w:rsidRDefault="00A80181">
      <w:r>
        <w:separator/>
      </w:r>
    </w:p>
  </w:endnote>
  <w:endnote w:type="continuationSeparator" w:id="0">
    <w:p w14:paraId="55CCC72C" w14:textId="77777777" w:rsidR="00A80181" w:rsidRDefault="00A8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4DEB6" w14:textId="77777777" w:rsidR="00A80181" w:rsidRDefault="00A80181">
      <w:r>
        <w:separator/>
      </w:r>
    </w:p>
  </w:footnote>
  <w:footnote w:type="continuationSeparator" w:id="0">
    <w:p w14:paraId="1F19210F" w14:textId="77777777" w:rsidR="00A80181" w:rsidRDefault="00A80181">
      <w:r>
        <w:continuationSeparator/>
      </w:r>
    </w:p>
  </w:footnote>
  <w:footnote w:id="1">
    <w:p w14:paraId="71328C83"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B456F68"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71CFBF52"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49EBA520"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702A8BAC"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B3D3787"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6687FB33" w14:textId="77777777" w:rsidR="00086158" w:rsidRPr="00660AD5" w:rsidRDefault="00086158" w:rsidP="00086158">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9BCC679"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2A16B57F"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43DA30D"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BA5025E"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4587F0D"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620F0AAF"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619CA2A"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66DB15B"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939D2E4"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4A5C3EB5"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FDE8357"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21F"/>
    <w:multiLevelType w:val="hybridMultilevel"/>
    <w:tmpl w:val="459AB82C"/>
    <w:lvl w:ilvl="0" w:tplc="03705084">
      <w:start w:val="1"/>
      <w:numFmt w:val="decimal"/>
      <w:lvlText w:val="%1)"/>
      <w:lvlJc w:val="left"/>
      <w:pPr>
        <w:tabs>
          <w:tab w:val="num" w:pos="357"/>
        </w:tabs>
        <w:ind w:left="360" w:hanging="360"/>
      </w:pPr>
      <w:rPr>
        <w:rFonts w:ascii="Times New Roman" w:eastAsia="Times New Roman" w:hAnsi="Times New Roman" w:cs="Times New Roman" w:hint="default"/>
        <w:b w:val="0"/>
        <w:strike w:val="0"/>
      </w:rPr>
    </w:lvl>
    <w:lvl w:ilvl="1" w:tplc="202C8170">
      <w:start w:val="1"/>
      <w:numFmt w:val="lowerLetter"/>
      <w:lvlText w:val="%2)"/>
      <w:lvlJc w:val="left"/>
      <w:pPr>
        <w:tabs>
          <w:tab w:val="num" w:pos="720"/>
        </w:tabs>
        <w:ind w:left="720" w:hanging="363"/>
      </w:pPr>
      <w:rPr>
        <w:rFonts w:ascii="Times New Roman" w:eastAsia="Times New Roman" w:hAnsi="Times New Roman" w:cs="Times New Roman"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36F2F49"/>
    <w:multiLevelType w:val="hybridMultilevel"/>
    <w:tmpl w:val="9E8C0C78"/>
    <w:lvl w:ilvl="0" w:tplc="E1623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984056"/>
    <w:multiLevelType w:val="hybridMultilevel"/>
    <w:tmpl w:val="CB9259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756C75"/>
    <w:multiLevelType w:val="hybridMultilevel"/>
    <w:tmpl w:val="29121D00"/>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EBB8A0AA">
      <w:start w:val="1"/>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AE524EC"/>
    <w:multiLevelType w:val="multilevel"/>
    <w:tmpl w:val="50A67DFC"/>
    <w:lvl w:ilvl="0">
      <w:start w:val="6"/>
      <w:numFmt w:val="decimal"/>
      <w:lvlText w:val="%1.0"/>
      <w:lvlJc w:val="left"/>
      <w:pPr>
        <w:ind w:left="540" w:hanging="540"/>
      </w:pPr>
      <w:rPr>
        <w:rFonts w:hint="default"/>
      </w:rPr>
    </w:lvl>
    <w:lvl w:ilvl="1">
      <w:start w:val="1"/>
      <w:numFmt w:val="decimalZero"/>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86185893">
    <w:abstractNumId w:val="19"/>
  </w:num>
  <w:num w:numId="2" w16cid:durableId="887835359">
    <w:abstractNumId w:val="3"/>
  </w:num>
  <w:num w:numId="3" w16cid:durableId="1711804579">
    <w:abstractNumId w:val="7"/>
  </w:num>
  <w:num w:numId="4" w16cid:durableId="675889935">
    <w:abstractNumId w:val="14"/>
  </w:num>
  <w:num w:numId="5" w16cid:durableId="216167739">
    <w:abstractNumId w:val="15"/>
  </w:num>
  <w:num w:numId="6" w16cid:durableId="719288060">
    <w:abstractNumId w:val="16"/>
  </w:num>
  <w:num w:numId="7" w16cid:durableId="772014587">
    <w:abstractNumId w:val="1"/>
  </w:num>
  <w:num w:numId="8" w16cid:durableId="1001198390">
    <w:abstractNumId w:val="5"/>
  </w:num>
  <w:num w:numId="9" w16cid:durableId="1602950899">
    <w:abstractNumId w:val="9"/>
  </w:num>
  <w:num w:numId="10" w16cid:durableId="1414545044">
    <w:abstractNumId w:val="8"/>
  </w:num>
  <w:num w:numId="11" w16cid:durableId="1496916793">
    <w:abstractNumId w:val="6"/>
  </w:num>
  <w:num w:numId="12" w16cid:durableId="912011324">
    <w:abstractNumId w:val="13"/>
  </w:num>
  <w:num w:numId="13" w16cid:durableId="358435352">
    <w:abstractNumId w:val="12"/>
  </w:num>
  <w:num w:numId="14" w16cid:durableId="160394515">
    <w:abstractNumId w:val="18"/>
  </w:num>
  <w:num w:numId="15" w16cid:durableId="136460779">
    <w:abstractNumId w:val="2"/>
  </w:num>
  <w:num w:numId="16" w16cid:durableId="831800548">
    <w:abstractNumId w:val="10"/>
  </w:num>
  <w:num w:numId="17" w16cid:durableId="77748860">
    <w:abstractNumId w:val="11"/>
  </w:num>
  <w:num w:numId="18" w16cid:durableId="1316912242">
    <w:abstractNumId w:val="4"/>
  </w:num>
  <w:num w:numId="19" w16cid:durableId="1565411806">
    <w:abstractNumId w:val="17"/>
  </w:num>
  <w:num w:numId="20" w16cid:durableId="207619810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158"/>
    <w:rsid w:val="00086310"/>
    <w:rsid w:val="00087CE6"/>
    <w:rsid w:val="00091744"/>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17B7"/>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77B5D"/>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94FDC"/>
    <w:rsid w:val="006A6BD3"/>
    <w:rsid w:val="006B3CE5"/>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17F2"/>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181"/>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30A1"/>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513F2"/>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423B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086158"/>
    <w:pPr>
      <w:ind w:left="720"/>
      <w:contextualSpacing/>
    </w:pPr>
    <w:rPr>
      <w:sz w:val="22"/>
      <w:szCs w:val="22"/>
      <w:lang w:eastAsia="en-US"/>
    </w:rPr>
  </w:style>
  <w:style w:type="table" w:styleId="Mkatabulky">
    <w:name w:val="Table Grid"/>
    <w:basedOn w:val="Normlntabulka"/>
    <w:rsid w:val="0008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4047A-038E-40B8-9291-D68EE981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4741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tajemnik</cp:lastModifiedBy>
  <cp:revision>3</cp:revision>
  <cp:lastPrinted>2016-11-11T11:32:00Z</cp:lastPrinted>
  <dcterms:created xsi:type="dcterms:W3CDTF">2023-12-10T15:40:00Z</dcterms:created>
  <dcterms:modified xsi:type="dcterms:W3CDTF">2023-12-11T12:39:00Z</dcterms:modified>
</cp:coreProperties>
</file>