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E620" w14:textId="41C7DB0D" w:rsidR="00E971F1" w:rsidRDefault="00990362">
      <w:pPr>
        <w:widowControl w:val="0"/>
        <w:jc w:val="center"/>
      </w:pPr>
      <w:bookmarkStart w:id="0" w:name="__DdeLink__2196_3605974005"/>
      <w:bookmarkEnd w:id="0"/>
      <w:r>
        <w:rPr>
          <w:rFonts w:ascii="Calibri" w:hAnsi="Calibri"/>
          <w:sz w:val="28"/>
          <w:szCs w:val="28"/>
        </w:rPr>
        <w:t xml:space="preserve">NAŘÍZENÍ MĚSTA MORAVSKÝ </w:t>
      </w:r>
      <w:proofErr w:type="gramStart"/>
      <w:r>
        <w:rPr>
          <w:rFonts w:ascii="Calibri" w:hAnsi="Calibri"/>
          <w:sz w:val="28"/>
          <w:szCs w:val="28"/>
        </w:rPr>
        <w:t>KRUMLOV  č.</w:t>
      </w:r>
      <w:proofErr w:type="gramEnd"/>
      <w:r>
        <w:rPr>
          <w:rFonts w:ascii="Calibri" w:hAnsi="Calibri"/>
          <w:sz w:val="28"/>
          <w:szCs w:val="28"/>
        </w:rPr>
        <w:t xml:space="preserve"> </w:t>
      </w:r>
      <w:r w:rsidR="008521B0">
        <w:rPr>
          <w:rFonts w:ascii="Calibri" w:hAnsi="Calibri"/>
          <w:sz w:val="28"/>
          <w:szCs w:val="28"/>
        </w:rPr>
        <w:t>2</w:t>
      </w:r>
      <w:r>
        <w:rPr>
          <w:rFonts w:ascii="Calibri" w:hAnsi="Calibri"/>
          <w:sz w:val="28"/>
          <w:szCs w:val="28"/>
        </w:rPr>
        <w:t>/2026</w:t>
      </w:r>
      <w:r>
        <w:rPr>
          <w:rFonts w:ascii="Calibri" w:hAnsi="Calibri"/>
          <w:color w:val="C9211E"/>
          <w:sz w:val="28"/>
          <w:szCs w:val="28"/>
        </w:rPr>
        <w:t>,</w:t>
      </w:r>
    </w:p>
    <w:p w14:paraId="40480C0D" w14:textId="77777777" w:rsidR="00E971F1" w:rsidRDefault="00E971F1">
      <w:pPr>
        <w:widowControl w:val="0"/>
        <w:jc w:val="center"/>
        <w:rPr>
          <w:rFonts w:ascii="Calibri" w:hAnsi="Calibri"/>
          <w:sz w:val="21"/>
          <w:szCs w:val="21"/>
        </w:rPr>
      </w:pPr>
    </w:p>
    <w:p w14:paraId="270331EE" w14:textId="77777777" w:rsidR="00E971F1" w:rsidRDefault="00990362">
      <w:pPr>
        <w:widowControl w:val="0"/>
        <w:jc w:val="center"/>
      </w:pPr>
      <w:r>
        <w:rPr>
          <w:rFonts w:ascii="Calibri" w:hAnsi="Calibri"/>
          <w:b/>
          <w:bCs/>
          <w:sz w:val="21"/>
          <w:szCs w:val="21"/>
        </w:rPr>
        <w:t xml:space="preserve">kterým se pro účely organizování dopravy vymezují na území města oblasti s placeným stáním </w:t>
      </w:r>
    </w:p>
    <w:p w14:paraId="409F3DD2" w14:textId="77777777" w:rsidR="00E971F1" w:rsidRDefault="00E971F1">
      <w:pPr>
        <w:widowControl w:val="0"/>
        <w:rPr>
          <w:sz w:val="21"/>
          <w:szCs w:val="21"/>
        </w:rPr>
      </w:pPr>
      <w:bookmarkStart w:id="1" w:name="__DdeLink__2196_36059740051"/>
      <w:bookmarkEnd w:id="1"/>
    </w:p>
    <w:p w14:paraId="38136A45" w14:textId="73C34B4D" w:rsidR="00E971F1" w:rsidRDefault="00990362">
      <w:pPr>
        <w:widowControl w:val="0"/>
        <w:jc w:val="both"/>
        <w:rPr>
          <w:rFonts w:ascii="Calibri" w:hAnsi="Calibri"/>
          <w:sz w:val="21"/>
          <w:szCs w:val="21"/>
        </w:rPr>
      </w:pPr>
      <w:r>
        <w:rPr>
          <w:rFonts w:ascii="Calibri" w:hAnsi="Calibri"/>
          <w:sz w:val="21"/>
          <w:szCs w:val="21"/>
        </w:rPr>
        <w:t xml:space="preserve">Rada </w:t>
      </w:r>
      <w:r>
        <w:rPr>
          <w:rStyle w:val="Silnzdraznn"/>
          <w:rFonts w:ascii="Calibri" w:hAnsi="Calibri"/>
          <w:b w:val="0"/>
          <w:bCs w:val="0"/>
          <w:sz w:val="21"/>
          <w:szCs w:val="21"/>
        </w:rPr>
        <w:t>města Moravský Krumlov se</w:t>
      </w:r>
      <w:r w:rsidR="00E60BCA">
        <w:rPr>
          <w:rStyle w:val="Silnzdraznn"/>
          <w:rFonts w:ascii="Calibri" w:hAnsi="Calibri"/>
          <w:b w:val="0"/>
          <w:bCs w:val="0"/>
          <w:sz w:val="21"/>
          <w:szCs w:val="21"/>
        </w:rPr>
        <w:t xml:space="preserve"> n</w:t>
      </w:r>
      <w:r>
        <w:rPr>
          <w:rStyle w:val="Silnzdraznn"/>
          <w:rFonts w:ascii="Calibri" w:hAnsi="Calibri"/>
          <w:b w:val="0"/>
          <w:bCs w:val="0"/>
          <w:sz w:val="21"/>
          <w:szCs w:val="21"/>
        </w:rPr>
        <w:t xml:space="preserve">a své </w:t>
      </w:r>
      <w:r w:rsidR="0029256F">
        <w:rPr>
          <w:rStyle w:val="Silnzdraznn"/>
          <w:rFonts w:ascii="Calibri" w:hAnsi="Calibri"/>
          <w:b w:val="0"/>
          <w:bCs w:val="0"/>
          <w:sz w:val="21"/>
          <w:szCs w:val="21"/>
        </w:rPr>
        <w:t xml:space="preserve">69. </w:t>
      </w:r>
      <w:r>
        <w:rPr>
          <w:rStyle w:val="Silnzdraznn"/>
          <w:rFonts w:ascii="Calibri" w:hAnsi="Calibri"/>
          <w:b w:val="0"/>
          <w:bCs w:val="0"/>
          <w:sz w:val="21"/>
          <w:szCs w:val="21"/>
        </w:rPr>
        <w:t xml:space="preserve">schůzi konané dne </w:t>
      </w:r>
      <w:r w:rsidR="0029256F">
        <w:rPr>
          <w:rStyle w:val="au"/>
          <w:rFonts w:ascii="Calibri" w:hAnsi="Calibri"/>
          <w:sz w:val="21"/>
          <w:szCs w:val="21"/>
        </w:rPr>
        <w:t>13.5.2026</w:t>
      </w:r>
      <w:r>
        <w:rPr>
          <w:rStyle w:val="au"/>
          <w:rFonts w:ascii="Calibri" w:hAnsi="Calibri"/>
          <w:sz w:val="21"/>
          <w:szCs w:val="21"/>
        </w:rPr>
        <w:t xml:space="preserve"> usnesením č.</w:t>
      </w:r>
      <w:r w:rsidR="003D528E">
        <w:rPr>
          <w:rStyle w:val="au"/>
          <w:rFonts w:ascii="Calibri" w:hAnsi="Calibri"/>
          <w:sz w:val="21"/>
          <w:szCs w:val="21"/>
        </w:rPr>
        <w:t>: U</w:t>
      </w:r>
      <w:r>
        <w:rPr>
          <w:rStyle w:val="au"/>
          <w:rFonts w:ascii="Calibri" w:hAnsi="Calibri"/>
          <w:sz w:val="21"/>
          <w:szCs w:val="21"/>
        </w:rPr>
        <w:t xml:space="preserve"> </w:t>
      </w:r>
      <w:r w:rsidR="00A7733F">
        <w:rPr>
          <w:rStyle w:val="au"/>
          <w:rFonts w:ascii="Calibri" w:hAnsi="Calibri"/>
          <w:sz w:val="21"/>
          <w:szCs w:val="21"/>
        </w:rPr>
        <w:t>69</w:t>
      </w:r>
      <w:r w:rsidR="0029256F">
        <w:rPr>
          <w:rStyle w:val="au"/>
          <w:rFonts w:ascii="Calibri" w:hAnsi="Calibri"/>
          <w:sz w:val="21"/>
          <w:szCs w:val="21"/>
        </w:rPr>
        <w:t>/2026</w:t>
      </w:r>
      <w:r>
        <w:rPr>
          <w:rStyle w:val="au"/>
          <w:rFonts w:ascii="Calibri" w:hAnsi="Calibri"/>
          <w:sz w:val="21"/>
          <w:szCs w:val="21"/>
        </w:rPr>
        <w:t xml:space="preserve"> </w:t>
      </w:r>
      <w:r w:rsidR="003D528E">
        <w:rPr>
          <w:rStyle w:val="au"/>
          <w:rFonts w:ascii="Calibri" w:hAnsi="Calibri"/>
          <w:sz w:val="21"/>
          <w:szCs w:val="21"/>
        </w:rPr>
        <w:t xml:space="preserve">pod bodem č.: </w:t>
      </w:r>
      <w:r w:rsidR="00A7733F">
        <w:rPr>
          <w:rStyle w:val="au"/>
          <w:rFonts w:ascii="Calibri" w:hAnsi="Calibri"/>
          <w:sz w:val="21"/>
          <w:szCs w:val="21"/>
        </w:rPr>
        <w:t>I.22.</w:t>
      </w:r>
      <w:r w:rsidR="003D528E">
        <w:rPr>
          <w:rStyle w:val="au"/>
          <w:rFonts w:ascii="Calibri" w:hAnsi="Calibri"/>
          <w:sz w:val="21"/>
          <w:szCs w:val="21"/>
        </w:rPr>
        <w:t xml:space="preserve"> </w:t>
      </w:r>
      <w:r w:rsidR="00E60BCA">
        <w:rPr>
          <w:rStyle w:val="au"/>
          <w:rFonts w:ascii="Calibri" w:hAnsi="Calibri"/>
          <w:sz w:val="21"/>
          <w:szCs w:val="21"/>
        </w:rPr>
        <w:t xml:space="preserve">usnesla </w:t>
      </w:r>
      <w:r>
        <w:rPr>
          <w:rStyle w:val="au"/>
          <w:rFonts w:ascii="Calibri" w:hAnsi="Calibri"/>
          <w:sz w:val="21"/>
          <w:szCs w:val="21"/>
        </w:rPr>
        <w:t xml:space="preserve">vydat na základě </w:t>
      </w:r>
      <w:r>
        <w:rPr>
          <w:rStyle w:val="Silnzdraznn"/>
          <w:rFonts w:ascii="Calibri" w:hAnsi="Calibri"/>
          <w:b w:val="0"/>
          <w:bCs w:val="0"/>
          <w:sz w:val="21"/>
          <w:szCs w:val="21"/>
        </w:rPr>
        <w:t xml:space="preserve">§ </w:t>
      </w:r>
      <w:r w:rsidRPr="0029256F">
        <w:rPr>
          <w:rStyle w:val="Silnzdraznn"/>
          <w:rFonts w:ascii="Calibri" w:hAnsi="Calibri"/>
          <w:b w:val="0"/>
          <w:bCs w:val="0"/>
          <w:sz w:val="21"/>
          <w:szCs w:val="21"/>
        </w:rPr>
        <w:t xml:space="preserve">11 odst. 1) </w:t>
      </w:r>
      <w:r>
        <w:rPr>
          <w:rStyle w:val="Silnzdraznn"/>
          <w:rFonts w:ascii="Calibri" w:hAnsi="Calibri"/>
          <w:b w:val="0"/>
          <w:bCs w:val="0"/>
          <w:sz w:val="21"/>
          <w:szCs w:val="21"/>
        </w:rPr>
        <w:t>a</w:t>
      </w:r>
      <w:r>
        <w:rPr>
          <w:rStyle w:val="Silnzdraznn"/>
          <w:rFonts w:ascii="Calibri" w:hAnsi="Calibri"/>
          <w:sz w:val="21"/>
          <w:szCs w:val="21"/>
        </w:rPr>
        <w:t xml:space="preserve"> </w:t>
      </w:r>
      <w:r>
        <w:rPr>
          <w:rFonts w:ascii="Calibri" w:hAnsi="Calibri"/>
          <w:sz w:val="21"/>
          <w:szCs w:val="21"/>
        </w:rPr>
        <w:t>§ 102 odst. 2 písm. d) zákona č. 128/2000 Sb., o obcích (obecní zřízení), ve znění pozdějších předpisů, a v souladu s § 23 odst. 1 zákona č. 13/1997 Sb., o pozemních komunikacích, ve znění pozdějších předpisů, toto nařízení města</w:t>
      </w:r>
      <w:r w:rsidR="008A2533">
        <w:rPr>
          <w:rFonts w:ascii="Calibri" w:hAnsi="Calibri"/>
          <w:sz w:val="21"/>
          <w:szCs w:val="21"/>
        </w:rPr>
        <w:t>.</w:t>
      </w:r>
    </w:p>
    <w:p w14:paraId="64378798" w14:textId="77777777" w:rsidR="008A2533" w:rsidRDefault="008A2533">
      <w:pPr>
        <w:widowControl w:val="0"/>
        <w:jc w:val="both"/>
      </w:pPr>
    </w:p>
    <w:p w14:paraId="5BE0AFC2" w14:textId="77777777" w:rsidR="00E971F1" w:rsidRPr="0029256F" w:rsidRDefault="00990362">
      <w:pPr>
        <w:pStyle w:val="Zkladntext"/>
        <w:spacing w:after="0" w:line="240" w:lineRule="auto"/>
        <w:jc w:val="center"/>
      </w:pPr>
      <w:r w:rsidRPr="0029256F">
        <w:rPr>
          <w:rStyle w:val="Silnzdraznn"/>
          <w:rFonts w:ascii="Calibri" w:hAnsi="Calibri"/>
          <w:sz w:val="21"/>
          <w:szCs w:val="21"/>
        </w:rPr>
        <w:t xml:space="preserve">Čl. 1 </w:t>
      </w:r>
    </w:p>
    <w:p w14:paraId="55C38562" w14:textId="77777777" w:rsidR="00E971F1" w:rsidRDefault="00990362">
      <w:pPr>
        <w:pStyle w:val="Zkladntext"/>
        <w:spacing w:after="0" w:line="240" w:lineRule="auto"/>
        <w:jc w:val="center"/>
      </w:pPr>
      <w:r>
        <w:rPr>
          <w:rStyle w:val="Silnzdraznn"/>
          <w:rFonts w:ascii="Calibri" w:hAnsi="Calibri"/>
          <w:sz w:val="21"/>
          <w:szCs w:val="21"/>
        </w:rPr>
        <w:t xml:space="preserve">Základní ustanovení </w:t>
      </w:r>
    </w:p>
    <w:p w14:paraId="48E0ED9F" w14:textId="77777777" w:rsidR="00E971F1" w:rsidRDefault="00E971F1">
      <w:pPr>
        <w:pStyle w:val="Zkladntext"/>
        <w:spacing w:after="0" w:line="240" w:lineRule="auto"/>
        <w:jc w:val="center"/>
        <w:rPr>
          <w:rStyle w:val="Silnzdraznn"/>
          <w:rFonts w:ascii="Calibri" w:hAnsi="Calibri"/>
          <w:sz w:val="21"/>
          <w:szCs w:val="21"/>
        </w:rPr>
      </w:pPr>
    </w:p>
    <w:p w14:paraId="7808D19D" w14:textId="666B11E5" w:rsidR="00E971F1" w:rsidRDefault="00990362">
      <w:pPr>
        <w:pStyle w:val="Zkladntext"/>
        <w:spacing w:after="0" w:line="240" w:lineRule="auto"/>
        <w:jc w:val="both"/>
      </w:pPr>
      <w:r>
        <w:rPr>
          <w:rStyle w:val="Silnzdraznn"/>
          <w:rFonts w:ascii="Calibri" w:hAnsi="Calibri"/>
          <w:b w:val="0"/>
          <w:bCs w:val="0"/>
          <w:sz w:val="21"/>
          <w:szCs w:val="21"/>
        </w:rPr>
        <w:t>(1)</w:t>
      </w:r>
      <w:r>
        <w:rPr>
          <w:rStyle w:val="Silnzdraznn"/>
          <w:rFonts w:ascii="Calibri" w:hAnsi="Calibri"/>
          <w:b w:val="0"/>
          <w:bCs w:val="0"/>
          <w:sz w:val="21"/>
          <w:szCs w:val="21"/>
        </w:rPr>
        <w:tab/>
        <w:t xml:space="preserve">Toto nařízení stanoví </w:t>
      </w:r>
      <w:r>
        <w:rPr>
          <w:rFonts w:ascii="Calibri" w:hAnsi="Calibri"/>
          <w:sz w:val="21"/>
          <w:szCs w:val="21"/>
        </w:rPr>
        <w:t xml:space="preserve">vymezení oblastí s placeným stáním na </w:t>
      </w:r>
      <w:r w:rsidRPr="0029256F">
        <w:rPr>
          <w:rFonts w:ascii="Calibri" w:hAnsi="Calibri"/>
          <w:sz w:val="21"/>
          <w:szCs w:val="21"/>
        </w:rPr>
        <w:t>území města Moravský Krumlov</w:t>
      </w:r>
      <w:r>
        <w:rPr>
          <w:rFonts w:ascii="Calibri" w:hAnsi="Calibri"/>
          <w:sz w:val="21"/>
          <w:szCs w:val="21"/>
        </w:rPr>
        <w:t>, podmínky parkování silničních motorových vozidel, druhy parkovacích oprávnění a základní pravidla jejich užívání. Účelem tohoto nařízení je regulace dopravy, zajištění dostupnosti parkovacích míst a ochrana veřejného prostoru a zvýšení bezpečnosti a plynulosti silničního provozu.</w:t>
      </w:r>
    </w:p>
    <w:p w14:paraId="055E609C" w14:textId="77777777" w:rsidR="00E971F1" w:rsidRDefault="00E971F1">
      <w:pPr>
        <w:pStyle w:val="Zkladntext"/>
        <w:spacing w:after="0" w:line="240" w:lineRule="auto"/>
        <w:jc w:val="both"/>
        <w:rPr>
          <w:rStyle w:val="Silnzdraznn"/>
          <w:rFonts w:ascii="Calibri" w:hAnsi="Calibri"/>
          <w:b w:val="0"/>
          <w:bCs w:val="0"/>
          <w:sz w:val="21"/>
          <w:szCs w:val="21"/>
        </w:rPr>
      </w:pPr>
    </w:p>
    <w:p w14:paraId="10ACFBCB" w14:textId="36665C56" w:rsidR="00E971F1" w:rsidRDefault="00990362">
      <w:pPr>
        <w:pStyle w:val="Zkladntext"/>
        <w:spacing w:after="0" w:line="240" w:lineRule="auto"/>
        <w:jc w:val="both"/>
        <w:rPr>
          <w:rFonts w:ascii="Calibri" w:hAnsi="Calibri"/>
          <w:sz w:val="21"/>
          <w:szCs w:val="21"/>
        </w:rPr>
      </w:pPr>
      <w:r>
        <w:rPr>
          <w:rStyle w:val="Silnzdraznn"/>
          <w:rFonts w:ascii="Calibri" w:hAnsi="Calibri"/>
          <w:b w:val="0"/>
          <w:bCs w:val="0"/>
          <w:sz w:val="21"/>
          <w:szCs w:val="21"/>
        </w:rPr>
        <w:t>(2)</w:t>
      </w:r>
      <w:r>
        <w:rPr>
          <w:rStyle w:val="Silnzdraznn"/>
          <w:rFonts w:ascii="Calibri" w:hAnsi="Calibri"/>
          <w:b w:val="0"/>
          <w:bCs w:val="0"/>
          <w:sz w:val="21"/>
          <w:szCs w:val="21"/>
        </w:rPr>
        <w:tab/>
        <w:t xml:space="preserve">Pro účely organizování dopravy na území města Moravský Krumlov se vymezují tímto nařízením oblasti </w:t>
      </w:r>
      <w:r w:rsidRPr="0029256F">
        <w:rPr>
          <w:rStyle w:val="Silnzdraznn"/>
          <w:rFonts w:ascii="Calibri" w:hAnsi="Calibri"/>
          <w:b w:val="0"/>
          <w:bCs w:val="0"/>
          <w:sz w:val="21"/>
          <w:szCs w:val="21"/>
        </w:rPr>
        <w:t xml:space="preserve">města Moravský Krumlov, </w:t>
      </w:r>
      <w:r>
        <w:rPr>
          <w:rStyle w:val="Silnzdraznn"/>
          <w:rFonts w:ascii="Calibri" w:hAnsi="Calibri"/>
          <w:b w:val="0"/>
          <w:bCs w:val="0"/>
          <w:sz w:val="21"/>
          <w:szCs w:val="21"/>
        </w:rPr>
        <w:t>ve kterých lze místní komunikace nebo jejich určené úseky užít za cenu sjednanou v souladu s cenov</w:t>
      </w:r>
      <w:r>
        <w:rPr>
          <w:rFonts w:ascii="Calibri" w:hAnsi="Calibri"/>
          <w:sz w:val="21"/>
          <w:szCs w:val="21"/>
        </w:rPr>
        <w:t>ými předpisy (</w:t>
      </w:r>
      <w:r w:rsidRPr="0029256F">
        <w:rPr>
          <w:rFonts w:ascii="Calibri" w:hAnsi="Calibri"/>
          <w:sz w:val="21"/>
          <w:szCs w:val="21"/>
        </w:rPr>
        <w:t>viz</w:t>
      </w:r>
      <w:r w:rsidR="009064B1">
        <w:rPr>
          <w:rFonts w:ascii="Calibri" w:hAnsi="Calibri"/>
          <w:sz w:val="21"/>
          <w:szCs w:val="21"/>
        </w:rPr>
        <w:t>.</w:t>
      </w:r>
      <w:r w:rsidRPr="0029256F">
        <w:rPr>
          <w:rFonts w:ascii="Calibri" w:hAnsi="Calibri"/>
          <w:sz w:val="21"/>
          <w:szCs w:val="21"/>
        </w:rPr>
        <w:t xml:space="preserve"> </w:t>
      </w:r>
      <w:r w:rsidR="009064B1">
        <w:rPr>
          <w:rFonts w:ascii="Calibri" w:hAnsi="Calibri"/>
          <w:sz w:val="21"/>
          <w:szCs w:val="21"/>
        </w:rPr>
        <w:t>u</w:t>
      </w:r>
      <w:r w:rsidRPr="0029256F">
        <w:rPr>
          <w:rFonts w:ascii="Calibri" w:hAnsi="Calibri"/>
          <w:sz w:val="21"/>
          <w:szCs w:val="21"/>
        </w:rPr>
        <w:t>snesení Rady Města Moravský Krumlov č.</w:t>
      </w:r>
      <w:r w:rsidR="00D100F9">
        <w:rPr>
          <w:rFonts w:ascii="Calibri" w:hAnsi="Calibri"/>
          <w:sz w:val="21"/>
          <w:szCs w:val="21"/>
        </w:rPr>
        <w:t>: U</w:t>
      </w:r>
      <w:r w:rsidR="00A7733F">
        <w:rPr>
          <w:rFonts w:ascii="Calibri" w:hAnsi="Calibri"/>
          <w:sz w:val="21"/>
          <w:szCs w:val="21"/>
        </w:rPr>
        <w:t xml:space="preserve"> 69</w:t>
      </w:r>
      <w:r w:rsidRPr="0029256F">
        <w:rPr>
          <w:rFonts w:ascii="Calibri" w:hAnsi="Calibri"/>
          <w:sz w:val="21"/>
          <w:szCs w:val="21"/>
        </w:rPr>
        <w:t>/2026</w:t>
      </w:r>
      <w:r w:rsidR="00A7733F">
        <w:rPr>
          <w:rFonts w:ascii="Calibri" w:hAnsi="Calibri"/>
          <w:sz w:val="21"/>
          <w:szCs w:val="21"/>
        </w:rPr>
        <w:t xml:space="preserve"> bod</w:t>
      </w:r>
      <w:r w:rsidR="00583E05">
        <w:rPr>
          <w:rFonts w:ascii="Calibri" w:hAnsi="Calibri"/>
          <w:sz w:val="21"/>
          <w:szCs w:val="21"/>
        </w:rPr>
        <w:t xml:space="preserve"> č.: </w:t>
      </w:r>
      <w:r w:rsidR="00A7733F">
        <w:rPr>
          <w:rFonts w:ascii="Calibri" w:hAnsi="Calibri"/>
          <w:sz w:val="21"/>
          <w:szCs w:val="21"/>
        </w:rPr>
        <w:t xml:space="preserve"> </w:t>
      </w:r>
      <w:r w:rsidR="00E60BCA">
        <w:rPr>
          <w:rFonts w:ascii="Calibri" w:hAnsi="Calibri"/>
          <w:sz w:val="21"/>
          <w:szCs w:val="21"/>
        </w:rPr>
        <w:t>IX</w:t>
      </w:r>
      <w:r w:rsidR="00A7733F">
        <w:rPr>
          <w:rFonts w:ascii="Calibri" w:hAnsi="Calibri"/>
          <w:sz w:val="21"/>
          <w:szCs w:val="21"/>
        </w:rPr>
        <w:t>.</w:t>
      </w:r>
      <w:r w:rsidR="00E60BCA">
        <w:rPr>
          <w:rFonts w:ascii="Calibri" w:hAnsi="Calibri"/>
          <w:sz w:val="21"/>
          <w:szCs w:val="21"/>
        </w:rPr>
        <w:t>1.</w:t>
      </w:r>
      <w:r>
        <w:rPr>
          <w:rFonts w:ascii="Calibri" w:hAnsi="Calibri"/>
          <w:sz w:val="21"/>
          <w:szCs w:val="21"/>
        </w:rPr>
        <w:t>)</w:t>
      </w:r>
      <w:r>
        <w:rPr>
          <w:rStyle w:val="Silnzdraznn"/>
          <w:rFonts w:ascii="Calibri" w:hAnsi="Calibri"/>
          <w:sz w:val="21"/>
          <w:szCs w:val="21"/>
        </w:rPr>
        <w:t>,</w:t>
      </w:r>
      <w:r>
        <w:rPr>
          <w:rStyle w:val="Silnzdraznn"/>
          <w:rFonts w:ascii="Calibri" w:hAnsi="Calibri"/>
          <w:b w:val="0"/>
          <w:bCs w:val="0"/>
          <w:sz w:val="21"/>
          <w:szCs w:val="21"/>
        </w:rPr>
        <w:t xml:space="preserve"> ke </w:t>
      </w:r>
      <w:r>
        <w:rPr>
          <w:rStyle w:val="au"/>
          <w:rFonts w:ascii="Calibri" w:hAnsi="Calibri"/>
          <w:sz w:val="21"/>
          <w:szCs w:val="21"/>
        </w:rPr>
        <w:t>st</w:t>
      </w:r>
      <w:r>
        <w:rPr>
          <w:rFonts w:ascii="Calibri" w:hAnsi="Calibri"/>
          <w:sz w:val="21"/>
          <w:szCs w:val="21"/>
        </w:rPr>
        <w:t xml:space="preserve">ání silničního motorového vozidla (dále jen „vozidlo“) ve městě </w:t>
      </w:r>
      <w:r w:rsidRPr="0029256F">
        <w:rPr>
          <w:rFonts w:ascii="Calibri" w:hAnsi="Calibri"/>
          <w:sz w:val="21"/>
          <w:szCs w:val="21"/>
        </w:rPr>
        <w:t xml:space="preserve">Moravský Krumlov </w:t>
      </w:r>
      <w:r>
        <w:rPr>
          <w:rFonts w:ascii="Calibri" w:hAnsi="Calibri"/>
          <w:sz w:val="21"/>
          <w:szCs w:val="21"/>
        </w:rPr>
        <w:t>na dobu časově omezenou, nejvýše však na dobu 24 hodin, a k stání vozidla provozovaného právnickou neb</w:t>
      </w:r>
      <w:r w:rsidR="0029256F">
        <w:rPr>
          <w:rFonts w:ascii="Calibri" w:hAnsi="Calibri"/>
          <w:sz w:val="21"/>
          <w:szCs w:val="21"/>
        </w:rPr>
        <w:t>o</w:t>
      </w:r>
      <w:r>
        <w:rPr>
          <w:rFonts w:ascii="Calibri" w:hAnsi="Calibri"/>
          <w:sz w:val="21"/>
          <w:szCs w:val="21"/>
        </w:rPr>
        <w:t xml:space="preserve"> fyzickou osobou podle zvláštního právního předpisu, která má provozovnu ve vymezené oblasti města</w:t>
      </w:r>
      <w:r>
        <w:rPr>
          <w:rFonts w:ascii="Calibri" w:hAnsi="Calibri"/>
          <w:color w:val="C9211E"/>
          <w:sz w:val="21"/>
          <w:szCs w:val="21"/>
        </w:rPr>
        <w:t xml:space="preserve"> </w:t>
      </w:r>
      <w:r w:rsidRPr="0029256F">
        <w:rPr>
          <w:rFonts w:ascii="Calibri" w:hAnsi="Calibri"/>
          <w:sz w:val="21"/>
          <w:szCs w:val="21"/>
        </w:rPr>
        <w:t>Moravský Krumlov,</w:t>
      </w:r>
      <w:r>
        <w:rPr>
          <w:rFonts w:ascii="Calibri" w:hAnsi="Calibri"/>
          <w:sz w:val="21"/>
          <w:szCs w:val="21"/>
        </w:rPr>
        <w:t xml:space="preserve"> a k stání vozidla fyzické osoby, která má místo trvalého pobytu </w:t>
      </w:r>
      <w:r w:rsidRPr="0029256F">
        <w:rPr>
          <w:rFonts w:ascii="Calibri" w:hAnsi="Calibri"/>
          <w:sz w:val="21"/>
          <w:szCs w:val="21"/>
        </w:rPr>
        <w:t>nebo je vlastníkem nemovitosti</w:t>
      </w:r>
      <w:r>
        <w:rPr>
          <w:rFonts w:ascii="Calibri" w:hAnsi="Calibri"/>
          <w:sz w:val="21"/>
          <w:szCs w:val="21"/>
        </w:rPr>
        <w:t xml:space="preserve"> ve vymezené oblasti města</w:t>
      </w:r>
      <w:r>
        <w:rPr>
          <w:rFonts w:ascii="Calibri" w:hAnsi="Calibri"/>
          <w:color w:val="C9211E"/>
          <w:sz w:val="21"/>
          <w:szCs w:val="21"/>
        </w:rPr>
        <w:t xml:space="preserve"> </w:t>
      </w:r>
      <w:r w:rsidRPr="0029256F">
        <w:rPr>
          <w:rFonts w:ascii="Calibri" w:hAnsi="Calibri"/>
          <w:sz w:val="21"/>
          <w:szCs w:val="21"/>
        </w:rPr>
        <w:t>Moravský Krumlov</w:t>
      </w:r>
      <w:r>
        <w:rPr>
          <w:rFonts w:ascii="Calibri" w:hAnsi="Calibri"/>
          <w:sz w:val="21"/>
          <w:szCs w:val="21"/>
        </w:rPr>
        <w:t xml:space="preserve">. Na určených místních komunikacích je povoleno stání silničních motorových vozidel skupiny 1 (motocykly, osobní automobily, užitková vozidla do 3,5t). </w:t>
      </w:r>
    </w:p>
    <w:p w14:paraId="2AFEEC88" w14:textId="77777777" w:rsidR="008A2533" w:rsidRDefault="008A2533">
      <w:pPr>
        <w:pStyle w:val="Zkladntext"/>
        <w:spacing w:after="0" w:line="240" w:lineRule="auto"/>
        <w:jc w:val="both"/>
      </w:pPr>
    </w:p>
    <w:p w14:paraId="57445A49" w14:textId="77777777" w:rsidR="00E971F1" w:rsidRDefault="00990362">
      <w:pPr>
        <w:pStyle w:val="Zkladntext"/>
        <w:spacing w:after="0" w:line="240" w:lineRule="auto"/>
        <w:jc w:val="center"/>
      </w:pPr>
      <w:r>
        <w:rPr>
          <w:rFonts w:ascii="Calibri" w:hAnsi="Calibri"/>
          <w:sz w:val="21"/>
          <w:szCs w:val="21"/>
        </w:rPr>
        <w:tab/>
      </w:r>
      <w:r>
        <w:rPr>
          <w:rStyle w:val="au"/>
          <w:rFonts w:ascii="Calibri" w:hAnsi="Calibri"/>
          <w:b/>
          <w:bCs/>
          <w:sz w:val="21"/>
          <w:szCs w:val="21"/>
        </w:rPr>
        <w:t xml:space="preserve">Čl. 2 </w:t>
      </w:r>
    </w:p>
    <w:p w14:paraId="74487D8E" w14:textId="77777777" w:rsidR="00E971F1" w:rsidRDefault="00990362">
      <w:pPr>
        <w:jc w:val="center"/>
        <w:rPr>
          <w:rFonts w:ascii="Calibri" w:hAnsi="Calibri"/>
          <w:sz w:val="21"/>
          <w:szCs w:val="21"/>
        </w:rPr>
      </w:pPr>
      <w:r>
        <w:rPr>
          <w:rStyle w:val="au"/>
          <w:rFonts w:ascii="Calibri" w:hAnsi="Calibri"/>
          <w:b/>
          <w:bCs/>
          <w:sz w:val="21"/>
          <w:szCs w:val="21"/>
        </w:rPr>
        <w:t xml:space="preserve">Vymezení a označení komunikací, určených úseků a oblastí </w:t>
      </w:r>
    </w:p>
    <w:p w14:paraId="1C05A507" w14:textId="77777777" w:rsidR="00E971F1" w:rsidRDefault="00E971F1">
      <w:pPr>
        <w:jc w:val="center"/>
        <w:rPr>
          <w:rStyle w:val="au"/>
          <w:rFonts w:ascii="Calibri" w:hAnsi="Calibri"/>
          <w:b/>
          <w:bCs/>
        </w:rPr>
      </w:pPr>
    </w:p>
    <w:p w14:paraId="1F98BB83" w14:textId="77777777" w:rsidR="00E971F1" w:rsidRDefault="00990362">
      <w:pPr>
        <w:jc w:val="both"/>
      </w:pPr>
      <w:r>
        <w:rPr>
          <w:rStyle w:val="au"/>
          <w:rFonts w:ascii="Calibri" w:hAnsi="Calibri"/>
          <w:sz w:val="21"/>
          <w:szCs w:val="21"/>
        </w:rPr>
        <w:t>(1)</w:t>
      </w:r>
      <w:r>
        <w:rPr>
          <w:rStyle w:val="au"/>
          <w:rFonts w:ascii="Calibri" w:hAnsi="Calibri"/>
          <w:sz w:val="21"/>
          <w:szCs w:val="21"/>
        </w:rPr>
        <w:tab/>
        <w:t>Oblastmi s placeným stáním (dále jen „</w:t>
      </w:r>
      <w:r w:rsidRPr="0029256F">
        <w:rPr>
          <w:rStyle w:val="au"/>
          <w:rFonts w:ascii="Calibri" w:hAnsi="Calibri"/>
          <w:sz w:val="21"/>
          <w:szCs w:val="21"/>
        </w:rPr>
        <w:t>placená oblast</w:t>
      </w:r>
      <w:r>
        <w:rPr>
          <w:rStyle w:val="au"/>
          <w:rFonts w:ascii="Calibri" w:hAnsi="Calibri"/>
          <w:sz w:val="21"/>
          <w:szCs w:val="21"/>
        </w:rPr>
        <w:t>“) se rozumí části místních komunikací na území obce, které jsou:</w:t>
      </w:r>
    </w:p>
    <w:p w14:paraId="415E4C62" w14:textId="77777777" w:rsidR="00E971F1" w:rsidRDefault="00990362">
      <w:pPr>
        <w:jc w:val="both"/>
      </w:pPr>
      <w:r>
        <w:rPr>
          <w:rStyle w:val="au"/>
          <w:rFonts w:ascii="Calibri" w:hAnsi="Calibri"/>
          <w:sz w:val="21"/>
          <w:szCs w:val="21"/>
        </w:rPr>
        <w:tab/>
        <w:t>a) o</w:t>
      </w:r>
      <w:r>
        <w:rPr>
          <w:rFonts w:ascii="Calibri" w:hAnsi="Calibri"/>
          <w:sz w:val="21"/>
          <w:szCs w:val="21"/>
        </w:rPr>
        <w:t>značeny dopravním značením,</w:t>
      </w:r>
    </w:p>
    <w:p w14:paraId="59A5237E" w14:textId="77777777" w:rsidR="00E971F1" w:rsidRDefault="00990362">
      <w:pPr>
        <w:jc w:val="both"/>
      </w:pPr>
      <w:r>
        <w:rPr>
          <w:rFonts w:ascii="Calibri" w:hAnsi="Calibri"/>
          <w:sz w:val="21"/>
          <w:szCs w:val="21"/>
        </w:rPr>
        <w:tab/>
        <w:t>b) vymezeny v Příloze č. 1 tohoto nařízení.</w:t>
      </w:r>
    </w:p>
    <w:p w14:paraId="2F4F7516" w14:textId="77777777" w:rsidR="00E971F1" w:rsidRDefault="00990362">
      <w:pPr>
        <w:jc w:val="both"/>
      </w:pPr>
      <w:r>
        <w:rPr>
          <w:rFonts w:ascii="Calibri" w:hAnsi="Calibri"/>
          <w:sz w:val="21"/>
          <w:szCs w:val="21"/>
        </w:rPr>
        <w:t>(2)</w:t>
      </w:r>
      <w:r>
        <w:rPr>
          <w:rFonts w:ascii="Calibri" w:hAnsi="Calibri"/>
          <w:sz w:val="21"/>
          <w:szCs w:val="21"/>
        </w:rPr>
        <w:tab/>
        <w:t xml:space="preserve">Uživatel </w:t>
      </w:r>
      <w:r w:rsidRPr="00E002A6">
        <w:rPr>
          <w:rStyle w:val="au"/>
          <w:rFonts w:ascii="Calibri" w:hAnsi="Calibri"/>
          <w:sz w:val="21"/>
          <w:szCs w:val="21"/>
        </w:rPr>
        <w:t xml:space="preserve">placené oblasti </w:t>
      </w:r>
      <w:r>
        <w:rPr>
          <w:rFonts w:ascii="Calibri" w:hAnsi="Calibri"/>
          <w:sz w:val="21"/>
          <w:szCs w:val="21"/>
        </w:rPr>
        <w:t>je povinen:</w:t>
      </w:r>
    </w:p>
    <w:p w14:paraId="164B9E71" w14:textId="77777777" w:rsidR="00E971F1" w:rsidRDefault="00990362">
      <w:pPr>
        <w:jc w:val="both"/>
      </w:pPr>
      <w:r>
        <w:rPr>
          <w:rFonts w:ascii="Calibri" w:hAnsi="Calibri"/>
          <w:sz w:val="21"/>
          <w:szCs w:val="21"/>
        </w:rPr>
        <w:tab/>
        <w:t>a) dodržovat podmínky stanovené tímto nařízením,</w:t>
      </w:r>
    </w:p>
    <w:p w14:paraId="6E0A1988" w14:textId="77777777" w:rsidR="00E971F1" w:rsidRDefault="00990362">
      <w:pPr>
        <w:jc w:val="both"/>
      </w:pPr>
      <w:r>
        <w:rPr>
          <w:rFonts w:ascii="Calibri" w:hAnsi="Calibri"/>
          <w:sz w:val="21"/>
          <w:szCs w:val="21"/>
        </w:rPr>
        <w:tab/>
        <w:t>b) respektovat dopravní značení,</w:t>
      </w:r>
    </w:p>
    <w:p w14:paraId="1482775C" w14:textId="77777777" w:rsidR="00E971F1" w:rsidRDefault="00990362">
      <w:pPr>
        <w:jc w:val="both"/>
      </w:pPr>
      <w:r>
        <w:rPr>
          <w:rFonts w:ascii="Calibri" w:hAnsi="Calibri"/>
          <w:sz w:val="21"/>
          <w:szCs w:val="21"/>
        </w:rPr>
        <w:tab/>
        <w:t>c) mít uhrazenou cenu parkování nebo platnou parkovací kartu.</w:t>
      </w:r>
    </w:p>
    <w:p w14:paraId="6C29CF1F" w14:textId="77777777" w:rsidR="00E971F1" w:rsidRDefault="00990362">
      <w:pPr>
        <w:pStyle w:val="Zkladntext"/>
        <w:spacing w:after="0" w:line="240" w:lineRule="auto"/>
      </w:pPr>
      <w:r>
        <w:rPr>
          <w:rFonts w:ascii="Calibri" w:hAnsi="Calibri"/>
          <w:sz w:val="21"/>
          <w:szCs w:val="21"/>
        </w:rPr>
        <w:t>(3)</w:t>
      </w:r>
      <w:r>
        <w:rPr>
          <w:rFonts w:ascii="Calibri" w:hAnsi="Calibri"/>
          <w:sz w:val="21"/>
          <w:szCs w:val="21"/>
        </w:rPr>
        <w:tab/>
        <w:t>Parkovací karta nezakládá právo:</w:t>
      </w:r>
    </w:p>
    <w:p w14:paraId="1AFBDC23" w14:textId="77777777" w:rsidR="00E971F1" w:rsidRDefault="00990362">
      <w:pPr>
        <w:pStyle w:val="Zkladntext"/>
        <w:spacing w:after="0" w:line="240" w:lineRule="auto"/>
      </w:pPr>
      <w:r>
        <w:rPr>
          <w:rFonts w:ascii="Calibri" w:hAnsi="Calibri"/>
          <w:sz w:val="21"/>
          <w:szCs w:val="21"/>
        </w:rPr>
        <w:tab/>
        <w:t>a) na vyhrazené parkovací místo – parkování není nárokové na konkrétní parkovací místo, a je omezeno kapacitou a místními podmínkami</w:t>
      </w:r>
    </w:p>
    <w:p w14:paraId="4B38F891" w14:textId="77777777" w:rsidR="00E971F1" w:rsidRDefault="00990362">
      <w:pPr>
        <w:pStyle w:val="Zkladntext"/>
        <w:spacing w:after="0" w:line="240" w:lineRule="auto"/>
      </w:pPr>
      <w:r>
        <w:rPr>
          <w:rFonts w:ascii="Calibri" w:hAnsi="Calibri"/>
          <w:sz w:val="21"/>
          <w:szCs w:val="21"/>
        </w:rPr>
        <w:tab/>
        <w:t xml:space="preserve">b) na náhradu v případě obsazenosti v </w:t>
      </w:r>
      <w:r w:rsidRPr="00E002A6">
        <w:rPr>
          <w:rStyle w:val="au"/>
          <w:rFonts w:ascii="Calibri" w:hAnsi="Calibri"/>
          <w:sz w:val="21"/>
          <w:szCs w:val="21"/>
        </w:rPr>
        <w:t>placené oblasti</w:t>
      </w:r>
      <w:r w:rsidRPr="00E002A6">
        <w:rPr>
          <w:rFonts w:ascii="Calibri" w:hAnsi="Calibri"/>
          <w:sz w:val="21"/>
          <w:szCs w:val="21"/>
        </w:rPr>
        <w:t>.</w:t>
      </w:r>
    </w:p>
    <w:p w14:paraId="3DE5C7DC" w14:textId="77777777" w:rsidR="00E971F1" w:rsidRDefault="00E971F1">
      <w:pPr>
        <w:jc w:val="both"/>
        <w:rPr>
          <w:rFonts w:ascii="Calibri" w:hAnsi="Calibri"/>
          <w:sz w:val="21"/>
          <w:szCs w:val="21"/>
        </w:rPr>
      </w:pPr>
    </w:p>
    <w:p w14:paraId="333121EF" w14:textId="77777777" w:rsidR="00E971F1" w:rsidRDefault="00990362">
      <w:pPr>
        <w:jc w:val="center"/>
      </w:pPr>
      <w:r>
        <w:rPr>
          <w:rStyle w:val="au"/>
          <w:rFonts w:ascii="Calibri" w:hAnsi="Calibri"/>
          <w:b/>
          <w:bCs/>
          <w:sz w:val="21"/>
          <w:szCs w:val="21"/>
        </w:rPr>
        <w:t>Čl.3</w:t>
      </w:r>
    </w:p>
    <w:p w14:paraId="7EEF8D96" w14:textId="77777777" w:rsidR="00E971F1" w:rsidRDefault="00990362">
      <w:pPr>
        <w:jc w:val="center"/>
      </w:pPr>
      <w:r>
        <w:rPr>
          <w:rStyle w:val="au"/>
          <w:rFonts w:ascii="Calibri" w:hAnsi="Calibri"/>
          <w:b/>
          <w:bCs/>
          <w:sz w:val="21"/>
          <w:szCs w:val="21"/>
        </w:rPr>
        <w:t xml:space="preserve">Režim parkování v </w:t>
      </w:r>
      <w:r w:rsidRPr="00E002A6">
        <w:rPr>
          <w:rStyle w:val="au"/>
          <w:rFonts w:ascii="Calibri" w:hAnsi="Calibri"/>
          <w:b/>
          <w:bCs/>
          <w:sz w:val="21"/>
          <w:szCs w:val="21"/>
        </w:rPr>
        <w:t>placené oblasti</w:t>
      </w:r>
    </w:p>
    <w:p w14:paraId="4717A36F" w14:textId="77777777" w:rsidR="00E971F1" w:rsidRDefault="00E971F1">
      <w:pPr>
        <w:jc w:val="center"/>
        <w:rPr>
          <w:rStyle w:val="au"/>
          <w:rFonts w:ascii="Calibri" w:hAnsi="Calibri"/>
          <w:b/>
          <w:bCs/>
        </w:rPr>
      </w:pPr>
    </w:p>
    <w:p w14:paraId="70E5C18C" w14:textId="77777777" w:rsidR="00E971F1" w:rsidRDefault="00990362">
      <w:pPr>
        <w:jc w:val="both"/>
      </w:pPr>
      <w:r>
        <w:rPr>
          <w:rStyle w:val="au"/>
          <w:rFonts w:ascii="Calibri" w:hAnsi="Calibri"/>
          <w:sz w:val="21"/>
          <w:szCs w:val="21"/>
        </w:rPr>
        <w:t>(1)</w:t>
      </w:r>
      <w:r>
        <w:rPr>
          <w:rStyle w:val="au"/>
          <w:rFonts w:ascii="Calibri" w:hAnsi="Calibri"/>
          <w:sz w:val="21"/>
          <w:szCs w:val="21"/>
        </w:rPr>
        <w:tab/>
        <w:t xml:space="preserve">V </w:t>
      </w:r>
      <w:r w:rsidRPr="00E002A6">
        <w:rPr>
          <w:rStyle w:val="au"/>
          <w:rFonts w:ascii="Calibri" w:hAnsi="Calibri"/>
          <w:sz w:val="21"/>
          <w:szCs w:val="21"/>
        </w:rPr>
        <w:t xml:space="preserve">placené oblasti </w:t>
      </w:r>
      <w:r>
        <w:rPr>
          <w:rFonts w:ascii="Calibri" w:hAnsi="Calibri"/>
          <w:sz w:val="21"/>
          <w:szCs w:val="21"/>
        </w:rPr>
        <w:t>je stání vozidel umožněno pouze:</w:t>
      </w:r>
    </w:p>
    <w:p w14:paraId="393F0B1A" w14:textId="77777777" w:rsidR="00E971F1" w:rsidRDefault="00990362">
      <w:pPr>
        <w:jc w:val="both"/>
      </w:pPr>
      <w:r>
        <w:rPr>
          <w:rFonts w:ascii="Calibri" w:hAnsi="Calibri"/>
          <w:sz w:val="21"/>
          <w:szCs w:val="21"/>
        </w:rPr>
        <w:tab/>
        <w:t xml:space="preserve">a) po zaplacení ceny za parkování ve dnech </w:t>
      </w:r>
      <w:proofErr w:type="gramStart"/>
      <w:r>
        <w:rPr>
          <w:rFonts w:ascii="Calibri" w:hAnsi="Calibri"/>
          <w:sz w:val="21"/>
          <w:szCs w:val="21"/>
        </w:rPr>
        <w:t>pondělí – pátek</w:t>
      </w:r>
      <w:proofErr w:type="gramEnd"/>
      <w:r>
        <w:rPr>
          <w:rFonts w:ascii="Calibri" w:hAnsi="Calibri"/>
          <w:sz w:val="21"/>
          <w:szCs w:val="21"/>
        </w:rPr>
        <w:t xml:space="preserve"> od 8.00 do 16.00 hodin, mimo uvedenou dobu je stání vozidel na místních komunikacích (úsecích) s parkovacím automatem bezplatné</w:t>
      </w:r>
    </w:p>
    <w:p w14:paraId="4299A602" w14:textId="77777777" w:rsidR="00E971F1" w:rsidRDefault="00990362">
      <w:pPr>
        <w:jc w:val="both"/>
      </w:pPr>
      <w:r>
        <w:rPr>
          <w:rFonts w:ascii="Calibri" w:hAnsi="Calibri"/>
          <w:sz w:val="21"/>
          <w:szCs w:val="21"/>
        </w:rPr>
        <w:tab/>
        <w:t>b) na základě platné parkovací karty.</w:t>
      </w:r>
    </w:p>
    <w:p w14:paraId="1B827218" w14:textId="77777777" w:rsidR="00E971F1" w:rsidRPr="00E002A6" w:rsidRDefault="00990362">
      <w:pPr>
        <w:pStyle w:val="Zkladntext"/>
        <w:spacing w:after="0" w:line="240" w:lineRule="auto"/>
        <w:jc w:val="both"/>
      </w:pPr>
      <w:r>
        <w:rPr>
          <w:rFonts w:ascii="Calibri" w:hAnsi="Calibri"/>
          <w:sz w:val="21"/>
          <w:szCs w:val="21"/>
        </w:rPr>
        <w:lastRenderedPageBreak/>
        <w:t>(2)</w:t>
      </w:r>
      <w:r>
        <w:rPr>
          <w:rFonts w:ascii="Calibri" w:hAnsi="Calibri"/>
          <w:sz w:val="21"/>
          <w:szCs w:val="21"/>
        </w:rPr>
        <w:tab/>
        <w:t xml:space="preserve">Způsob úhrady ceny za parkování a časové režimy stanoví </w:t>
      </w:r>
      <w:r w:rsidRPr="00E002A6">
        <w:rPr>
          <w:rFonts w:ascii="Calibri" w:hAnsi="Calibri"/>
          <w:sz w:val="21"/>
          <w:szCs w:val="21"/>
        </w:rPr>
        <w:t xml:space="preserve">Rada města Moravský Krumlov Usnesením, kterým se vydává Ceník sjednaných smluvních cen za užití místních komunikací nebo jejich vymezených částí ke stání silničních motorových vozidel. </w:t>
      </w:r>
    </w:p>
    <w:p w14:paraId="765FD49D" w14:textId="77777777" w:rsidR="00E971F1" w:rsidRDefault="00990362">
      <w:pPr>
        <w:pStyle w:val="Zkladntext"/>
        <w:spacing w:after="0" w:line="240" w:lineRule="auto"/>
        <w:jc w:val="both"/>
      </w:pPr>
      <w:r>
        <w:rPr>
          <w:rFonts w:ascii="Calibri" w:hAnsi="Calibri"/>
          <w:sz w:val="21"/>
          <w:szCs w:val="21"/>
        </w:rPr>
        <w:t>(3)</w:t>
      </w:r>
      <w:r>
        <w:rPr>
          <w:rFonts w:ascii="Calibri" w:hAnsi="Calibri"/>
          <w:sz w:val="21"/>
          <w:szCs w:val="21"/>
        </w:rPr>
        <w:tab/>
        <w:t>Cena za krátkodobé parkování a vydání parkovacích karet není místním poplatkem podle zákona o místních poplatcích, ale úhradou za umožnění užívání vymezeného veřejného prostoru.</w:t>
      </w:r>
    </w:p>
    <w:p w14:paraId="556C7954" w14:textId="77777777" w:rsidR="00E971F1" w:rsidRDefault="00E971F1">
      <w:pPr>
        <w:pStyle w:val="Zkladntext"/>
        <w:spacing w:after="0" w:line="240" w:lineRule="auto"/>
        <w:ind w:left="720"/>
        <w:rPr>
          <w:rStyle w:val="au"/>
          <w:rFonts w:ascii="Calibri" w:hAnsi="Calibri"/>
          <w:b/>
          <w:bCs/>
          <w:sz w:val="21"/>
          <w:szCs w:val="21"/>
        </w:rPr>
      </w:pPr>
    </w:p>
    <w:p w14:paraId="3D7773BE" w14:textId="77777777" w:rsidR="00E971F1" w:rsidRDefault="00990362">
      <w:pPr>
        <w:jc w:val="center"/>
      </w:pPr>
      <w:r>
        <w:rPr>
          <w:rStyle w:val="au"/>
          <w:rFonts w:ascii="Calibri" w:hAnsi="Calibri"/>
          <w:b/>
          <w:bCs/>
          <w:sz w:val="21"/>
          <w:szCs w:val="21"/>
        </w:rPr>
        <w:t>Čl. 4</w:t>
      </w:r>
    </w:p>
    <w:p w14:paraId="2AA00CE7" w14:textId="77777777" w:rsidR="00E971F1" w:rsidRDefault="00990362">
      <w:pPr>
        <w:jc w:val="center"/>
        <w:rPr>
          <w:rFonts w:ascii="Calibri" w:hAnsi="Calibri"/>
          <w:sz w:val="21"/>
          <w:szCs w:val="21"/>
        </w:rPr>
      </w:pPr>
      <w:r>
        <w:rPr>
          <w:rStyle w:val="au"/>
          <w:rFonts w:ascii="Calibri" w:hAnsi="Calibri"/>
          <w:b/>
          <w:bCs/>
          <w:sz w:val="21"/>
          <w:szCs w:val="21"/>
        </w:rPr>
        <w:t xml:space="preserve">Způsob placení a prokazování sjednané ceny za stání </w:t>
      </w:r>
    </w:p>
    <w:p w14:paraId="591BBB54" w14:textId="77777777" w:rsidR="00E971F1" w:rsidRDefault="00E971F1">
      <w:pPr>
        <w:pStyle w:val="Zkladntext"/>
        <w:spacing w:after="0" w:line="240" w:lineRule="auto"/>
        <w:rPr>
          <w:rStyle w:val="au"/>
          <w:rFonts w:ascii="Calibri" w:hAnsi="Calibri"/>
        </w:rPr>
      </w:pPr>
    </w:p>
    <w:p w14:paraId="17EE7550" w14:textId="77777777" w:rsidR="00E971F1" w:rsidRDefault="00990362">
      <w:pPr>
        <w:pStyle w:val="Zkladntext"/>
        <w:spacing w:after="0" w:line="240" w:lineRule="auto"/>
      </w:pPr>
      <w:r>
        <w:rPr>
          <w:rStyle w:val="au"/>
          <w:rFonts w:ascii="Calibri" w:hAnsi="Calibri"/>
          <w:sz w:val="21"/>
          <w:szCs w:val="21"/>
        </w:rPr>
        <w:t>(1)</w:t>
      </w:r>
      <w:r>
        <w:rPr>
          <w:rStyle w:val="au"/>
          <w:rFonts w:ascii="Calibri" w:hAnsi="Calibri"/>
          <w:sz w:val="21"/>
          <w:szCs w:val="21"/>
        </w:rPr>
        <w:tab/>
      </w:r>
      <w:r w:rsidRPr="00E002A6">
        <w:rPr>
          <w:rStyle w:val="au"/>
          <w:rFonts w:ascii="Calibri" w:hAnsi="Calibri"/>
          <w:sz w:val="21"/>
          <w:szCs w:val="21"/>
        </w:rPr>
        <w:t xml:space="preserve">Placená oblast </w:t>
      </w:r>
      <w:r>
        <w:rPr>
          <w:rStyle w:val="au"/>
          <w:rFonts w:ascii="Calibri" w:hAnsi="Calibri"/>
          <w:sz w:val="21"/>
          <w:szCs w:val="21"/>
        </w:rPr>
        <w:t>lze užít ke st</w:t>
      </w:r>
      <w:r>
        <w:rPr>
          <w:rFonts w:ascii="Calibri" w:hAnsi="Calibri"/>
          <w:sz w:val="21"/>
          <w:szCs w:val="21"/>
        </w:rPr>
        <w:t>ání vozidel jen za cenu sjednanou v souladu s cenovými předpisy.</w:t>
      </w:r>
    </w:p>
    <w:p w14:paraId="321731D7" w14:textId="77777777" w:rsidR="00E971F1" w:rsidRDefault="00990362">
      <w:pPr>
        <w:pStyle w:val="Normlnweb"/>
        <w:tabs>
          <w:tab w:val="left" w:pos="420"/>
        </w:tabs>
        <w:spacing w:before="0" w:after="0"/>
        <w:jc w:val="both"/>
      </w:pPr>
      <w:r>
        <w:rPr>
          <w:rFonts w:ascii="Calibri" w:hAnsi="Calibri"/>
          <w:sz w:val="21"/>
          <w:szCs w:val="21"/>
        </w:rPr>
        <w:t>(2)</w:t>
      </w:r>
      <w:r>
        <w:rPr>
          <w:rFonts w:ascii="Calibri" w:hAnsi="Calibri"/>
          <w:sz w:val="21"/>
          <w:szCs w:val="21"/>
        </w:rPr>
        <w:tab/>
      </w:r>
      <w:r>
        <w:rPr>
          <w:rFonts w:ascii="Calibri" w:hAnsi="Calibri"/>
          <w:sz w:val="21"/>
          <w:szCs w:val="21"/>
        </w:rPr>
        <w:tab/>
        <w:t>Sjednanou cenu lze zaplatit prostřednictvím příslušné mobilní nebo webové aplikace nebo parkovacího automatu.</w:t>
      </w:r>
    </w:p>
    <w:p w14:paraId="3EDFCC4A" w14:textId="77777777" w:rsidR="00E971F1" w:rsidRDefault="00990362">
      <w:pPr>
        <w:pStyle w:val="Normlnweb"/>
        <w:tabs>
          <w:tab w:val="left" w:pos="420"/>
        </w:tabs>
        <w:spacing w:before="0" w:after="0"/>
        <w:jc w:val="both"/>
      </w:pPr>
      <w:r>
        <w:rPr>
          <w:rFonts w:ascii="Calibri" w:hAnsi="Calibri"/>
          <w:sz w:val="21"/>
          <w:szCs w:val="21"/>
        </w:rPr>
        <w:t>(3)</w:t>
      </w:r>
      <w:r>
        <w:rPr>
          <w:rFonts w:ascii="Calibri" w:hAnsi="Calibri"/>
          <w:sz w:val="21"/>
          <w:szCs w:val="21"/>
        </w:rPr>
        <w:tab/>
      </w:r>
      <w:r>
        <w:rPr>
          <w:rFonts w:ascii="Calibri" w:hAnsi="Calibri"/>
          <w:sz w:val="21"/>
          <w:szCs w:val="21"/>
        </w:rPr>
        <w:tab/>
        <w:t>Zaplacení sjednané ceny stání se prokazuje:</w:t>
      </w:r>
    </w:p>
    <w:p w14:paraId="2AACFBCA" w14:textId="77777777" w:rsidR="00E971F1" w:rsidRDefault="00990362">
      <w:pPr>
        <w:pStyle w:val="Normlnweb"/>
        <w:tabs>
          <w:tab w:val="left" w:pos="851"/>
        </w:tabs>
        <w:spacing w:before="0" w:after="0"/>
        <w:ind w:left="851" w:hanging="360"/>
        <w:jc w:val="both"/>
      </w:pPr>
      <w:r>
        <w:rPr>
          <w:rFonts w:ascii="Calibri" w:hAnsi="Calibri"/>
          <w:sz w:val="21"/>
          <w:szCs w:val="21"/>
        </w:rPr>
        <w:tab/>
        <w:t>a) platným parkovacím lístkem umístěným uvnitř vozidla za jeho předním sklem tak, aby údaje z lícní strany parkovacího lístku byly dobře viditelné a čitelné bez nutnosti otevření vozidla a vyjmutí dokladu. Řidič motocyklu (případně tříkolky, čtyřkolky) si parkovací lístek ponechá u sebe a předloží jej kontrolnímu orgánu</w:t>
      </w:r>
      <w:r>
        <w:rPr>
          <w:rFonts w:ascii="Calibri" w:hAnsi="Calibri"/>
          <w:sz w:val="21"/>
          <w:szCs w:val="21"/>
          <w:vertAlign w:val="superscript"/>
        </w:rPr>
        <w:t xml:space="preserve"> </w:t>
      </w:r>
      <w:r>
        <w:rPr>
          <w:rFonts w:ascii="Calibri" w:hAnsi="Calibri"/>
          <w:sz w:val="21"/>
          <w:szCs w:val="21"/>
        </w:rPr>
        <w:t>na jeho vyzvání,</w:t>
      </w:r>
    </w:p>
    <w:p w14:paraId="4944441B" w14:textId="77777777" w:rsidR="00E971F1" w:rsidRDefault="00990362">
      <w:pPr>
        <w:pStyle w:val="Normlnweb"/>
        <w:tabs>
          <w:tab w:val="left" w:pos="851"/>
        </w:tabs>
        <w:spacing w:before="0" w:after="0"/>
        <w:ind w:left="851" w:hanging="360"/>
        <w:jc w:val="both"/>
      </w:pPr>
      <w:r>
        <w:rPr>
          <w:rFonts w:ascii="Calibri" w:hAnsi="Calibri"/>
          <w:sz w:val="21"/>
          <w:szCs w:val="21"/>
        </w:rPr>
        <w:tab/>
        <w:t>b) příslušnou platnou parkovací kartou umístěnou uvnitř vozidla za jeho předním sklem tak, aby údaje z lícní strany karty byly dobře viditelné a čitelné. Řidič motocyklu (případně tříkolky, čtyřkolky) si parkovací kartu ponechá u sebe a předloží ji kontrolnímu orgánu</w:t>
      </w:r>
      <w:r>
        <w:rPr>
          <w:rFonts w:ascii="Calibri" w:hAnsi="Calibri"/>
          <w:sz w:val="21"/>
          <w:szCs w:val="21"/>
          <w:vertAlign w:val="superscript"/>
        </w:rPr>
        <w:t xml:space="preserve">5) </w:t>
      </w:r>
      <w:r>
        <w:rPr>
          <w:rFonts w:ascii="Calibri" w:hAnsi="Calibri"/>
          <w:sz w:val="21"/>
          <w:szCs w:val="21"/>
        </w:rPr>
        <w:t xml:space="preserve">na jeho vyzvání, </w:t>
      </w:r>
      <w:r w:rsidRPr="00E002A6">
        <w:rPr>
          <w:rFonts w:ascii="Calibri" w:hAnsi="Calibri"/>
          <w:sz w:val="21"/>
          <w:szCs w:val="21"/>
        </w:rPr>
        <w:t>nebo</w:t>
      </w:r>
    </w:p>
    <w:p w14:paraId="5AF5A3D6" w14:textId="38A7F78E" w:rsidR="00E971F1" w:rsidRDefault="00990362">
      <w:pPr>
        <w:pStyle w:val="Normlnweb"/>
        <w:tabs>
          <w:tab w:val="left" w:pos="851"/>
        </w:tabs>
        <w:spacing w:before="0" w:after="0"/>
        <w:ind w:left="851" w:hanging="360"/>
        <w:jc w:val="both"/>
        <w:rPr>
          <w:rFonts w:ascii="Calibri" w:hAnsi="Calibri"/>
          <w:sz w:val="21"/>
          <w:szCs w:val="21"/>
        </w:rPr>
      </w:pPr>
      <w:r>
        <w:rPr>
          <w:rFonts w:ascii="Calibri" w:hAnsi="Calibri"/>
          <w:sz w:val="21"/>
          <w:szCs w:val="21"/>
        </w:rPr>
        <w:tab/>
        <w:t>c) potvrzením o provedení platby mobilní nebo webovou aplikací</w:t>
      </w:r>
      <w:r w:rsidR="00FF60F1">
        <w:rPr>
          <w:rFonts w:ascii="Calibri" w:hAnsi="Calibri"/>
          <w:sz w:val="21"/>
          <w:szCs w:val="21"/>
        </w:rPr>
        <w:t>.</w:t>
      </w:r>
    </w:p>
    <w:p w14:paraId="1C9B3564" w14:textId="77777777" w:rsidR="00E971F1" w:rsidRDefault="00990362">
      <w:pPr>
        <w:pStyle w:val="Normlnweb"/>
        <w:tabs>
          <w:tab w:val="left" w:pos="851"/>
        </w:tabs>
        <w:spacing w:before="0" w:after="0"/>
        <w:jc w:val="both"/>
      </w:pPr>
      <w:r>
        <w:rPr>
          <w:rFonts w:ascii="Calibri" w:hAnsi="Calibri"/>
          <w:sz w:val="21"/>
          <w:szCs w:val="21"/>
        </w:rPr>
        <w:t>(4)</w:t>
      </w:r>
      <w:r>
        <w:rPr>
          <w:rFonts w:ascii="Calibri" w:hAnsi="Calibri"/>
          <w:sz w:val="21"/>
          <w:szCs w:val="21"/>
        </w:rPr>
        <w:tab/>
        <w:t>Parkovací lístek je přenosný a je platný pouze po dobu uvedenou na parkovacím lístku a určený úsek vyznačený na parkovacím lístku. Platným parkovacím lístkem se rozumí doklad vydaný parkovacím automatem s vyznačením místa placeného stání, data a časového úseku, po který bylo placené stání uhrazeno.</w:t>
      </w:r>
    </w:p>
    <w:p w14:paraId="095BFF58" w14:textId="77777777" w:rsidR="00E971F1" w:rsidRDefault="00990362">
      <w:pPr>
        <w:jc w:val="center"/>
      </w:pPr>
      <w:r>
        <w:rPr>
          <w:rFonts w:ascii="Calibri" w:hAnsi="Calibri"/>
          <w:b/>
          <w:bCs/>
          <w:sz w:val="21"/>
          <w:szCs w:val="21"/>
        </w:rPr>
        <w:t xml:space="preserve">Čl. 5 </w:t>
      </w:r>
    </w:p>
    <w:p w14:paraId="295F876C" w14:textId="77777777" w:rsidR="00E971F1" w:rsidRDefault="00990362">
      <w:pPr>
        <w:jc w:val="center"/>
        <w:rPr>
          <w:rFonts w:ascii="Calibri" w:hAnsi="Calibri"/>
          <w:b/>
          <w:bCs/>
          <w:sz w:val="21"/>
          <w:szCs w:val="21"/>
        </w:rPr>
      </w:pPr>
      <w:r>
        <w:rPr>
          <w:rFonts w:ascii="Calibri" w:hAnsi="Calibri"/>
          <w:b/>
          <w:bCs/>
          <w:sz w:val="21"/>
          <w:szCs w:val="21"/>
        </w:rPr>
        <w:t>Parkovací karta</w:t>
      </w:r>
    </w:p>
    <w:p w14:paraId="50DAF367" w14:textId="77777777" w:rsidR="00E971F1" w:rsidRDefault="00E971F1">
      <w:pPr>
        <w:jc w:val="center"/>
        <w:rPr>
          <w:rFonts w:ascii="Calibri" w:hAnsi="Calibri"/>
          <w:b/>
          <w:bCs/>
          <w:sz w:val="21"/>
          <w:szCs w:val="21"/>
        </w:rPr>
      </w:pPr>
    </w:p>
    <w:p w14:paraId="7AB8A6F5" w14:textId="77777777" w:rsidR="00E971F1" w:rsidRDefault="00990362">
      <w:pPr>
        <w:jc w:val="both"/>
      </w:pPr>
      <w:r>
        <w:rPr>
          <w:rFonts w:ascii="Calibri" w:hAnsi="Calibri"/>
          <w:sz w:val="21"/>
          <w:szCs w:val="21"/>
        </w:rPr>
        <w:t>(1)</w:t>
      </w:r>
      <w:r>
        <w:rPr>
          <w:rFonts w:ascii="Calibri" w:hAnsi="Calibri"/>
          <w:sz w:val="21"/>
          <w:szCs w:val="21"/>
        </w:rPr>
        <w:tab/>
        <w:t xml:space="preserve">Na vymezených místních komunikacích (úsecích) je povoleno zvýhodněné stání silničních motorových vozidel pouze s parkovací kartou. Parkovací karta je </w:t>
      </w:r>
      <w:r>
        <w:rPr>
          <w:rStyle w:val="au"/>
          <w:rFonts w:ascii="Calibri" w:hAnsi="Calibri"/>
          <w:sz w:val="21"/>
          <w:szCs w:val="21"/>
        </w:rPr>
        <w:t>p</w:t>
      </w:r>
      <w:r>
        <w:rPr>
          <w:rFonts w:ascii="Calibri" w:hAnsi="Calibri"/>
          <w:sz w:val="21"/>
          <w:szCs w:val="21"/>
        </w:rPr>
        <w:t>ísemný doklad vydaný za účelem prokázání úhrady sjednané ceny stání ve vymezené oblasti. Parkovací kartu vydává po uhrazení sjednané smluvní ceny Městská policie Moravský Krumlov, která též vykovává správu vymezených místních komunikací (úseků).</w:t>
      </w:r>
    </w:p>
    <w:p w14:paraId="18E9FE77" w14:textId="77777777" w:rsidR="00E971F1" w:rsidRDefault="00990362">
      <w:pPr>
        <w:jc w:val="both"/>
      </w:pPr>
      <w:r>
        <w:rPr>
          <w:rFonts w:ascii="Calibri" w:hAnsi="Calibri"/>
          <w:sz w:val="21"/>
          <w:szCs w:val="21"/>
        </w:rPr>
        <w:t>(2)</w:t>
      </w:r>
      <w:r>
        <w:rPr>
          <w:rFonts w:ascii="Calibri" w:hAnsi="Calibri"/>
          <w:sz w:val="21"/>
          <w:szCs w:val="21"/>
        </w:rPr>
        <w:tab/>
        <w:t>Městská policie Moravský Krumlov může vydávat tyto druhy parkovacích karet:</w:t>
      </w:r>
    </w:p>
    <w:p w14:paraId="63D3DFA3" w14:textId="77777777" w:rsidR="00E971F1" w:rsidRDefault="00990362">
      <w:pPr>
        <w:jc w:val="both"/>
      </w:pPr>
      <w:r>
        <w:rPr>
          <w:rFonts w:ascii="Calibri" w:hAnsi="Calibri"/>
          <w:sz w:val="21"/>
          <w:szCs w:val="21"/>
        </w:rPr>
        <w:tab/>
        <w:t xml:space="preserve">a) rezidentská parkovací karta </w:t>
      </w:r>
    </w:p>
    <w:p w14:paraId="52376A33" w14:textId="77777777" w:rsidR="00E971F1" w:rsidRDefault="00990362">
      <w:pPr>
        <w:jc w:val="both"/>
      </w:pPr>
      <w:r>
        <w:rPr>
          <w:rFonts w:ascii="Calibri" w:hAnsi="Calibri"/>
          <w:sz w:val="21"/>
          <w:szCs w:val="21"/>
        </w:rPr>
        <w:tab/>
        <w:t>b) zvláštní parkovací karta</w:t>
      </w:r>
    </w:p>
    <w:p w14:paraId="32F1F547" w14:textId="77777777" w:rsidR="00E971F1" w:rsidRDefault="00990362">
      <w:pPr>
        <w:pStyle w:val="Zkladntext"/>
        <w:tabs>
          <w:tab w:val="left" w:pos="360"/>
        </w:tabs>
        <w:spacing w:after="0" w:line="240" w:lineRule="auto"/>
        <w:jc w:val="both"/>
      </w:pPr>
      <w:r>
        <w:rPr>
          <w:rFonts w:ascii="Calibri" w:hAnsi="Calibri"/>
          <w:sz w:val="21"/>
          <w:szCs w:val="21"/>
        </w:rPr>
        <w:t>(3)</w:t>
      </w:r>
      <w:r>
        <w:rPr>
          <w:rFonts w:ascii="Calibri" w:hAnsi="Calibri"/>
          <w:sz w:val="21"/>
          <w:szCs w:val="21"/>
        </w:rPr>
        <w:tab/>
      </w:r>
      <w:r>
        <w:rPr>
          <w:rFonts w:ascii="Calibri" w:hAnsi="Calibri"/>
          <w:sz w:val="21"/>
          <w:szCs w:val="21"/>
        </w:rPr>
        <w:tab/>
        <w:t xml:space="preserve">Platnost parkovací karty končí posledním dnem kalendářního roku, na který byla vydána, a to bez ohledu na datum jejího vydání. </w:t>
      </w:r>
    </w:p>
    <w:p w14:paraId="075B7AF7" w14:textId="77777777" w:rsidR="00E971F1" w:rsidRDefault="00990362">
      <w:pPr>
        <w:pStyle w:val="Zkladntext"/>
        <w:spacing w:after="0" w:line="240" w:lineRule="auto"/>
        <w:jc w:val="both"/>
      </w:pPr>
      <w:r>
        <w:rPr>
          <w:rFonts w:ascii="Calibri" w:hAnsi="Calibri"/>
          <w:sz w:val="21"/>
          <w:szCs w:val="21"/>
        </w:rPr>
        <w:t>(4)</w:t>
      </w:r>
      <w:r>
        <w:rPr>
          <w:rFonts w:ascii="Calibri" w:hAnsi="Calibri"/>
          <w:sz w:val="21"/>
          <w:szCs w:val="21"/>
        </w:rPr>
        <w:tab/>
        <w:t>Parkovací karta je časově omezená a je nepřenosná. Změna registrační značky u silničního motorového vozidla, na něž je parkovací karta vystavena, podléhá povinnosti výměny parkovací karty u Městské policie Moravský Krumlov.</w:t>
      </w:r>
    </w:p>
    <w:p w14:paraId="5B8904DC" w14:textId="77777777" w:rsidR="00E971F1" w:rsidRDefault="00990362">
      <w:pPr>
        <w:pStyle w:val="Zkladntext"/>
        <w:spacing w:after="0" w:line="240" w:lineRule="auto"/>
        <w:jc w:val="both"/>
      </w:pPr>
      <w:r>
        <w:rPr>
          <w:rFonts w:ascii="Calibri" w:hAnsi="Calibri"/>
          <w:sz w:val="21"/>
          <w:szCs w:val="21"/>
        </w:rPr>
        <w:t>(5)</w:t>
      </w:r>
      <w:r>
        <w:rPr>
          <w:rFonts w:ascii="Calibri" w:hAnsi="Calibri"/>
          <w:sz w:val="21"/>
          <w:szCs w:val="21"/>
        </w:rPr>
        <w:tab/>
        <w:t>Parkovací karta musí vždy obsahovat následující údaje: číslo parkovací karty, údaj o době platnosti, identifikaci držitele, oblast, pro kterou lze parkovací kartu využít, razítko, podpis pracovníka, který kartu vydal, datum vystavení.</w:t>
      </w:r>
    </w:p>
    <w:p w14:paraId="328C4F6E" w14:textId="77777777" w:rsidR="00E971F1" w:rsidRDefault="00E971F1">
      <w:pPr>
        <w:pStyle w:val="Zkladntext"/>
        <w:spacing w:after="0" w:line="240" w:lineRule="auto"/>
        <w:jc w:val="center"/>
        <w:rPr>
          <w:rFonts w:ascii="Calibri" w:hAnsi="Calibri"/>
          <w:b/>
          <w:bCs/>
          <w:sz w:val="21"/>
          <w:szCs w:val="21"/>
        </w:rPr>
      </w:pPr>
    </w:p>
    <w:p w14:paraId="4BCFEAD4" w14:textId="77777777" w:rsidR="00E971F1" w:rsidRDefault="00990362">
      <w:pPr>
        <w:pStyle w:val="Zkladntext"/>
        <w:spacing w:after="0" w:line="240" w:lineRule="auto"/>
        <w:jc w:val="center"/>
      </w:pPr>
      <w:r>
        <w:rPr>
          <w:rFonts w:ascii="Calibri" w:hAnsi="Calibri"/>
          <w:b/>
          <w:bCs/>
          <w:sz w:val="21"/>
          <w:szCs w:val="21"/>
        </w:rPr>
        <w:t xml:space="preserve">Čl. 6 </w:t>
      </w:r>
    </w:p>
    <w:p w14:paraId="0270A5E1" w14:textId="77777777" w:rsidR="00E971F1" w:rsidRDefault="00990362">
      <w:pPr>
        <w:pStyle w:val="Zkladntext"/>
        <w:spacing w:after="0" w:line="240" w:lineRule="auto"/>
        <w:jc w:val="center"/>
        <w:rPr>
          <w:b/>
          <w:bCs/>
        </w:rPr>
      </w:pPr>
      <w:r>
        <w:rPr>
          <w:rFonts w:ascii="Calibri" w:hAnsi="Calibri"/>
          <w:b/>
          <w:bCs/>
          <w:sz w:val="21"/>
          <w:szCs w:val="21"/>
        </w:rPr>
        <w:t xml:space="preserve">Podmínky pro vydávání rezidentské parkovací karty </w:t>
      </w:r>
    </w:p>
    <w:p w14:paraId="36985A91" w14:textId="77777777" w:rsidR="00E971F1" w:rsidRDefault="00990362">
      <w:pPr>
        <w:pStyle w:val="Zkladntext"/>
        <w:spacing w:after="0" w:line="240" w:lineRule="auto"/>
      </w:pPr>
      <w:r>
        <w:rPr>
          <w:rFonts w:ascii="Calibri" w:hAnsi="Calibri"/>
          <w:sz w:val="21"/>
          <w:szCs w:val="21"/>
        </w:rPr>
        <w:tab/>
      </w:r>
    </w:p>
    <w:p w14:paraId="0DD73E81" w14:textId="77777777" w:rsidR="00E971F1" w:rsidRDefault="00990362">
      <w:pPr>
        <w:jc w:val="both"/>
      </w:pPr>
      <w:r>
        <w:rPr>
          <w:rFonts w:ascii="Calibri" w:hAnsi="Calibri"/>
          <w:sz w:val="21"/>
          <w:szCs w:val="21"/>
        </w:rPr>
        <w:t>(1)</w:t>
      </w:r>
      <w:r>
        <w:rPr>
          <w:rFonts w:ascii="Calibri" w:hAnsi="Calibri"/>
          <w:sz w:val="21"/>
          <w:szCs w:val="21"/>
        </w:rPr>
        <w:tab/>
        <w:t>Držitelem rezidentské parkovací karty může být:</w:t>
      </w:r>
    </w:p>
    <w:p w14:paraId="15858C78" w14:textId="77777777" w:rsidR="00E971F1" w:rsidRDefault="00990362">
      <w:pPr>
        <w:jc w:val="both"/>
        <w:rPr>
          <w:rFonts w:ascii="Calibri" w:hAnsi="Calibri"/>
          <w:sz w:val="21"/>
          <w:szCs w:val="21"/>
        </w:rPr>
      </w:pPr>
      <w:r>
        <w:rPr>
          <w:rFonts w:ascii="Calibri" w:hAnsi="Calibri"/>
          <w:sz w:val="21"/>
          <w:szCs w:val="21"/>
        </w:rPr>
        <w:tab/>
        <w:t xml:space="preserve">a) fyzická osoba, která má trvalý pobyt ve vymezených oblastech nebo předloží právní titul k bydlení ve vymezených oblastech (např. nájemní smlouvu), ve kterých lze parkovat s rezidentskou parkovací kartou, </w:t>
      </w:r>
    </w:p>
    <w:p w14:paraId="3F6A9483" w14:textId="77777777" w:rsidR="00E971F1" w:rsidRDefault="00990362">
      <w:pPr>
        <w:jc w:val="both"/>
        <w:rPr>
          <w:rFonts w:ascii="Calibri" w:hAnsi="Calibri"/>
          <w:sz w:val="21"/>
          <w:szCs w:val="21"/>
        </w:rPr>
      </w:pPr>
      <w:r>
        <w:rPr>
          <w:rFonts w:ascii="Calibri" w:hAnsi="Calibri"/>
          <w:sz w:val="21"/>
          <w:szCs w:val="21"/>
        </w:rPr>
        <w:tab/>
        <w:t xml:space="preserve">b) fyzická osoba, která je vlastníkem nemovité věci ve vymezených oblastech, ve kterých lze parkovat s rezidentskou parkovací kartou, </w:t>
      </w:r>
    </w:p>
    <w:p w14:paraId="76D032EA" w14:textId="0FA1288B" w:rsidR="00E971F1" w:rsidRDefault="00990362">
      <w:pPr>
        <w:jc w:val="both"/>
        <w:rPr>
          <w:rFonts w:ascii="Calibri" w:hAnsi="Calibri"/>
          <w:sz w:val="21"/>
          <w:szCs w:val="21"/>
        </w:rPr>
      </w:pPr>
      <w:r>
        <w:rPr>
          <w:rFonts w:ascii="Calibri" w:hAnsi="Calibri"/>
          <w:sz w:val="21"/>
          <w:szCs w:val="21"/>
        </w:rPr>
        <w:lastRenderedPageBreak/>
        <w:tab/>
        <w:t>c) fyzická nebo právnická osoba, podnikající dle zvláš</w:t>
      </w:r>
      <w:r w:rsidR="00E65C19">
        <w:rPr>
          <w:rFonts w:ascii="Calibri" w:hAnsi="Calibri"/>
          <w:sz w:val="21"/>
          <w:szCs w:val="21"/>
        </w:rPr>
        <w:t>t</w:t>
      </w:r>
      <w:r>
        <w:rPr>
          <w:rFonts w:ascii="Calibri" w:hAnsi="Calibri"/>
          <w:sz w:val="21"/>
          <w:szCs w:val="21"/>
        </w:rPr>
        <w:t>ního právního předpisu, která má sídlo neb</w:t>
      </w:r>
      <w:r w:rsidR="008D29DC">
        <w:rPr>
          <w:rFonts w:ascii="Calibri" w:hAnsi="Calibri"/>
          <w:sz w:val="21"/>
          <w:szCs w:val="21"/>
        </w:rPr>
        <w:t xml:space="preserve">o </w:t>
      </w:r>
      <w:r>
        <w:rPr>
          <w:rFonts w:ascii="Calibri" w:hAnsi="Calibri"/>
          <w:sz w:val="21"/>
          <w:szCs w:val="21"/>
        </w:rPr>
        <w:t>provozo</w:t>
      </w:r>
      <w:r w:rsidR="00E65C19">
        <w:rPr>
          <w:rFonts w:ascii="Calibri" w:hAnsi="Calibri"/>
          <w:sz w:val="21"/>
          <w:szCs w:val="21"/>
        </w:rPr>
        <w:t>v</w:t>
      </w:r>
      <w:r>
        <w:rPr>
          <w:rFonts w:ascii="Calibri" w:hAnsi="Calibri"/>
          <w:sz w:val="21"/>
          <w:szCs w:val="21"/>
        </w:rPr>
        <w:t>nu ve vymezených oblastech, ve kterých lze parkovat s rezidentskou parkovací kartou</w:t>
      </w:r>
      <w:r w:rsidR="008D29DC">
        <w:rPr>
          <w:rFonts w:ascii="Calibri" w:hAnsi="Calibri"/>
          <w:sz w:val="21"/>
          <w:szCs w:val="21"/>
        </w:rPr>
        <w:t>.</w:t>
      </w:r>
    </w:p>
    <w:p w14:paraId="2C3E263B" w14:textId="77777777" w:rsidR="00E971F1" w:rsidRDefault="00E971F1">
      <w:pPr>
        <w:jc w:val="both"/>
        <w:rPr>
          <w:rFonts w:ascii="Calibri" w:hAnsi="Calibri"/>
          <w:b/>
          <w:bCs/>
          <w:sz w:val="21"/>
          <w:szCs w:val="21"/>
        </w:rPr>
      </w:pPr>
    </w:p>
    <w:p w14:paraId="674D7C93" w14:textId="77777777" w:rsidR="00E971F1" w:rsidRDefault="00990362">
      <w:pPr>
        <w:jc w:val="both"/>
      </w:pPr>
      <w:r>
        <w:rPr>
          <w:rFonts w:ascii="Calibri" w:hAnsi="Calibri"/>
          <w:sz w:val="21"/>
          <w:szCs w:val="21"/>
        </w:rPr>
        <w:t>(2)</w:t>
      </w:r>
      <w:r>
        <w:rPr>
          <w:rFonts w:ascii="Calibri" w:hAnsi="Calibri"/>
          <w:sz w:val="21"/>
          <w:szCs w:val="21"/>
        </w:rPr>
        <w:tab/>
        <w:t>Žadatel o vydání rezidentské parkovací karty musí předložit:</w:t>
      </w:r>
    </w:p>
    <w:p w14:paraId="22B0F6C2" w14:textId="77777777" w:rsidR="00E971F1" w:rsidRDefault="00990362">
      <w:pPr>
        <w:jc w:val="both"/>
        <w:rPr>
          <w:rFonts w:ascii="Calibri" w:hAnsi="Calibri"/>
          <w:sz w:val="21"/>
          <w:szCs w:val="21"/>
        </w:rPr>
      </w:pPr>
      <w:r>
        <w:rPr>
          <w:rFonts w:ascii="Calibri" w:hAnsi="Calibri"/>
          <w:sz w:val="21"/>
          <w:szCs w:val="21"/>
        </w:rPr>
        <w:tab/>
        <w:t xml:space="preserve">a) doklad prokazující jeho trvalý pobyt ve vymezených </w:t>
      </w:r>
      <w:proofErr w:type="gramStart"/>
      <w:r>
        <w:rPr>
          <w:rFonts w:ascii="Calibri" w:hAnsi="Calibri"/>
          <w:sz w:val="21"/>
          <w:szCs w:val="21"/>
        </w:rPr>
        <w:t>oblastech - občanský</w:t>
      </w:r>
      <w:proofErr w:type="gramEnd"/>
      <w:r>
        <w:rPr>
          <w:rFonts w:ascii="Calibri" w:hAnsi="Calibri"/>
          <w:sz w:val="21"/>
          <w:szCs w:val="21"/>
        </w:rPr>
        <w:t xml:space="preserve"> průkaz</w:t>
      </w:r>
    </w:p>
    <w:p w14:paraId="79F744C5" w14:textId="77777777" w:rsidR="00E971F1" w:rsidRDefault="00990362">
      <w:pPr>
        <w:jc w:val="both"/>
        <w:rPr>
          <w:rFonts w:ascii="Calibri" w:hAnsi="Calibri"/>
          <w:sz w:val="21"/>
          <w:szCs w:val="21"/>
        </w:rPr>
      </w:pPr>
      <w:r>
        <w:rPr>
          <w:rFonts w:ascii="Calibri" w:hAnsi="Calibri"/>
          <w:sz w:val="21"/>
          <w:szCs w:val="21"/>
        </w:rPr>
        <w:tab/>
        <w:t xml:space="preserve">b) doklad prokazující vlastnictví nemovité věci ve vymezených oblastech – list vlastnictví ne starší než jeden měsíc před podáním žádosti </w:t>
      </w:r>
    </w:p>
    <w:p w14:paraId="1E1620AC" w14:textId="77777777" w:rsidR="00E971F1" w:rsidRDefault="00990362">
      <w:pPr>
        <w:jc w:val="both"/>
        <w:rPr>
          <w:rFonts w:ascii="Calibri" w:hAnsi="Calibri"/>
          <w:sz w:val="21"/>
          <w:szCs w:val="21"/>
        </w:rPr>
      </w:pPr>
      <w:r>
        <w:rPr>
          <w:rFonts w:ascii="Calibri" w:hAnsi="Calibri"/>
          <w:sz w:val="21"/>
          <w:szCs w:val="21"/>
        </w:rPr>
        <w:tab/>
        <w:t xml:space="preserve">c) doklad prokazující bydlení ve vymezených oblastech – např. nájemní smlouva </w:t>
      </w:r>
    </w:p>
    <w:p w14:paraId="51F01790" w14:textId="0146B659" w:rsidR="00E971F1" w:rsidRDefault="00990362">
      <w:pPr>
        <w:jc w:val="both"/>
        <w:rPr>
          <w:rFonts w:ascii="Calibri" w:hAnsi="Calibri"/>
          <w:sz w:val="21"/>
          <w:szCs w:val="21"/>
        </w:rPr>
      </w:pPr>
      <w:r>
        <w:rPr>
          <w:rFonts w:ascii="Calibri" w:hAnsi="Calibri"/>
          <w:sz w:val="21"/>
          <w:szCs w:val="21"/>
        </w:rPr>
        <w:tab/>
        <w:t>d) doklad prokazující podnikání fyzické nebo právnické osoby ve vymezených oblastech – živno</w:t>
      </w:r>
      <w:r w:rsidR="00E65C19">
        <w:rPr>
          <w:rFonts w:ascii="Calibri" w:hAnsi="Calibri"/>
          <w:sz w:val="21"/>
          <w:szCs w:val="21"/>
        </w:rPr>
        <w:t>s</w:t>
      </w:r>
      <w:r>
        <w:rPr>
          <w:rFonts w:ascii="Calibri" w:hAnsi="Calibri"/>
          <w:sz w:val="21"/>
          <w:szCs w:val="21"/>
        </w:rPr>
        <w:t xml:space="preserve">tenský list, koncesní listina, nájemní </w:t>
      </w:r>
      <w:proofErr w:type="gramStart"/>
      <w:r>
        <w:rPr>
          <w:rFonts w:ascii="Calibri" w:hAnsi="Calibri"/>
          <w:sz w:val="21"/>
          <w:szCs w:val="21"/>
        </w:rPr>
        <w:t>smlouva</w:t>
      </w:r>
      <w:proofErr w:type="gramEnd"/>
      <w:r>
        <w:rPr>
          <w:rFonts w:ascii="Calibri" w:hAnsi="Calibri"/>
          <w:sz w:val="21"/>
          <w:szCs w:val="21"/>
        </w:rPr>
        <w:t xml:space="preserve"> popř. jiný doklad související s podnikatelskou činností ve vymezených oblastech </w:t>
      </w:r>
    </w:p>
    <w:p w14:paraId="02C4C82E" w14:textId="77777777" w:rsidR="00E971F1" w:rsidRDefault="00990362">
      <w:pPr>
        <w:jc w:val="both"/>
        <w:rPr>
          <w:rFonts w:ascii="Calibri" w:hAnsi="Calibri"/>
          <w:sz w:val="21"/>
          <w:szCs w:val="21"/>
        </w:rPr>
      </w:pPr>
      <w:r>
        <w:rPr>
          <w:rFonts w:ascii="Calibri" w:hAnsi="Calibri"/>
          <w:sz w:val="21"/>
          <w:szCs w:val="21"/>
        </w:rPr>
        <w:tab/>
        <w:t xml:space="preserve">e) osvědčení o registraci vozidla, jímž žadatel prokazuje právní vztah k vozidlu, pro které má být rezidentská parkovací karta </w:t>
      </w:r>
      <w:proofErr w:type="gramStart"/>
      <w:r>
        <w:rPr>
          <w:rFonts w:ascii="Calibri" w:hAnsi="Calibri"/>
          <w:sz w:val="21"/>
          <w:szCs w:val="21"/>
        </w:rPr>
        <w:t>vydána  -</w:t>
      </w:r>
      <w:proofErr w:type="gramEnd"/>
      <w:r>
        <w:rPr>
          <w:rFonts w:ascii="Calibri" w:hAnsi="Calibri"/>
          <w:sz w:val="21"/>
          <w:szCs w:val="21"/>
        </w:rPr>
        <w:t xml:space="preserve"> technický průkaz </w:t>
      </w:r>
    </w:p>
    <w:p w14:paraId="085DE6EC" w14:textId="77777777" w:rsidR="00E971F1" w:rsidRDefault="00E971F1">
      <w:pPr>
        <w:jc w:val="both"/>
        <w:rPr>
          <w:rFonts w:ascii="Calibri" w:hAnsi="Calibri"/>
          <w:sz w:val="21"/>
          <w:szCs w:val="21"/>
        </w:rPr>
      </w:pPr>
    </w:p>
    <w:p w14:paraId="1570A5BB" w14:textId="77777777" w:rsidR="00E971F1" w:rsidRDefault="00990362">
      <w:pPr>
        <w:pStyle w:val="Zkladntext"/>
        <w:spacing w:after="0" w:line="240" w:lineRule="auto"/>
        <w:jc w:val="center"/>
      </w:pPr>
      <w:r>
        <w:rPr>
          <w:rFonts w:ascii="Calibri" w:hAnsi="Calibri"/>
          <w:b/>
          <w:bCs/>
          <w:sz w:val="21"/>
          <w:szCs w:val="21"/>
        </w:rPr>
        <w:t xml:space="preserve">Čl. 7 </w:t>
      </w:r>
    </w:p>
    <w:p w14:paraId="1D92C10A" w14:textId="77777777" w:rsidR="00E971F1" w:rsidRDefault="00990362">
      <w:pPr>
        <w:pStyle w:val="Zkladntext"/>
        <w:spacing w:after="0" w:line="240" w:lineRule="auto"/>
        <w:jc w:val="center"/>
        <w:rPr>
          <w:b/>
          <w:bCs/>
        </w:rPr>
      </w:pPr>
      <w:r>
        <w:rPr>
          <w:rFonts w:ascii="Calibri" w:hAnsi="Calibri"/>
          <w:b/>
          <w:bCs/>
          <w:sz w:val="21"/>
          <w:szCs w:val="21"/>
        </w:rPr>
        <w:t xml:space="preserve">Podmínky pro vydávání zvláštní parkovací karty </w:t>
      </w:r>
    </w:p>
    <w:p w14:paraId="220468C3" w14:textId="77777777" w:rsidR="00E971F1" w:rsidRDefault="00990362">
      <w:pPr>
        <w:pStyle w:val="Zkladntext"/>
        <w:spacing w:after="0" w:line="240" w:lineRule="auto"/>
      </w:pPr>
      <w:r>
        <w:rPr>
          <w:rFonts w:ascii="Calibri" w:hAnsi="Calibri"/>
          <w:sz w:val="21"/>
          <w:szCs w:val="21"/>
        </w:rPr>
        <w:tab/>
      </w:r>
    </w:p>
    <w:p w14:paraId="1E33C94C" w14:textId="2B694420" w:rsidR="00E971F1" w:rsidRDefault="00990362">
      <w:pPr>
        <w:jc w:val="both"/>
      </w:pPr>
      <w:r>
        <w:rPr>
          <w:rFonts w:ascii="Calibri" w:hAnsi="Calibri"/>
          <w:sz w:val="21"/>
          <w:szCs w:val="21"/>
        </w:rPr>
        <w:t>(1)</w:t>
      </w:r>
      <w:r>
        <w:rPr>
          <w:rFonts w:ascii="Calibri" w:hAnsi="Calibri"/>
          <w:sz w:val="21"/>
          <w:szCs w:val="21"/>
        </w:rPr>
        <w:tab/>
        <w:t xml:space="preserve">Zvláštní parkovací karta opravňuje jeho držitele k parkování silničního motorového vozidla ve vymezených oblastech, vyznačených v Příloze č. 1 k tomuto nařízení jako </w:t>
      </w:r>
      <w:r w:rsidRPr="00E002A6">
        <w:rPr>
          <w:rFonts w:ascii="Calibri" w:hAnsi="Calibri"/>
          <w:sz w:val="21"/>
          <w:szCs w:val="21"/>
        </w:rPr>
        <w:t xml:space="preserve">oblast „Z“. </w:t>
      </w:r>
      <w:r>
        <w:rPr>
          <w:rFonts w:ascii="Calibri" w:hAnsi="Calibri"/>
          <w:sz w:val="21"/>
          <w:szCs w:val="21"/>
        </w:rPr>
        <w:t xml:space="preserve">Zvláštní parkovací kartu lze vydat i bez vazby na registrační značku, požádá-li o vydání takové zvláštní parkovací karty zapsaný spolek, který ve vymezené oblasti provozuje činnost, pro který byl zřízen.  </w:t>
      </w:r>
    </w:p>
    <w:p w14:paraId="43BE34E3" w14:textId="77777777" w:rsidR="00E971F1" w:rsidRDefault="00990362">
      <w:pPr>
        <w:jc w:val="both"/>
      </w:pPr>
      <w:r>
        <w:rPr>
          <w:rFonts w:ascii="Calibri" w:hAnsi="Calibri"/>
          <w:sz w:val="21"/>
          <w:szCs w:val="21"/>
        </w:rPr>
        <w:t>(2)</w:t>
      </w:r>
      <w:r>
        <w:rPr>
          <w:rFonts w:ascii="Calibri" w:hAnsi="Calibri"/>
          <w:sz w:val="21"/>
          <w:szCs w:val="21"/>
        </w:rPr>
        <w:tab/>
        <w:t>Držitelem zvláštní parkovací karty může být:</w:t>
      </w:r>
    </w:p>
    <w:p w14:paraId="72FFBEDB" w14:textId="77777777" w:rsidR="00E971F1" w:rsidRDefault="00990362">
      <w:pPr>
        <w:jc w:val="both"/>
        <w:rPr>
          <w:rFonts w:ascii="Calibri" w:hAnsi="Calibri"/>
          <w:sz w:val="21"/>
          <w:szCs w:val="21"/>
        </w:rPr>
      </w:pPr>
      <w:r>
        <w:rPr>
          <w:rFonts w:ascii="Calibri" w:hAnsi="Calibri"/>
          <w:sz w:val="21"/>
          <w:szCs w:val="21"/>
        </w:rPr>
        <w:tab/>
        <w:t xml:space="preserve">a) jakákoliv fyzická nebo právnická osoba </w:t>
      </w:r>
    </w:p>
    <w:p w14:paraId="5849C1F5" w14:textId="77777777" w:rsidR="00E971F1" w:rsidRDefault="00990362">
      <w:pPr>
        <w:jc w:val="both"/>
      </w:pPr>
      <w:r>
        <w:rPr>
          <w:rFonts w:ascii="Calibri" w:hAnsi="Calibri"/>
          <w:sz w:val="21"/>
          <w:szCs w:val="21"/>
        </w:rPr>
        <w:t>(3)</w:t>
      </w:r>
      <w:r>
        <w:rPr>
          <w:rFonts w:ascii="Calibri" w:hAnsi="Calibri"/>
          <w:sz w:val="21"/>
          <w:szCs w:val="21"/>
        </w:rPr>
        <w:tab/>
        <w:t>Žadatel o vydání zvláštní parkovací karty musí předložit:</w:t>
      </w:r>
    </w:p>
    <w:p w14:paraId="20A2AB26" w14:textId="349D1BBD" w:rsidR="00E971F1" w:rsidRDefault="00990362">
      <w:pPr>
        <w:jc w:val="both"/>
        <w:rPr>
          <w:rFonts w:ascii="Calibri" w:hAnsi="Calibri"/>
          <w:sz w:val="21"/>
          <w:szCs w:val="21"/>
        </w:rPr>
      </w:pPr>
      <w:r>
        <w:rPr>
          <w:rFonts w:ascii="Calibri" w:hAnsi="Calibri"/>
          <w:sz w:val="21"/>
          <w:szCs w:val="21"/>
        </w:rPr>
        <w:tab/>
        <w:t xml:space="preserve">a) osvědčení o registraci vozidla, jímž žadatel prokazuje právní vztah k vozidlu, pro které má být rezidentská parkovací karta </w:t>
      </w:r>
      <w:proofErr w:type="gramStart"/>
      <w:r>
        <w:rPr>
          <w:rFonts w:ascii="Calibri" w:hAnsi="Calibri"/>
          <w:sz w:val="21"/>
          <w:szCs w:val="21"/>
        </w:rPr>
        <w:t>vydána  -</w:t>
      </w:r>
      <w:proofErr w:type="gramEnd"/>
      <w:r>
        <w:rPr>
          <w:rFonts w:ascii="Calibri" w:hAnsi="Calibri"/>
          <w:sz w:val="21"/>
          <w:szCs w:val="21"/>
        </w:rPr>
        <w:t xml:space="preserve"> technický průkaz</w:t>
      </w:r>
      <w:r w:rsidR="008D29DC">
        <w:rPr>
          <w:rFonts w:ascii="Calibri" w:hAnsi="Calibri"/>
          <w:sz w:val="21"/>
          <w:szCs w:val="21"/>
        </w:rPr>
        <w:t>.</w:t>
      </w:r>
    </w:p>
    <w:p w14:paraId="1B8C8DCD" w14:textId="77777777" w:rsidR="00E971F1" w:rsidRDefault="00E971F1">
      <w:pPr>
        <w:jc w:val="both"/>
        <w:rPr>
          <w:rFonts w:ascii="Calibri" w:hAnsi="Calibri"/>
          <w:sz w:val="21"/>
          <w:szCs w:val="21"/>
        </w:rPr>
      </w:pPr>
    </w:p>
    <w:p w14:paraId="7A289F67" w14:textId="77777777" w:rsidR="00E971F1" w:rsidRDefault="00990362">
      <w:pPr>
        <w:jc w:val="center"/>
      </w:pPr>
      <w:r>
        <w:rPr>
          <w:rFonts w:ascii="Calibri" w:hAnsi="Calibri"/>
          <w:b/>
          <w:bCs/>
          <w:sz w:val="21"/>
          <w:szCs w:val="21"/>
        </w:rPr>
        <w:t>Čl. 8</w:t>
      </w:r>
    </w:p>
    <w:p w14:paraId="03781986" w14:textId="77777777" w:rsidR="00E971F1" w:rsidRDefault="00990362">
      <w:pPr>
        <w:jc w:val="center"/>
        <w:rPr>
          <w:rFonts w:ascii="Calibri" w:hAnsi="Calibri"/>
          <w:b/>
          <w:bCs/>
          <w:sz w:val="21"/>
          <w:szCs w:val="21"/>
        </w:rPr>
      </w:pPr>
      <w:r>
        <w:rPr>
          <w:rFonts w:ascii="Calibri" w:hAnsi="Calibri"/>
          <w:b/>
          <w:bCs/>
          <w:sz w:val="21"/>
          <w:szCs w:val="21"/>
        </w:rPr>
        <w:t xml:space="preserve">Sankce  </w:t>
      </w:r>
    </w:p>
    <w:p w14:paraId="3177DAC2" w14:textId="77777777" w:rsidR="00E971F1" w:rsidRDefault="00E971F1">
      <w:pPr>
        <w:ind w:left="351"/>
        <w:jc w:val="center"/>
        <w:rPr>
          <w:rFonts w:ascii="Calibri" w:hAnsi="Calibri"/>
          <w:b/>
          <w:bCs/>
          <w:sz w:val="21"/>
          <w:szCs w:val="21"/>
        </w:rPr>
      </w:pPr>
    </w:p>
    <w:p w14:paraId="5E101D57" w14:textId="77777777" w:rsidR="00E971F1" w:rsidRDefault="00990362">
      <w:pPr>
        <w:jc w:val="both"/>
      </w:pPr>
      <w:r>
        <w:rPr>
          <w:rFonts w:ascii="Calibri" w:hAnsi="Calibri"/>
          <w:sz w:val="21"/>
          <w:szCs w:val="21"/>
        </w:rPr>
        <w:t>(1)</w:t>
      </w:r>
      <w:r>
        <w:rPr>
          <w:rFonts w:ascii="Calibri" w:hAnsi="Calibri"/>
          <w:sz w:val="21"/>
          <w:szCs w:val="21"/>
        </w:rPr>
        <w:tab/>
        <w:t>Porušení tohoto nařízení bude posuzováno jako přestupek a může být postihováno podle zákona č. 251/2016 Sb., o některých přestupcích, ve znění pozdějších předpisů.</w:t>
      </w:r>
    </w:p>
    <w:p w14:paraId="2B427CC8" w14:textId="77777777" w:rsidR="00E971F1" w:rsidRDefault="00990362">
      <w:pPr>
        <w:jc w:val="both"/>
        <w:rPr>
          <w:rFonts w:ascii="Calibri" w:hAnsi="Calibri"/>
          <w:sz w:val="21"/>
          <w:szCs w:val="21"/>
        </w:rPr>
      </w:pPr>
      <w:r>
        <w:rPr>
          <w:rFonts w:ascii="Calibri" w:hAnsi="Calibri"/>
          <w:sz w:val="21"/>
          <w:szCs w:val="21"/>
        </w:rPr>
        <w:t>(2)</w:t>
      </w:r>
      <w:r>
        <w:rPr>
          <w:rFonts w:ascii="Calibri" w:hAnsi="Calibri"/>
          <w:sz w:val="21"/>
          <w:szCs w:val="21"/>
        </w:rPr>
        <w:tab/>
        <w:t xml:space="preserve">Kontrolu dodržování tohoto nařízení provádí Městská policie města Moravský Krumlov. </w:t>
      </w:r>
    </w:p>
    <w:p w14:paraId="30B9C6E5" w14:textId="77777777" w:rsidR="00E971F1" w:rsidRDefault="00E971F1">
      <w:pPr>
        <w:ind w:left="351"/>
        <w:jc w:val="center"/>
        <w:rPr>
          <w:rFonts w:ascii="Calibri" w:hAnsi="Calibri"/>
          <w:sz w:val="21"/>
          <w:szCs w:val="21"/>
        </w:rPr>
      </w:pPr>
    </w:p>
    <w:p w14:paraId="6210088B" w14:textId="77777777" w:rsidR="00E971F1" w:rsidRDefault="00990362">
      <w:pPr>
        <w:pStyle w:val="Zkladntext"/>
        <w:spacing w:after="0" w:line="240" w:lineRule="auto"/>
        <w:jc w:val="center"/>
      </w:pPr>
      <w:r>
        <w:rPr>
          <w:rStyle w:val="au"/>
          <w:rFonts w:ascii="Calibri" w:hAnsi="Calibri"/>
          <w:b/>
          <w:bCs/>
          <w:sz w:val="21"/>
          <w:szCs w:val="21"/>
        </w:rPr>
        <w:t>Čl. 9</w:t>
      </w:r>
    </w:p>
    <w:p w14:paraId="1C24B608" w14:textId="77777777" w:rsidR="00E971F1" w:rsidRDefault="00990362">
      <w:pPr>
        <w:pStyle w:val="Zkladntext"/>
        <w:spacing w:after="0" w:line="240" w:lineRule="auto"/>
        <w:jc w:val="center"/>
      </w:pPr>
      <w:r>
        <w:rPr>
          <w:rStyle w:val="au"/>
          <w:rFonts w:ascii="Calibri" w:hAnsi="Calibri"/>
          <w:b/>
          <w:bCs/>
          <w:sz w:val="21"/>
          <w:szCs w:val="21"/>
        </w:rPr>
        <w:t xml:space="preserve">Zrušovací ustanovení </w:t>
      </w:r>
    </w:p>
    <w:p w14:paraId="47681C36" w14:textId="77777777" w:rsidR="00E971F1" w:rsidRDefault="00E971F1">
      <w:pPr>
        <w:pStyle w:val="Zkladntext"/>
        <w:spacing w:after="0" w:line="240" w:lineRule="auto"/>
        <w:jc w:val="center"/>
        <w:rPr>
          <w:rStyle w:val="au"/>
          <w:rFonts w:ascii="Calibri" w:hAnsi="Calibri"/>
          <w:b/>
          <w:bCs/>
          <w:sz w:val="21"/>
          <w:szCs w:val="21"/>
        </w:rPr>
      </w:pPr>
    </w:p>
    <w:p w14:paraId="311283B7" w14:textId="6861D7B9" w:rsidR="00E002A6" w:rsidRDefault="00990362">
      <w:pPr>
        <w:pStyle w:val="Zkladntext"/>
        <w:spacing w:after="0" w:line="240" w:lineRule="auto"/>
        <w:jc w:val="both"/>
        <w:rPr>
          <w:rStyle w:val="au"/>
          <w:rFonts w:ascii="Calibri" w:hAnsi="Calibri"/>
          <w:sz w:val="21"/>
          <w:szCs w:val="21"/>
        </w:rPr>
      </w:pPr>
      <w:r>
        <w:rPr>
          <w:rStyle w:val="au"/>
          <w:rFonts w:ascii="Calibri" w:hAnsi="Calibri"/>
          <w:sz w:val="21"/>
          <w:szCs w:val="21"/>
        </w:rPr>
        <w:tab/>
        <w:t>Nařízení města Moravský Krumlov č</w:t>
      </w:r>
      <w:r w:rsidR="00B17C10">
        <w:rPr>
          <w:rStyle w:val="au"/>
          <w:rFonts w:ascii="Calibri" w:hAnsi="Calibri"/>
          <w:sz w:val="21"/>
          <w:szCs w:val="21"/>
        </w:rPr>
        <w:t>.</w:t>
      </w:r>
      <w:r>
        <w:rPr>
          <w:rStyle w:val="au"/>
          <w:rFonts w:ascii="Calibri" w:hAnsi="Calibri"/>
          <w:sz w:val="21"/>
          <w:szCs w:val="21"/>
        </w:rPr>
        <w:t xml:space="preserve"> 1/2008 o stání silničních motorových vozidel na vymezených oblastech místních komunikací nebo jejich určených úsecích ve městě Moravský Krumlov, které lze užívat jen za sjednanou cenu</w:t>
      </w:r>
      <w:r w:rsidRPr="00E002A6">
        <w:rPr>
          <w:rStyle w:val="au"/>
          <w:rFonts w:ascii="Calibri" w:hAnsi="Calibri"/>
          <w:sz w:val="21"/>
          <w:szCs w:val="21"/>
        </w:rPr>
        <w:t>, se zrušuje. Nařízení města Moravský Krumlov č. 1/2026 kterým se pro účely organizování dopravy vymezují na území města oblasti s placeným stáním, se zrušuje.</w:t>
      </w:r>
    </w:p>
    <w:p w14:paraId="601E7516" w14:textId="77777777" w:rsidR="00E002A6" w:rsidRDefault="00E002A6">
      <w:pPr>
        <w:pStyle w:val="Zkladntext"/>
        <w:spacing w:after="0" w:line="240" w:lineRule="auto"/>
        <w:jc w:val="both"/>
        <w:rPr>
          <w:rStyle w:val="au"/>
          <w:rFonts w:ascii="Calibri" w:hAnsi="Calibri"/>
          <w:sz w:val="21"/>
          <w:szCs w:val="21"/>
        </w:rPr>
      </w:pPr>
    </w:p>
    <w:p w14:paraId="000F0C27" w14:textId="2A858A7C" w:rsidR="00E971F1" w:rsidRDefault="00990362">
      <w:pPr>
        <w:pStyle w:val="Zkladntext"/>
        <w:spacing w:after="0" w:line="240" w:lineRule="auto"/>
        <w:jc w:val="both"/>
      </w:pPr>
      <w:r>
        <w:rPr>
          <w:rStyle w:val="au"/>
          <w:rFonts w:ascii="Calibri" w:hAnsi="Calibri"/>
          <w:sz w:val="21"/>
          <w:szCs w:val="21"/>
        </w:rPr>
        <w:t xml:space="preserve"> </w:t>
      </w:r>
    </w:p>
    <w:p w14:paraId="5C51E10C" w14:textId="77777777" w:rsidR="00E971F1" w:rsidRDefault="00990362">
      <w:pPr>
        <w:pStyle w:val="Zkladntext"/>
        <w:spacing w:after="0" w:line="240" w:lineRule="auto"/>
        <w:jc w:val="center"/>
      </w:pPr>
      <w:r>
        <w:rPr>
          <w:rStyle w:val="au"/>
          <w:rFonts w:ascii="Calibri" w:hAnsi="Calibri"/>
          <w:b/>
          <w:bCs/>
          <w:sz w:val="21"/>
          <w:szCs w:val="21"/>
        </w:rPr>
        <w:t>Čl. 10</w:t>
      </w:r>
    </w:p>
    <w:p w14:paraId="4C3381FF" w14:textId="77777777" w:rsidR="00E971F1" w:rsidRDefault="00990362">
      <w:pPr>
        <w:pStyle w:val="Zkladntext"/>
        <w:spacing w:after="0" w:line="240" w:lineRule="auto"/>
        <w:jc w:val="center"/>
        <w:rPr>
          <w:rFonts w:ascii="Calibri" w:hAnsi="Calibri"/>
          <w:sz w:val="21"/>
          <w:szCs w:val="21"/>
        </w:rPr>
      </w:pPr>
      <w:r>
        <w:rPr>
          <w:rStyle w:val="au"/>
          <w:rFonts w:ascii="Calibri" w:hAnsi="Calibri"/>
          <w:b/>
          <w:bCs/>
          <w:sz w:val="21"/>
          <w:szCs w:val="21"/>
        </w:rPr>
        <w:t xml:space="preserve">Účinnost </w:t>
      </w:r>
    </w:p>
    <w:p w14:paraId="6F0EE5AE" w14:textId="77777777" w:rsidR="00E971F1" w:rsidRDefault="00E971F1">
      <w:pPr>
        <w:pStyle w:val="Zkladntext"/>
        <w:spacing w:after="0" w:line="240" w:lineRule="auto"/>
        <w:jc w:val="center"/>
        <w:rPr>
          <w:rStyle w:val="au"/>
          <w:rFonts w:ascii="Calibri" w:hAnsi="Calibri"/>
          <w:b/>
          <w:bCs/>
        </w:rPr>
      </w:pPr>
    </w:p>
    <w:p w14:paraId="298E4072" w14:textId="2CEF1143" w:rsidR="00E971F1" w:rsidRDefault="00990362">
      <w:pPr>
        <w:pStyle w:val="Zkladntext"/>
        <w:spacing w:after="0" w:line="240" w:lineRule="auto"/>
        <w:jc w:val="both"/>
      </w:pPr>
      <w:r>
        <w:rPr>
          <w:rStyle w:val="au"/>
          <w:rFonts w:ascii="Calibri" w:hAnsi="Calibri"/>
          <w:sz w:val="21"/>
          <w:szCs w:val="21"/>
        </w:rPr>
        <w:tab/>
        <w:t xml:space="preserve">Toto nařízení včetně Přílohy č. 1 nabývá účinnosti dne </w:t>
      </w:r>
      <w:r w:rsidR="003D528E">
        <w:rPr>
          <w:rStyle w:val="au"/>
          <w:rFonts w:ascii="Calibri" w:hAnsi="Calibri"/>
          <w:sz w:val="21"/>
          <w:szCs w:val="21"/>
        </w:rPr>
        <w:t>14.5.20</w:t>
      </w:r>
      <w:r>
        <w:rPr>
          <w:rStyle w:val="au"/>
          <w:rFonts w:ascii="Calibri" w:hAnsi="Calibri"/>
          <w:sz w:val="21"/>
          <w:szCs w:val="21"/>
        </w:rPr>
        <w:t>26.</w:t>
      </w:r>
    </w:p>
    <w:p w14:paraId="514B0F2F" w14:textId="77777777" w:rsidR="00E971F1" w:rsidRDefault="00E971F1">
      <w:pPr>
        <w:pStyle w:val="Zkladntext"/>
        <w:spacing w:after="0" w:line="240" w:lineRule="auto"/>
        <w:jc w:val="both"/>
        <w:rPr>
          <w:rStyle w:val="au"/>
          <w:rFonts w:ascii="Calibri" w:hAnsi="Calibri"/>
        </w:rPr>
      </w:pPr>
    </w:p>
    <w:p w14:paraId="0FCD9E7E" w14:textId="77777777" w:rsidR="003D528E" w:rsidRDefault="003D528E">
      <w:pPr>
        <w:pStyle w:val="Zkladntext"/>
        <w:spacing w:after="0" w:line="240" w:lineRule="auto"/>
        <w:jc w:val="both"/>
        <w:rPr>
          <w:rStyle w:val="au"/>
          <w:rFonts w:ascii="Calibri" w:hAnsi="Calibri"/>
        </w:rPr>
      </w:pPr>
    </w:p>
    <w:p w14:paraId="6ED542FD" w14:textId="77777777" w:rsidR="008A2533" w:rsidRDefault="008A2533">
      <w:pPr>
        <w:pStyle w:val="Zkladntext"/>
        <w:spacing w:after="0" w:line="240" w:lineRule="auto"/>
        <w:jc w:val="both"/>
        <w:rPr>
          <w:rStyle w:val="au"/>
          <w:rFonts w:ascii="Calibri" w:hAnsi="Calibri"/>
        </w:rPr>
      </w:pPr>
    </w:p>
    <w:p w14:paraId="479259A3" w14:textId="77777777" w:rsidR="00E971F1" w:rsidRDefault="00E971F1">
      <w:pPr>
        <w:pStyle w:val="Zkladntext"/>
        <w:spacing w:after="0" w:line="240" w:lineRule="auto"/>
        <w:jc w:val="both"/>
        <w:rPr>
          <w:rStyle w:val="au"/>
          <w:rFonts w:ascii="Calibri" w:hAnsi="Calibri"/>
        </w:rPr>
      </w:pPr>
    </w:p>
    <w:p w14:paraId="54859AB4" w14:textId="0FF112C1" w:rsidR="00E971F1" w:rsidRDefault="00990362">
      <w:pPr>
        <w:pStyle w:val="Zkladntext"/>
        <w:spacing w:after="0" w:line="240" w:lineRule="auto"/>
        <w:jc w:val="both"/>
        <w:rPr>
          <w:rFonts w:ascii="Calibri" w:hAnsi="Calibri"/>
          <w:sz w:val="21"/>
          <w:szCs w:val="21"/>
        </w:rPr>
      </w:pPr>
      <w:r>
        <w:rPr>
          <w:rStyle w:val="au"/>
          <w:rFonts w:ascii="Calibri" w:hAnsi="Calibri"/>
          <w:sz w:val="21"/>
          <w:szCs w:val="21"/>
        </w:rPr>
        <w:t>______________________________</w:t>
      </w:r>
      <w:r>
        <w:rPr>
          <w:rStyle w:val="au"/>
          <w:rFonts w:ascii="Calibri" w:hAnsi="Calibri"/>
          <w:sz w:val="21"/>
          <w:szCs w:val="21"/>
        </w:rPr>
        <w:tab/>
      </w:r>
      <w:r>
        <w:rPr>
          <w:rStyle w:val="au"/>
          <w:rFonts w:ascii="Calibri" w:hAnsi="Calibri"/>
          <w:sz w:val="21"/>
          <w:szCs w:val="21"/>
        </w:rPr>
        <w:tab/>
      </w:r>
      <w:r>
        <w:rPr>
          <w:rStyle w:val="au"/>
          <w:rFonts w:ascii="Calibri" w:hAnsi="Calibri"/>
          <w:sz w:val="21"/>
          <w:szCs w:val="21"/>
        </w:rPr>
        <w:tab/>
      </w:r>
      <w:r>
        <w:rPr>
          <w:rStyle w:val="au"/>
          <w:rFonts w:ascii="Calibri" w:hAnsi="Calibri"/>
          <w:sz w:val="21"/>
          <w:szCs w:val="21"/>
        </w:rPr>
        <w:tab/>
        <w:t xml:space="preserve">_____________________________ </w:t>
      </w:r>
    </w:p>
    <w:p w14:paraId="248CD916" w14:textId="294ACF5F" w:rsidR="00E971F1" w:rsidRDefault="003D528E">
      <w:pPr>
        <w:pStyle w:val="Zkladntext"/>
        <w:spacing w:after="0" w:line="240" w:lineRule="auto"/>
        <w:jc w:val="both"/>
        <w:rPr>
          <w:rFonts w:ascii="Calibri" w:hAnsi="Calibri"/>
          <w:sz w:val="21"/>
          <w:szCs w:val="21"/>
        </w:rPr>
      </w:pPr>
      <w:r>
        <w:rPr>
          <w:rStyle w:val="au"/>
          <w:rFonts w:ascii="Calibri" w:hAnsi="Calibri"/>
          <w:sz w:val="21"/>
          <w:szCs w:val="21"/>
        </w:rPr>
        <w:t xml:space="preserve">              </w:t>
      </w:r>
      <w:r w:rsidR="00990362">
        <w:rPr>
          <w:rStyle w:val="au"/>
          <w:rFonts w:ascii="Calibri" w:hAnsi="Calibri"/>
          <w:sz w:val="21"/>
          <w:szCs w:val="21"/>
        </w:rPr>
        <w:t xml:space="preserve">Mgr. Zdeněk Juránek </w:t>
      </w:r>
      <w:r w:rsidR="00990362">
        <w:rPr>
          <w:rStyle w:val="au"/>
          <w:rFonts w:ascii="Calibri" w:hAnsi="Calibri"/>
          <w:sz w:val="21"/>
          <w:szCs w:val="21"/>
        </w:rPr>
        <w:tab/>
      </w:r>
      <w:r w:rsidR="00990362">
        <w:rPr>
          <w:rStyle w:val="au"/>
          <w:rFonts w:ascii="Calibri" w:hAnsi="Calibri"/>
          <w:sz w:val="21"/>
          <w:szCs w:val="21"/>
        </w:rPr>
        <w:tab/>
      </w:r>
      <w:r w:rsidR="00990362">
        <w:rPr>
          <w:rStyle w:val="au"/>
          <w:rFonts w:ascii="Calibri" w:hAnsi="Calibri"/>
          <w:sz w:val="21"/>
          <w:szCs w:val="21"/>
        </w:rPr>
        <w:tab/>
      </w:r>
      <w:r w:rsidR="00990362">
        <w:rPr>
          <w:rStyle w:val="au"/>
          <w:rFonts w:ascii="Calibri" w:hAnsi="Calibri"/>
          <w:sz w:val="21"/>
          <w:szCs w:val="21"/>
        </w:rPr>
        <w:tab/>
      </w:r>
      <w:r w:rsidR="00990362">
        <w:rPr>
          <w:rStyle w:val="au"/>
          <w:rFonts w:ascii="Calibri" w:hAnsi="Calibri"/>
          <w:sz w:val="21"/>
          <w:szCs w:val="21"/>
        </w:rPr>
        <w:tab/>
      </w:r>
      <w:r w:rsidR="00990362">
        <w:rPr>
          <w:rStyle w:val="au"/>
          <w:rFonts w:ascii="Calibri" w:hAnsi="Calibri"/>
          <w:sz w:val="21"/>
          <w:szCs w:val="21"/>
        </w:rPr>
        <w:tab/>
        <w:t xml:space="preserve">Michal Horák, DiS. </w:t>
      </w:r>
    </w:p>
    <w:p w14:paraId="4A70F7D5" w14:textId="77777777" w:rsidR="00E971F1" w:rsidRDefault="00E971F1">
      <w:pPr>
        <w:pStyle w:val="Zkladntext"/>
        <w:spacing w:after="0" w:line="240" w:lineRule="auto"/>
        <w:rPr>
          <w:rStyle w:val="au"/>
          <w:rFonts w:ascii="Calibri" w:hAnsi="Calibri"/>
        </w:rPr>
      </w:pPr>
    </w:p>
    <w:p w14:paraId="43FB01BA" w14:textId="3D971F64" w:rsidR="00E971F1" w:rsidRDefault="008A2533">
      <w:pPr>
        <w:pStyle w:val="Zkladntext"/>
        <w:spacing w:after="0" w:line="283" w:lineRule="exact"/>
        <w:jc w:val="right"/>
        <w:rPr>
          <w:sz w:val="21"/>
          <w:szCs w:val="21"/>
        </w:rPr>
      </w:pPr>
      <w:r>
        <w:rPr>
          <w:rFonts w:ascii="Calibri" w:hAnsi="Calibri"/>
          <w:sz w:val="21"/>
          <w:szCs w:val="21"/>
        </w:rPr>
        <w:t>P</w:t>
      </w:r>
      <w:r w:rsidR="00990362">
        <w:rPr>
          <w:rFonts w:ascii="Calibri" w:hAnsi="Calibri"/>
          <w:sz w:val="21"/>
          <w:szCs w:val="21"/>
        </w:rPr>
        <w:t xml:space="preserve">říloha č. 1 </w:t>
      </w:r>
    </w:p>
    <w:p w14:paraId="0F7E02B5" w14:textId="5723E9CA" w:rsidR="00E971F1" w:rsidRDefault="00990362">
      <w:pPr>
        <w:pStyle w:val="Zkladntext"/>
        <w:spacing w:after="0" w:line="283" w:lineRule="exact"/>
        <w:jc w:val="right"/>
        <w:rPr>
          <w:sz w:val="21"/>
          <w:szCs w:val="21"/>
        </w:rPr>
      </w:pPr>
      <w:r>
        <w:rPr>
          <w:rFonts w:ascii="Calibri" w:hAnsi="Calibri"/>
          <w:sz w:val="21"/>
          <w:szCs w:val="21"/>
        </w:rPr>
        <w:t xml:space="preserve">k </w:t>
      </w:r>
      <w:r w:rsidR="003D528E">
        <w:rPr>
          <w:rFonts w:ascii="Calibri" w:hAnsi="Calibri"/>
          <w:sz w:val="21"/>
          <w:szCs w:val="21"/>
        </w:rPr>
        <w:t>N</w:t>
      </w:r>
      <w:r>
        <w:rPr>
          <w:rFonts w:ascii="Calibri" w:hAnsi="Calibri"/>
          <w:sz w:val="21"/>
          <w:szCs w:val="21"/>
        </w:rPr>
        <w:t xml:space="preserve">ařízení města Moravský </w:t>
      </w:r>
      <w:proofErr w:type="gramStart"/>
      <w:r>
        <w:rPr>
          <w:rFonts w:ascii="Calibri" w:hAnsi="Calibri"/>
          <w:sz w:val="21"/>
          <w:szCs w:val="21"/>
        </w:rPr>
        <w:t>Krumlov  č.</w:t>
      </w:r>
      <w:proofErr w:type="gramEnd"/>
      <w:r>
        <w:rPr>
          <w:rFonts w:ascii="Calibri" w:hAnsi="Calibri"/>
          <w:sz w:val="21"/>
          <w:szCs w:val="21"/>
        </w:rPr>
        <w:t xml:space="preserve"> </w:t>
      </w:r>
      <w:r w:rsidR="00BD5B52">
        <w:rPr>
          <w:rFonts w:ascii="Calibri" w:hAnsi="Calibri"/>
          <w:sz w:val="21"/>
          <w:szCs w:val="21"/>
        </w:rPr>
        <w:t>2</w:t>
      </w:r>
      <w:r>
        <w:rPr>
          <w:rFonts w:ascii="Calibri" w:hAnsi="Calibri"/>
          <w:sz w:val="21"/>
          <w:szCs w:val="21"/>
        </w:rPr>
        <w:t>/2026</w:t>
      </w:r>
    </w:p>
    <w:p w14:paraId="703A8DD4" w14:textId="77777777" w:rsidR="00E971F1" w:rsidRDefault="00E971F1">
      <w:pPr>
        <w:pStyle w:val="Zkladntext"/>
        <w:spacing w:after="0" w:line="283" w:lineRule="exact"/>
        <w:jc w:val="center"/>
        <w:rPr>
          <w:rFonts w:ascii="Calibri" w:hAnsi="Calibri"/>
          <w:sz w:val="22"/>
          <w:szCs w:val="22"/>
        </w:rPr>
      </w:pPr>
    </w:p>
    <w:p w14:paraId="115FE113" w14:textId="77777777" w:rsidR="00E971F1" w:rsidRDefault="00E971F1">
      <w:pPr>
        <w:pStyle w:val="Zkladntext"/>
        <w:spacing w:after="0" w:line="283" w:lineRule="exact"/>
        <w:jc w:val="center"/>
        <w:rPr>
          <w:rFonts w:ascii="Calibri" w:hAnsi="Calibri"/>
          <w:sz w:val="22"/>
          <w:szCs w:val="22"/>
        </w:rPr>
      </w:pPr>
    </w:p>
    <w:p w14:paraId="264A4E7A" w14:textId="77777777" w:rsidR="00E971F1" w:rsidRDefault="00990362">
      <w:pPr>
        <w:pStyle w:val="Zkladntext"/>
        <w:spacing w:after="0" w:line="283" w:lineRule="exact"/>
        <w:jc w:val="center"/>
        <w:rPr>
          <w:sz w:val="26"/>
          <w:szCs w:val="26"/>
        </w:rPr>
      </w:pPr>
      <w:r>
        <w:rPr>
          <w:rFonts w:ascii="Calibri" w:hAnsi="Calibri"/>
          <w:b/>
          <w:bCs/>
          <w:sz w:val="26"/>
          <w:szCs w:val="26"/>
          <w:u w:val="single"/>
        </w:rPr>
        <w:t>Vymezení oblastí s placeným stáním na území města Moravský Krumlov</w:t>
      </w:r>
    </w:p>
    <w:p w14:paraId="0BB1571F" w14:textId="77777777" w:rsidR="00E971F1" w:rsidRDefault="00E971F1">
      <w:pPr>
        <w:pStyle w:val="Zkladntext"/>
        <w:spacing w:after="0" w:line="283" w:lineRule="exact"/>
        <w:jc w:val="center"/>
      </w:pPr>
    </w:p>
    <w:p w14:paraId="2D67E79A" w14:textId="77777777" w:rsidR="00E971F1" w:rsidRDefault="00E971F1">
      <w:pPr>
        <w:pStyle w:val="Zkladntext"/>
        <w:spacing w:after="0" w:line="283" w:lineRule="exact"/>
        <w:jc w:val="center"/>
      </w:pPr>
    </w:p>
    <w:p w14:paraId="062CC049" w14:textId="77777777" w:rsidR="00E971F1" w:rsidRDefault="00990362">
      <w:pPr>
        <w:pStyle w:val="Zkladntext"/>
        <w:spacing w:after="0" w:line="283" w:lineRule="exact"/>
        <w:jc w:val="center"/>
      </w:pPr>
      <w:r>
        <w:rPr>
          <w:rFonts w:ascii="Calibri" w:hAnsi="Calibri"/>
          <w:b/>
          <w:bCs/>
          <w:sz w:val="21"/>
          <w:szCs w:val="21"/>
          <w:u w:val="single"/>
        </w:rPr>
        <w:t xml:space="preserve">Čl. 1 </w:t>
      </w:r>
    </w:p>
    <w:p w14:paraId="7DD972FA" w14:textId="77777777" w:rsidR="00E971F1" w:rsidRDefault="00990362">
      <w:pPr>
        <w:pStyle w:val="Zkladntext"/>
        <w:spacing w:after="0" w:line="283" w:lineRule="exact"/>
        <w:jc w:val="center"/>
        <w:rPr>
          <w:rFonts w:ascii="Calibri" w:hAnsi="Calibri"/>
          <w:b/>
          <w:bCs/>
          <w:sz w:val="21"/>
          <w:szCs w:val="21"/>
        </w:rPr>
      </w:pPr>
      <w:r>
        <w:rPr>
          <w:rFonts w:ascii="Calibri" w:hAnsi="Calibri"/>
          <w:b/>
          <w:bCs/>
          <w:sz w:val="21"/>
          <w:szCs w:val="21"/>
        </w:rPr>
        <w:t>Vymezení oblastí</w:t>
      </w:r>
    </w:p>
    <w:p w14:paraId="1A1CE572" w14:textId="77777777" w:rsidR="00E971F1" w:rsidRDefault="00990362">
      <w:pPr>
        <w:pStyle w:val="Zkladntext"/>
        <w:spacing w:after="0" w:line="283" w:lineRule="exact"/>
        <w:rPr>
          <w:rFonts w:ascii="Calibri" w:hAnsi="Calibri"/>
          <w:sz w:val="21"/>
          <w:szCs w:val="21"/>
        </w:rPr>
      </w:pPr>
      <w:r>
        <w:rPr>
          <w:rFonts w:ascii="Calibri" w:hAnsi="Calibri"/>
          <w:sz w:val="21"/>
          <w:szCs w:val="21"/>
        </w:rPr>
        <w:t>(1)</w:t>
      </w:r>
      <w:r>
        <w:rPr>
          <w:rFonts w:ascii="Calibri" w:hAnsi="Calibri"/>
          <w:sz w:val="21"/>
          <w:szCs w:val="21"/>
        </w:rPr>
        <w:tab/>
        <w:t>Oblasti s placeným stáním na území města Moravský Krumlov tvoří místní komunikace nebo jejich určené úseky uvedené v Čl. 2 této přílohy.</w:t>
      </w:r>
    </w:p>
    <w:p w14:paraId="619B0D5F" w14:textId="77777777" w:rsidR="00E971F1" w:rsidRDefault="00990362">
      <w:pPr>
        <w:pStyle w:val="Zkladntext"/>
        <w:spacing w:after="0" w:line="283" w:lineRule="exact"/>
        <w:rPr>
          <w:rFonts w:ascii="Calibri" w:hAnsi="Calibri"/>
          <w:sz w:val="21"/>
          <w:szCs w:val="21"/>
        </w:rPr>
      </w:pPr>
      <w:r>
        <w:rPr>
          <w:rFonts w:ascii="Calibri" w:hAnsi="Calibri"/>
          <w:sz w:val="21"/>
          <w:szCs w:val="21"/>
        </w:rPr>
        <w:t>(2)</w:t>
      </w:r>
      <w:r>
        <w:rPr>
          <w:rFonts w:ascii="Calibri" w:hAnsi="Calibri"/>
          <w:sz w:val="21"/>
          <w:szCs w:val="21"/>
        </w:rPr>
        <w:tab/>
        <w:t>Tyto oblasti jsou vymezeny jako části území města, ve kterých lze místní komunikace nebo jejich určené úseky užít ke stání silničního motorového vozidla za cenu sjednanou v souladu s cenovými předpisy.</w:t>
      </w:r>
    </w:p>
    <w:p w14:paraId="145CCFE1" w14:textId="77777777" w:rsidR="00E971F1" w:rsidRDefault="00E971F1">
      <w:pPr>
        <w:pStyle w:val="Zkladntext"/>
        <w:spacing w:after="0" w:line="283" w:lineRule="exact"/>
        <w:jc w:val="center"/>
        <w:rPr>
          <w:b/>
          <w:bCs/>
          <w:u w:val="single"/>
        </w:rPr>
      </w:pPr>
    </w:p>
    <w:p w14:paraId="479FA076" w14:textId="77777777" w:rsidR="00E971F1" w:rsidRDefault="00990362">
      <w:pPr>
        <w:pStyle w:val="Zkladntext"/>
        <w:spacing w:after="0" w:line="283" w:lineRule="exact"/>
        <w:jc w:val="center"/>
      </w:pPr>
      <w:r>
        <w:rPr>
          <w:rFonts w:ascii="Calibri" w:hAnsi="Calibri"/>
          <w:b/>
          <w:bCs/>
          <w:sz w:val="21"/>
          <w:szCs w:val="21"/>
          <w:u w:val="single"/>
        </w:rPr>
        <w:t xml:space="preserve">Čl. 2 </w:t>
      </w:r>
    </w:p>
    <w:p w14:paraId="51DBB1C6" w14:textId="77777777" w:rsidR="00E971F1" w:rsidRDefault="00990362">
      <w:pPr>
        <w:pStyle w:val="Zkladntext"/>
        <w:spacing w:after="0" w:line="283" w:lineRule="exact"/>
        <w:jc w:val="center"/>
        <w:rPr>
          <w:rFonts w:ascii="Calibri" w:hAnsi="Calibri"/>
          <w:b/>
          <w:bCs/>
          <w:sz w:val="21"/>
          <w:szCs w:val="21"/>
        </w:rPr>
      </w:pPr>
      <w:r>
        <w:rPr>
          <w:rFonts w:ascii="Calibri" w:hAnsi="Calibri"/>
          <w:b/>
          <w:bCs/>
          <w:sz w:val="21"/>
          <w:szCs w:val="21"/>
        </w:rPr>
        <w:t>Seznam místních komunikací a jejich určených úseků</w:t>
      </w:r>
    </w:p>
    <w:p w14:paraId="743FC9C6" w14:textId="77777777" w:rsidR="00E971F1" w:rsidRDefault="00E971F1">
      <w:pPr>
        <w:pStyle w:val="Zkladntext"/>
        <w:spacing w:after="0" w:line="283" w:lineRule="exact"/>
        <w:jc w:val="center"/>
        <w:rPr>
          <w:rFonts w:ascii="Calibri" w:hAnsi="Calibri"/>
          <w:b/>
          <w:bCs/>
          <w:sz w:val="21"/>
          <w:szCs w:val="21"/>
        </w:rPr>
      </w:pPr>
    </w:p>
    <w:tbl>
      <w:tblPr>
        <w:tblW w:w="9058" w:type="dxa"/>
        <w:tblCellMar>
          <w:top w:w="28" w:type="dxa"/>
          <w:left w:w="28" w:type="dxa"/>
          <w:bottom w:w="28" w:type="dxa"/>
          <w:right w:w="28" w:type="dxa"/>
        </w:tblCellMar>
        <w:tblLook w:val="04A0" w:firstRow="1" w:lastRow="0" w:firstColumn="1" w:lastColumn="0" w:noHBand="0" w:noVBand="1"/>
      </w:tblPr>
      <w:tblGrid>
        <w:gridCol w:w="2746"/>
        <w:gridCol w:w="6312"/>
      </w:tblGrid>
      <w:tr w:rsidR="00E971F1" w14:paraId="60B568DB" w14:textId="77777777">
        <w:trPr>
          <w:tblHeader/>
        </w:trPr>
        <w:tc>
          <w:tcPr>
            <w:tcW w:w="2746" w:type="dxa"/>
            <w:vAlign w:val="center"/>
          </w:tcPr>
          <w:p w14:paraId="4E2CB0C2" w14:textId="77777777" w:rsidR="00E971F1" w:rsidRDefault="00990362">
            <w:pPr>
              <w:pStyle w:val="Nadpistabulky"/>
              <w:spacing w:line="283" w:lineRule="exact"/>
              <w:rPr>
                <w:rFonts w:ascii="Calibri" w:hAnsi="Calibri"/>
                <w:sz w:val="21"/>
                <w:szCs w:val="21"/>
              </w:rPr>
            </w:pPr>
            <w:r>
              <w:rPr>
                <w:rFonts w:ascii="Calibri" w:hAnsi="Calibri"/>
                <w:sz w:val="21"/>
                <w:szCs w:val="21"/>
              </w:rPr>
              <w:t>Název místní komunikace</w:t>
            </w:r>
          </w:p>
        </w:tc>
        <w:tc>
          <w:tcPr>
            <w:tcW w:w="6311" w:type="dxa"/>
            <w:vAlign w:val="center"/>
          </w:tcPr>
          <w:p w14:paraId="2385D7D2" w14:textId="77777777" w:rsidR="00E971F1" w:rsidRDefault="00990362">
            <w:pPr>
              <w:pStyle w:val="Nadpistabulky"/>
              <w:spacing w:line="283" w:lineRule="exact"/>
              <w:rPr>
                <w:rFonts w:ascii="Calibri" w:hAnsi="Calibri"/>
                <w:sz w:val="21"/>
                <w:szCs w:val="21"/>
              </w:rPr>
            </w:pPr>
            <w:r>
              <w:rPr>
                <w:rFonts w:ascii="Calibri" w:hAnsi="Calibri"/>
                <w:sz w:val="21"/>
                <w:szCs w:val="21"/>
              </w:rPr>
              <w:t>Vymezení úseku</w:t>
            </w:r>
          </w:p>
        </w:tc>
      </w:tr>
      <w:tr w:rsidR="00E971F1" w:rsidRPr="00F2095F" w14:paraId="392F49B0" w14:textId="77777777">
        <w:tc>
          <w:tcPr>
            <w:tcW w:w="2746" w:type="dxa"/>
            <w:vAlign w:val="center"/>
          </w:tcPr>
          <w:p w14:paraId="2A848409"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 xml:space="preserve">ul. Růžová </w:t>
            </w:r>
          </w:p>
        </w:tc>
        <w:tc>
          <w:tcPr>
            <w:tcW w:w="6311" w:type="dxa"/>
            <w:vAlign w:val="center"/>
          </w:tcPr>
          <w:p w14:paraId="38CA0504"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před domy čp. 39,40,154,158</w:t>
            </w:r>
          </w:p>
        </w:tc>
      </w:tr>
      <w:tr w:rsidR="00E971F1" w:rsidRPr="00F2095F" w14:paraId="1CBBB7AB" w14:textId="77777777">
        <w:tc>
          <w:tcPr>
            <w:tcW w:w="2746" w:type="dxa"/>
            <w:vAlign w:val="center"/>
          </w:tcPr>
          <w:p w14:paraId="662AB99B"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 xml:space="preserve">ul. Komenského </w:t>
            </w:r>
          </w:p>
        </w:tc>
        <w:tc>
          <w:tcPr>
            <w:tcW w:w="6311" w:type="dxa"/>
            <w:vAlign w:val="center"/>
          </w:tcPr>
          <w:p w14:paraId="101F52E4"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před domy čp. 146 až 148</w:t>
            </w:r>
          </w:p>
        </w:tc>
      </w:tr>
      <w:tr w:rsidR="00E971F1" w:rsidRPr="00F2095F" w14:paraId="05BAAEB2" w14:textId="77777777">
        <w:tc>
          <w:tcPr>
            <w:tcW w:w="2746" w:type="dxa"/>
            <w:vAlign w:val="center"/>
          </w:tcPr>
          <w:p w14:paraId="6881CF7E"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 xml:space="preserve">nám. T. G. Masaryka </w:t>
            </w:r>
          </w:p>
        </w:tc>
        <w:tc>
          <w:tcPr>
            <w:tcW w:w="6311" w:type="dxa"/>
            <w:vAlign w:val="center"/>
          </w:tcPr>
          <w:p w14:paraId="570213B3"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 xml:space="preserve">na plochách k tomuto účelu vymezených dopravním značením </w:t>
            </w:r>
          </w:p>
        </w:tc>
      </w:tr>
      <w:tr w:rsidR="00E971F1" w:rsidRPr="00F2095F" w14:paraId="1B09B787" w14:textId="77777777">
        <w:tc>
          <w:tcPr>
            <w:tcW w:w="2746" w:type="dxa"/>
            <w:vAlign w:val="center"/>
          </w:tcPr>
          <w:p w14:paraId="65CC8F05"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nám. Klášterní</w:t>
            </w:r>
          </w:p>
        </w:tc>
        <w:tc>
          <w:tcPr>
            <w:tcW w:w="6311" w:type="dxa"/>
            <w:vAlign w:val="center"/>
          </w:tcPr>
          <w:p w14:paraId="7397A108" w14:textId="77777777" w:rsidR="00E971F1" w:rsidRPr="00F2095F" w:rsidRDefault="00990362">
            <w:pPr>
              <w:pStyle w:val="Obsahtabulky"/>
              <w:spacing w:line="283" w:lineRule="exact"/>
              <w:rPr>
                <w:rFonts w:ascii="Calibri" w:hAnsi="Calibri"/>
                <w:sz w:val="22"/>
                <w:szCs w:val="22"/>
              </w:rPr>
            </w:pPr>
            <w:r w:rsidRPr="00F2095F">
              <w:rPr>
                <w:rFonts w:ascii="Calibri" w:hAnsi="Calibri"/>
                <w:sz w:val="22"/>
                <w:szCs w:val="22"/>
              </w:rPr>
              <w:t>na plochách k tomuto účelu vymezených dopravním značením</w:t>
            </w:r>
          </w:p>
        </w:tc>
      </w:tr>
      <w:tr w:rsidR="00E971F1" w:rsidRPr="00F2095F" w14:paraId="09176402" w14:textId="77777777">
        <w:tc>
          <w:tcPr>
            <w:tcW w:w="2746" w:type="dxa"/>
            <w:vAlign w:val="center"/>
          </w:tcPr>
          <w:p w14:paraId="5ED28730" w14:textId="62F0E120" w:rsidR="00E971F1" w:rsidRPr="00BD5B52" w:rsidRDefault="00F2095F">
            <w:pPr>
              <w:pStyle w:val="Obsahtabulky"/>
              <w:spacing w:line="283" w:lineRule="exact"/>
              <w:rPr>
                <w:rFonts w:ascii="Calibri" w:hAnsi="Calibri"/>
                <w:sz w:val="22"/>
                <w:szCs w:val="22"/>
              </w:rPr>
            </w:pPr>
            <w:r w:rsidRPr="00BD5B52">
              <w:rPr>
                <w:rFonts w:ascii="Calibri" w:hAnsi="Calibri"/>
                <w:sz w:val="22"/>
                <w:szCs w:val="22"/>
              </w:rPr>
              <w:t>ul. Pod Hradbami</w:t>
            </w:r>
          </w:p>
        </w:tc>
        <w:tc>
          <w:tcPr>
            <w:tcW w:w="6311" w:type="dxa"/>
            <w:vAlign w:val="center"/>
          </w:tcPr>
          <w:p w14:paraId="4D9931C6" w14:textId="591137F6" w:rsidR="00E971F1" w:rsidRPr="00BD5B52" w:rsidRDefault="00F2095F">
            <w:pPr>
              <w:pStyle w:val="Obsahtabulky"/>
              <w:spacing w:line="283" w:lineRule="exact"/>
              <w:rPr>
                <w:rFonts w:ascii="Calibri" w:hAnsi="Calibri"/>
                <w:sz w:val="22"/>
                <w:szCs w:val="22"/>
              </w:rPr>
            </w:pPr>
            <w:r w:rsidRPr="00BD5B52">
              <w:rPr>
                <w:rFonts w:ascii="Calibri" w:hAnsi="Calibri"/>
                <w:sz w:val="22"/>
                <w:szCs w:val="22"/>
              </w:rPr>
              <w:t>parkoviště u sportovního areálu</w:t>
            </w:r>
          </w:p>
        </w:tc>
      </w:tr>
    </w:tbl>
    <w:p w14:paraId="6164437E" w14:textId="77777777" w:rsidR="00E971F1" w:rsidRPr="00F2095F" w:rsidRDefault="00E971F1">
      <w:pPr>
        <w:pStyle w:val="Zkladntext"/>
        <w:spacing w:after="0" w:line="283" w:lineRule="exact"/>
        <w:jc w:val="center"/>
        <w:rPr>
          <w:b/>
          <w:bCs/>
          <w:sz w:val="22"/>
          <w:szCs w:val="22"/>
          <w:u w:val="single"/>
        </w:rPr>
      </w:pPr>
    </w:p>
    <w:p w14:paraId="5E7E1D67" w14:textId="77777777" w:rsidR="00E971F1" w:rsidRPr="00F2095F" w:rsidRDefault="00E971F1">
      <w:pPr>
        <w:pStyle w:val="Zkladntext"/>
        <w:spacing w:after="0" w:line="283" w:lineRule="exact"/>
        <w:jc w:val="center"/>
        <w:rPr>
          <w:rFonts w:ascii="Calibri" w:hAnsi="Calibri"/>
          <w:b/>
          <w:bCs/>
          <w:sz w:val="22"/>
          <w:szCs w:val="22"/>
          <w:u w:val="single"/>
        </w:rPr>
      </w:pPr>
    </w:p>
    <w:p w14:paraId="273AD016" w14:textId="77777777" w:rsidR="00E971F1" w:rsidRDefault="00E971F1">
      <w:pPr>
        <w:pStyle w:val="Zkladntext"/>
        <w:spacing w:after="0" w:line="283" w:lineRule="exact"/>
        <w:jc w:val="center"/>
        <w:rPr>
          <w:rFonts w:ascii="Calibri" w:hAnsi="Calibri"/>
          <w:b/>
          <w:bCs/>
          <w:sz w:val="21"/>
          <w:szCs w:val="21"/>
          <w:u w:val="single"/>
        </w:rPr>
      </w:pPr>
    </w:p>
    <w:p w14:paraId="164DA367" w14:textId="77777777" w:rsidR="00E971F1" w:rsidRDefault="00990362">
      <w:pPr>
        <w:pStyle w:val="Zkladntext"/>
        <w:spacing w:after="0" w:line="283" w:lineRule="exact"/>
        <w:jc w:val="center"/>
      </w:pPr>
      <w:r>
        <w:rPr>
          <w:rFonts w:ascii="Calibri" w:hAnsi="Calibri"/>
          <w:b/>
          <w:bCs/>
          <w:sz w:val="21"/>
          <w:szCs w:val="21"/>
          <w:u w:val="single"/>
        </w:rPr>
        <w:t>Čl. 3</w:t>
      </w:r>
    </w:p>
    <w:p w14:paraId="3B825DDE" w14:textId="77777777" w:rsidR="00E971F1" w:rsidRDefault="00990362">
      <w:pPr>
        <w:pStyle w:val="Zkladntext"/>
        <w:spacing w:after="0" w:line="283" w:lineRule="exact"/>
        <w:jc w:val="center"/>
        <w:rPr>
          <w:rFonts w:ascii="Calibri" w:hAnsi="Calibri"/>
          <w:b/>
          <w:bCs/>
          <w:sz w:val="21"/>
          <w:szCs w:val="21"/>
        </w:rPr>
      </w:pPr>
      <w:r>
        <w:rPr>
          <w:rFonts w:ascii="Calibri" w:hAnsi="Calibri"/>
          <w:b/>
          <w:bCs/>
          <w:sz w:val="21"/>
          <w:szCs w:val="21"/>
        </w:rPr>
        <w:t>Grafické znázornění</w:t>
      </w:r>
    </w:p>
    <w:p w14:paraId="1357D103" w14:textId="77777777" w:rsidR="00E971F1" w:rsidRDefault="00990362">
      <w:pPr>
        <w:pStyle w:val="Zkladntext"/>
        <w:spacing w:after="0" w:line="283" w:lineRule="exact"/>
        <w:jc w:val="both"/>
      </w:pPr>
      <w:r>
        <w:rPr>
          <w:rFonts w:ascii="Calibri" w:hAnsi="Calibri"/>
          <w:sz w:val="21"/>
          <w:szCs w:val="21"/>
        </w:rPr>
        <w:t>(1)</w:t>
      </w:r>
      <w:r>
        <w:rPr>
          <w:rFonts w:ascii="Calibri" w:hAnsi="Calibri"/>
          <w:b/>
          <w:bCs/>
          <w:sz w:val="21"/>
          <w:szCs w:val="21"/>
        </w:rPr>
        <w:tab/>
      </w:r>
      <w:r>
        <w:rPr>
          <w:rFonts w:ascii="Calibri" w:hAnsi="Calibri"/>
          <w:sz w:val="21"/>
          <w:szCs w:val="21"/>
        </w:rPr>
        <w:t>Grafické znázornění oblastí s placeným stáním je uvedeno v mapové části této přílohy.</w:t>
      </w:r>
    </w:p>
    <w:p w14:paraId="587F7FD1" w14:textId="77777777" w:rsidR="00E971F1" w:rsidRDefault="00E971F1">
      <w:pPr>
        <w:pStyle w:val="Zkladntext"/>
        <w:spacing w:after="0" w:line="283" w:lineRule="exact"/>
        <w:jc w:val="center"/>
        <w:rPr>
          <w:rFonts w:ascii="Calibri" w:hAnsi="Calibri"/>
          <w:b/>
          <w:bCs/>
          <w:sz w:val="21"/>
          <w:szCs w:val="21"/>
          <w:u w:val="single"/>
        </w:rPr>
      </w:pPr>
    </w:p>
    <w:p w14:paraId="12429CDB" w14:textId="77777777" w:rsidR="00BD5B52" w:rsidRDefault="00BD5B52">
      <w:pPr>
        <w:pStyle w:val="Zkladntext"/>
        <w:spacing w:after="0" w:line="283" w:lineRule="exact"/>
        <w:jc w:val="center"/>
        <w:rPr>
          <w:rFonts w:ascii="Calibri" w:hAnsi="Calibri"/>
          <w:b/>
          <w:bCs/>
          <w:sz w:val="21"/>
          <w:szCs w:val="21"/>
          <w:u w:val="single"/>
        </w:rPr>
      </w:pPr>
    </w:p>
    <w:p w14:paraId="2E576C37" w14:textId="77777777" w:rsidR="00E971F1" w:rsidRDefault="00990362">
      <w:pPr>
        <w:pStyle w:val="Zkladntext"/>
        <w:spacing w:after="0" w:line="283" w:lineRule="exact"/>
        <w:jc w:val="center"/>
      </w:pPr>
      <w:r>
        <w:rPr>
          <w:rFonts w:ascii="Calibri" w:hAnsi="Calibri"/>
          <w:b/>
          <w:bCs/>
          <w:sz w:val="21"/>
          <w:szCs w:val="21"/>
          <w:u w:val="single"/>
        </w:rPr>
        <w:t xml:space="preserve">Čl. 4 </w:t>
      </w:r>
    </w:p>
    <w:p w14:paraId="6ADF340C" w14:textId="77777777" w:rsidR="00E971F1" w:rsidRDefault="00990362">
      <w:pPr>
        <w:pStyle w:val="Zkladntext"/>
        <w:spacing w:after="0" w:line="283" w:lineRule="exact"/>
        <w:jc w:val="center"/>
        <w:rPr>
          <w:rFonts w:ascii="Calibri" w:hAnsi="Calibri"/>
          <w:b/>
          <w:bCs/>
          <w:sz w:val="21"/>
          <w:szCs w:val="21"/>
        </w:rPr>
      </w:pPr>
      <w:r>
        <w:rPr>
          <w:rFonts w:ascii="Calibri" w:hAnsi="Calibri"/>
          <w:b/>
          <w:bCs/>
          <w:sz w:val="21"/>
          <w:szCs w:val="21"/>
        </w:rPr>
        <w:t>Závěrečné ustanovení</w:t>
      </w:r>
    </w:p>
    <w:p w14:paraId="0FDCA7CC" w14:textId="77777777" w:rsidR="00E971F1" w:rsidRDefault="00990362">
      <w:pPr>
        <w:pStyle w:val="Zkladntext"/>
        <w:spacing w:after="0" w:line="283" w:lineRule="exact"/>
        <w:rPr>
          <w:rFonts w:ascii="Calibri" w:hAnsi="Calibri"/>
          <w:sz w:val="21"/>
          <w:szCs w:val="21"/>
        </w:rPr>
      </w:pPr>
      <w:r>
        <w:rPr>
          <w:rFonts w:ascii="Calibri" w:hAnsi="Calibri"/>
          <w:sz w:val="21"/>
          <w:szCs w:val="21"/>
        </w:rPr>
        <w:t xml:space="preserve">(1) </w:t>
      </w:r>
      <w:r>
        <w:rPr>
          <w:rFonts w:ascii="Calibri" w:hAnsi="Calibri"/>
          <w:sz w:val="21"/>
          <w:szCs w:val="21"/>
        </w:rPr>
        <w:tab/>
        <w:t>Vymezení místních komunikací a jejich úseků podle této přílohy je závazné pro účely tohoto nařízení, zejména pro:</w:t>
      </w:r>
    </w:p>
    <w:p w14:paraId="1F1E0545" w14:textId="77777777" w:rsidR="00E971F1" w:rsidRDefault="00990362">
      <w:pPr>
        <w:pStyle w:val="Zkladntext"/>
        <w:numPr>
          <w:ilvl w:val="0"/>
          <w:numId w:val="2"/>
        </w:numPr>
        <w:tabs>
          <w:tab w:val="clear" w:pos="707"/>
          <w:tab w:val="left" w:pos="0"/>
        </w:tabs>
        <w:spacing w:after="0" w:line="283" w:lineRule="exact"/>
        <w:rPr>
          <w:rFonts w:ascii="Calibri" w:hAnsi="Calibri"/>
          <w:sz w:val="21"/>
          <w:szCs w:val="21"/>
        </w:rPr>
      </w:pPr>
      <w:r>
        <w:rPr>
          <w:rFonts w:ascii="Calibri" w:hAnsi="Calibri"/>
          <w:sz w:val="21"/>
          <w:szCs w:val="21"/>
        </w:rPr>
        <w:t xml:space="preserve">stanovení režimu stání, </w:t>
      </w:r>
    </w:p>
    <w:p w14:paraId="5DBCD878" w14:textId="77777777" w:rsidR="00E971F1" w:rsidRDefault="00990362">
      <w:pPr>
        <w:pStyle w:val="Zkladntext"/>
        <w:numPr>
          <w:ilvl w:val="0"/>
          <w:numId w:val="2"/>
        </w:numPr>
        <w:tabs>
          <w:tab w:val="clear" w:pos="707"/>
          <w:tab w:val="left" w:pos="0"/>
        </w:tabs>
        <w:spacing w:after="0" w:line="283" w:lineRule="exact"/>
        <w:rPr>
          <w:rFonts w:ascii="Calibri" w:hAnsi="Calibri"/>
          <w:sz w:val="21"/>
          <w:szCs w:val="21"/>
        </w:rPr>
      </w:pPr>
      <w:r>
        <w:rPr>
          <w:rFonts w:ascii="Calibri" w:hAnsi="Calibri"/>
          <w:sz w:val="21"/>
          <w:szCs w:val="21"/>
        </w:rPr>
        <w:t xml:space="preserve">uplatnění ceny za stání, </w:t>
      </w:r>
    </w:p>
    <w:p w14:paraId="30C95A79" w14:textId="77777777" w:rsidR="00E971F1" w:rsidRDefault="00990362">
      <w:pPr>
        <w:pStyle w:val="Zkladntext"/>
        <w:numPr>
          <w:ilvl w:val="0"/>
          <w:numId w:val="2"/>
        </w:numPr>
        <w:tabs>
          <w:tab w:val="clear" w:pos="707"/>
          <w:tab w:val="left" w:pos="0"/>
        </w:tabs>
        <w:spacing w:after="0" w:line="283" w:lineRule="exact"/>
        <w:rPr>
          <w:rFonts w:ascii="Calibri" w:hAnsi="Calibri"/>
          <w:sz w:val="21"/>
          <w:szCs w:val="21"/>
        </w:rPr>
      </w:pPr>
      <w:r>
        <w:rPr>
          <w:rFonts w:ascii="Calibri" w:hAnsi="Calibri"/>
          <w:sz w:val="21"/>
          <w:szCs w:val="21"/>
        </w:rPr>
        <w:t>vydávání parkovacích oprávnění.</w:t>
      </w:r>
    </w:p>
    <w:p w14:paraId="37A0967F" w14:textId="77777777" w:rsidR="00E971F1" w:rsidRDefault="00E971F1">
      <w:pPr>
        <w:pStyle w:val="Zkladntext"/>
        <w:spacing w:after="0" w:line="283" w:lineRule="exact"/>
        <w:jc w:val="center"/>
        <w:rPr>
          <w:b/>
          <w:bCs/>
          <w:u w:val="single"/>
        </w:rPr>
      </w:pPr>
    </w:p>
    <w:p w14:paraId="26BA4501" w14:textId="77777777" w:rsidR="00E971F1" w:rsidRDefault="00E971F1">
      <w:pPr>
        <w:pStyle w:val="Zkladntext"/>
        <w:spacing w:after="0" w:line="283" w:lineRule="exact"/>
        <w:jc w:val="center"/>
        <w:rPr>
          <w:rFonts w:ascii="Calibri" w:hAnsi="Calibri"/>
          <w:b/>
          <w:bCs/>
          <w:sz w:val="21"/>
          <w:szCs w:val="21"/>
          <w:u w:val="single"/>
        </w:rPr>
      </w:pPr>
    </w:p>
    <w:p w14:paraId="52F5FA0C" w14:textId="77777777" w:rsidR="00E971F1" w:rsidRDefault="00E971F1">
      <w:pPr>
        <w:pStyle w:val="Zkladntext"/>
        <w:spacing w:after="0" w:line="283" w:lineRule="exact"/>
        <w:jc w:val="center"/>
      </w:pPr>
    </w:p>
    <w:sectPr w:rsidR="00E971F1">
      <w:headerReference w:type="default" r:id="rId7"/>
      <w:footerReference w:type="default" r:id="rId8"/>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510C" w14:textId="77777777" w:rsidR="00175215" w:rsidRDefault="00175215">
      <w:r>
        <w:separator/>
      </w:r>
    </w:p>
  </w:endnote>
  <w:endnote w:type="continuationSeparator" w:id="0">
    <w:p w14:paraId="3BE75A19" w14:textId="77777777" w:rsidR="00175215" w:rsidRDefault="0017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EE"/>
    <w:family w:val="roman"/>
    <w:pitch w:val="variable"/>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B952" w14:textId="77777777" w:rsidR="00E971F1" w:rsidRDefault="00990362">
    <w:pPr>
      <w:widowControl w:val="0"/>
      <w:tabs>
        <w:tab w:val="center" w:pos="4536"/>
        <w:tab w:val="right" w:pos="9072"/>
      </w:tabs>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E937" w14:textId="77777777" w:rsidR="00175215" w:rsidRDefault="00175215">
      <w:r>
        <w:separator/>
      </w:r>
    </w:p>
  </w:footnote>
  <w:footnote w:type="continuationSeparator" w:id="0">
    <w:p w14:paraId="3F373278" w14:textId="77777777" w:rsidR="00175215" w:rsidRDefault="0017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D83" w14:textId="77777777" w:rsidR="00E971F1" w:rsidRDefault="00E971F1">
    <w:pPr>
      <w:widowControl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7A"/>
    <w:multiLevelType w:val="multilevel"/>
    <w:tmpl w:val="C99627E8"/>
    <w:lvl w:ilvl="0">
      <w:start w:val="1"/>
      <w:numFmt w:val="none"/>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C422C2"/>
    <w:multiLevelType w:val="multilevel"/>
    <w:tmpl w:val="49A00A66"/>
    <w:lvl w:ilvl="0">
      <w:start w:val="1"/>
      <w:numFmt w:val="bullet"/>
      <w:lvlText w:val=""/>
      <w:lvlJc w:val="left"/>
      <w:pPr>
        <w:tabs>
          <w:tab w:val="num" w:pos="707"/>
        </w:tabs>
        <w:ind w:left="707" w:hanging="283"/>
      </w:pPr>
      <w:rPr>
        <w:rFonts w:ascii="Symbol" w:hAnsi="Symbol" w:cs="OpenSymbol" w:hint="default"/>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640916886">
    <w:abstractNumId w:val="0"/>
  </w:num>
  <w:num w:numId="2" w16cid:durableId="81267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F1"/>
    <w:rsid w:val="00063681"/>
    <w:rsid w:val="00160105"/>
    <w:rsid w:val="00175215"/>
    <w:rsid w:val="001C3F28"/>
    <w:rsid w:val="0029256F"/>
    <w:rsid w:val="002B4AC8"/>
    <w:rsid w:val="003D528E"/>
    <w:rsid w:val="005300E2"/>
    <w:rsid w:val="00583E05"/>
    <w:rsid w:val="008521B0"/>
    <w:rsid w:val="008A2533"/>
    <w:rsid w:val="008D29DC"/>
    <w:rsid w:val="009064B1"/>
    <w:rsid w:val="00990362"/>
    <w:rsid w:val="00A7733F"/>
    <w:rsid w:val="00A94DDA"/>
    <w:rsid w:val="00AD1F64"/>
    <w:rsid w:val="00B17C10"/>
    <w:rsid w:val="00BD5B52"/>
    <w:rsid w:val="00D100F9"/>
    <w:rsid w:val="00E002A6"/>
    <w:rsid w:val="00E60BCA"/>
    <w:rsid w:val="00E65C19"/>
    <w:rsid w:val="00E971F1"/>
    <w:rsid w:val="00EC3C48"/>
    <w:rsid w:val="00F2095F"/>
    <w:rsid w:val="00FF60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8447"/>
  <w15:docId w15:val="{047A7420-C753-4043-A85C-5FD1F1D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adpis"/>
    <w:next w:val="Zkladntext"/>
    <w:qFormat/>
    <w:pPr>
      <w:numPr>
        <w:ilvl w:val="1"/>
        <w:numId w:val="1"/>
      </w:numPr>
      <w:spacing w:before="200"/>
      <w:outlineLvl w:val="1"/>
    </w:pPr>
    <w:rPr>
      <w:rFonts w:ascii="Liberation Serif" w:eastAsia="Segoe UI" w:hAnsi="Liberation Serif" w:cs="Tahoma"/>
      <w:b/>
      <w:bCs/>
      <w:sz w:val="36"/>
      <w:szCs w:val="36"/>
    </w:rPr>
  </w:style>
  <w:style w:type="paragraph" w:styleId="Nadpis3">
    <w:name w:val="heading 3"/>
    <w:basedOn w:val="Nadpis"/>
    <w:next w:val="Zkladntext"/>
    <w:qFormat/>
    <w:pPr>
      <w:numPr>
        <w:ilvl w:val="2"/>
        <w:numId w:val="1"/>
      </w:numPr>
      <w:spacing w:before="140"/>
      <w:outlineLvl w:val="2"/>
    </w:pPr>
    <w:rPr>
      <w:rFonts w:ascii="Liberation Serif" w:eastAsia="Segoe UI" w:hAnsi="Liberation Serif" w:cs="Tahoma"/>
      <w:b/>
      <w:bCs/>
    </w:rPr>
  </w:style>
  <w:style w:type="paragraph" w:styleId="Nadpis5">
    <w:name w:val="heading 5"/>
    <w:basedOn w:val="Nadpis"/>
    <w:next w:val="Zkladntext"/>
    <w:qFormat/>
    <w:pPr>
      <w:numPr>
        <w:ilvl w:val="4"/>
        <w:numId w:val="1"/>
      </w:numPr>
      <w:spacing w:before="120" w:after="60"/>
      <w:outlineLvl w:val="4"/>
    </w:pPr>
    <w:rPr>
      <w:rFonts w:ascii="Liberation Serif" w:eastAsia="Segoe UI" w:hAnsi="Liberation Serif"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au">
    <w:name w:val="au"/>
    <w:qFormat/>
  </w:style>
  <w:style w:type="character" w:customStyle="1" w:styleId="Silnzdraznn">
    <w:name w:val="Silné zdůraznění"/>
    <w:qFormat/>
    <w:rPr>
      <w:b/>
      <w:bCs/>
    </w:rPr>
  </w:style>
  <w:style w:type="character" w:customStyle="1" w:styleId="ListLabel1">
    <w:name w:val="ListLabel 1"/>
    <w:qFormat/>
    <w:rPr>
      <w:rFonts w:ascii="Calibri" w:hAnsi="Calibri" w:cs="OpenSymbol"/>
      <w:sz w:val="21"/>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Calibri" w:hAnsi="Calibri" w:cs="Open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alibri" w:hAnsi="Calibri" w:cs="OpenSymbol"/>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alibri" w:hAnsi="Calibri" w:cs="OpenSymbol"/>
      <w:sz w:val="2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ascii="Calibri" w:hAnsi="Calibri" w:cs="OpenSymbol"/>
      <w:sz w:val="21"/>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ascii="Calibri" w:hAnsi="Calibri" w:cs="OpenSymbol"/>
      <w:sz w:val="20"/>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ascii="Calibri" w:hAnsi="Calibri" w:cs="OpenSymbol"/>
      <w:sz w:val="20"/>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ascii="Calibri" w:hAnsi="Calibri" w:cs="OpenSymbol"/>
      <w:sz w:val="20"/>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StylE-mailovZprvy15">
    <w:name w:val="StylE-mailovéZprávy15"/>
    <w:basedOn w:val="Standardnpsmoodstavce"/>
    <w:qFormat/>
    <w:rPr>
      <w:rFonts w:ascii="Calibri" w:hAnsi="Calibri" w:cs="Times New Roman"/>
      <w:color w:val="auto"/>
      <w:sz w:val="22"/>
      <w:szCs w:val="22"/>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styleId="Zdraznn">
    <w:name w:val="Emphasis"/>
    <w:qFormat/>
    <w:rPr>
      <w:i/>
      <w:iCs/>
    </w:rPr>
  </w:style>
  <w:style w:type="character" w:customStyle="1" w:styleId="ListLabel103">
    <w:name w:val="ListLabel 103"/>
    <w:qFormat/>
    <w:rPr>
      <w:rFonts w:ascii="Calibri" w:hAnsi="Calibri" w:cs="OpenSymbol"/>
      <w:sz w:val="21"/>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ascii="Calibri" w:hAnsi="Calibri" w:cs="OpenSymbol"/>
      <w:sz w:val="21"/>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ascii="Calibri" w:hAnsi="Calibri" w:cs="OpenSymbol"/>
      <w:sz w:val="21"/>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ascii="Calibri" w:hAnsi="Calibri" w:cs="OpenSymbol"/>
      <w:sz w:val="21"/>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ascii="Calibri" w:hAnsi="Calibri" w:cs="OpenSymbol"/>
      <w:sz w:val="21"/>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Znakyprovysvtlivky">
    <w:name w:val="Znaky pro vysvětlivky"/>
    <w:qFormat/>
  </w:style>
  <w:style w:type="character" w:customStyle="1" w:styleId="Ukotvenvysvtlivky">
    <w:name w:val="Ukotvení vysvětlivky"/>
    <w:rPr>
      <w:vertAlign w:val="superscript"/>
    </w:rPr>
  </w:style>
  <w:style w:type="character" w:customStyle="1" w:styleId="ListLabel146">
    <w:name w:val="ListLabel 146"/>
    <w:qFormat/>
    <w:rPr>
      <w:rFonts w:ascii="Calibri" w:hAnsi="Calibri" w:cs="OpenSymbol"/>
      <w:sz w:val="21"/>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ZkladntextChar">
    <w:name w:val="Základní text Char"/>
    <w:basedOn w:val="Standardnpsmoodstavce"/>
    <w:qFormat/>
    <w:rPr>
      <w:rFonts w:cs="Times New Roman"/>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Rozloendokumentu">
    <w:name w:val="Document Map"/>
    <w:basedOn w:val="Normln"/>
    <w:semiHidden/>
    <w:qFormat/>
    <w:rsid w:val="0044639A"/>
    <w:pPr>
      <w:shd w:val="clear" w:color="auto" w:fill="000080"/>
    </w:pPr>
    <w:rPr>
      <w:rFonts w:ascii="Tahoma" w:hAnsi="Tahoma" w:cs="Tahoma"/>
    </w:rPr>
  </w:style>
  <w:style w:type="paragraph" w:styleId="Zhlav">
    <w:name w:val="header"/>
    <w:basedOn w:val="Normln"/>
  </w:style>
  <w:style w:type="paragraph" w:styleId="Zpat">
    <w:name w:val="footer"/>
    <w:basedOn w:val="Normln"/>
  </w:style>
  <w:style w:type="paragraph" w:customStyle="1" w:styleId="Vodorovnra">
    <w:name w:val="Vodorovná čára"/>
    <w:basedOn w:val="Normln"/>
    <w:next w:val="Zkladntext"/>
    <w:qFormat/>
    <w:pPr>
      <w:suppressLineNumbers/>
      <w:pBdr>
        <w:bottom w:val="double" w:sz="2" w:space="0" w:color="808080"/>
      </w:pBdr>
      <w:spacing w:after="283"/>
    </w:pPr>
    <w:rPr>
      <w:sz w:val="12"/>
      <w:szCs w:val="12"/>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DocumentMap">
    <w:name w:val="DocumentMap"/>
    <w:qFormat/>
    <w:rPr>
      <w:rFonts w:ascii="Calibri" w:eastAsia="Calibri" w:hAnsi="Calibri"/>
      <w:kern w:val="2"/>
      <w:sz w:val="22"/>
      <w:szCs w:val="22"/>
      <w:lang w:eastAsia="en-US"/>
    </w:rPr>
  </w:style>
  <w:style w:type="paragraph" w:styleId="Normlnweb">
    <w:name w:val="Normal (Web)"/>
    <w:basedOn w:val="Normln"/>
    <w:qFormat/>
    <w:pPr>
      <w:suppressAutoHyphens/>
      <w:spacing w:before="280" w:after="280"/>
    </w:pPr>
    <w:rPr>
      <w:lang w:eastAsia="zh-CN"/>
    </w:rPr>
  </w:style>
  <w:style w:type="paragraph" w:styleId="Odstavecseseznamem">
    <w:name w:val="List Paragraph"/>
    <w:basedOn w:val="Normln"/>
    <w:qFormat/>
    <w:pPr>
      <w:suppressAutoHyphens/>
      <w:ind w:left="708"/>
    </w:pPr>
    <w:rPr>
      <w:lang w:eastAsia="zh-CN"/>
    </w:rPr>
  </w:style>
  <w:style w:type="paragraph" w:styleId="Textpoznpodarou">
    <w:name w:val="footnote text"/>
    <w:basedOn w:val="Normln"/>
    <w:pPr>
      <w:suppressLineNumbers/>
      <w:ind w:left="339" w:hanging="339"/>
    </w:pPr>
    <w:rPr>
      <w:sz w:val="20"/>
      <w:szCs w:val="20"/>
    </w:rPr>
  </w:style>
  <w:style w:type="paragraph" w:styleId="Textvysvtlivek">
    <w:name w:val="endnote text"/>
    <w:basedOn w:val="Normln"/>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8603</Characters>
  <Application>Microsoft Office Word</Application>
  <DocSecurity>4</DocSecurity>
  <Lines>71</Lines>
  <Paragraphs>20</Paragraphs>
  <ScaleCrop>false</ScaleCrop>
  <HeadingPairs>
    <vt:vector size="2" baseType="variant">
      <vt:variant>
        <vt:lpstr>Název</vt:lpstr>
      </vt:variant>
      <vt:variant>
        <vt:i4>1</vt:i4>
      </vt:variant>
    </vt:vector>
  </HeadingPairs>
  <TitlesOfParts>
    <vt:vector size="1" baseType="lpstr">
      <vt:lpstr>Město  Moravský Krumlov  vydává podle § 82 Zákoníku práce, ve znění pozdějších předpisů s předchozím souhlasem odborové organi</vt:lpstr>
    </vt:vector>
  </TitlesOfParts>
  <Company>OkU</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Moravský Krumlov  vydává podle § 82 Zákoníku práce, ve znění pozdějších předpisů s předchozím souhlasem odborové organi</dc:title>
  <dc:subject/>
  <dc:creator>AmbrozeA</dc:creator>
  <dc:description/>
  <cp:lastModifiedBy>Petra Bednářová</cp:lastModifiedBy>
  <cp:revision>2</cp:revision>
  <cp:lastPrinted>2026-05-12T06:51:00Z</cp:lastPrinted>
  <dcterms:created xsi:type="dcterms:W3CDTF">2026-05-20T08:01:00Z</dcterms:created>
  <dcterms:modified xsi:type="dcterms:W3CDTF">2026-05-20T08:01:00Z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OkU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