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FDD6" w14:textId="77777777" w:rsidR="00763F78" w:rsidRPr="00EA1770" w:rsidRDefault="00763F78" w:rsidP="00230762">
      <w:pPr>
        <w:pStyle w:val="Zhlav"/>
        <w:tabs>
          <w:tab w:val="clear" w:pos="4536"/>
          <w:tab w:val="clear" w:pos="9072"/>
        </w:tabs>
        <w:spacing w:line="276" w:lineRule="auto"/>
        <w:jc w:val="center"/>
        <w:rPr>
          <w:rFonts w:asciiTheme="minorHAnsi" w:hAnsiTheme="minorHAnsi" w:cstheme="minorHAnsi"/>
          <w:b/>
          <w:bCs/>
          <w:sz w:val="22"/>
          <w:szCs w:val="22"/>
        </w:rPr>
      </w:pPr>
      <w:r w:rsidRPr="00EA1770">
        <w:rPr>
          <w:rFonts w:asciiTheme="minorHAnsi" w:hAnsiTheme="minorHAnsi" w:cstheme="minorHAnsi"/>
          <w:b/>
          <w:bCs/>
          <w:sz w:val="22"/>
          <w:szCs w:val="22"/>
        </w:rPr>
        <w:t>OBEC PLAVSKO</w:t>
      </w:r>
    </w:p>
    <w:p w14:paraId="514ED029" w14:textId="77777777" w:rsidR="00763F78" w:rsidRPr="00EA1770" w:rsidRDefault="00763F78" w:rsidP="00230762">
      <w:pPr>
        <w:pStyle w:val="Zhlav"/>
        <w:tabs>
          <w:tab w:val="clear" w:pos="4536"/>
          <w:tab w:val="clear" w:pos="9072"/>
        </w:tabs>
        <w:spacing w:after="240" w:line="276" w:lineRule="auto"/>
        <w:jc w:val="center"/>
        <w:rPr>
          <w:rFonts w:asciiTheme="minorHAnsi" w:hAnsiTheme="minorHAnsi" w:cstheme="minorHAnsi"/>
          <w:b/>
          <w:bCs/>
          <w:sz w:val="22"/>
          <w:szCs w:val="22"/>
        </w:rPr>
      </w:pPr>
      <w:r w:rsidRPr="00EA1770">
        <w:rPr>
          <w:rFonts w:asciiTheme="minorHAnsi" w:hAnsiTheme="minorHAnsi" w:cstheme="minorHAnsi"/>
          <w:b/>
          <w:bCs/>
          <w:sz w:val="22"/>
          <w:szCs w:val="22"/>
        </w:rPr>
        <w:t>Zastupitelstvo obce Plavsko</w:t>
      </w:r>
    </w:p>
    <w:p w14:paraId="5794916E" w14:textId="77777777" w:rsidR="00763F78" w:rsidRPr="00EA1770" w:rsidRDefault="00763F78" w:rsidP="00230762">
      <w:pPr>
        <w:spacing w:after="240" w:line="276" w:lineRule="auto"/>
        <w:jc w:val="center"/>
        <w:rPr>
          <w:rFonts w:asciiTheme="minorHAnsi" w:hAnsiTheme="minorHAnsi" w:cstheme="minorHAnsi"/>
          <w:b/>
          <w:sz w:val="22"/>
          <w:szCs w:val="22"/>
        </w:rPr>
      </w:pPr>
      <w:r w:rsidRPr="00EA1770">
        <w:rPr>
          <w:rFonts w:asciiTheme="minorHAnsi" w:hAnsiTheme="minorHAnsi" w:cstheme="minorHAnsi"/>
          <w:b/>
          <w:sz w:val="22"/>
          <w:szCs w:val="22"/>
        </w:rPr>
        <w:t xml:space="preserve">Obecně závazná vyhláška </w:t>
      </w:r>
    </w:p>
    <w:p w14:paraId="799C0F4F" w14:textId="77777777" w:rsidR="00763F78" w:rsidRPr="00EA1770" w:rsidRDefault="00763F78" w:rsidP="00724AA0">
      <w:pPr>
        <w:spacing w:line="276" w:lineRule="auto"/>
        <w:jc w:val="center"/>
        <w:rPr>
          <w:rFonts w:asciiTheme="minorHAnsi" w:hAnsiTheme="minorHAnsi" w:cstheme="minorHAnsi"/>
          <w:b/>
          <w:sz w:val="22"/>
          <w:szCs w:val="22"/>
        </w:rPr>
      </w:pPr>
      <w:r w:rsidRPr="00EA1770">
        <w:rPr>
          <w:rFonts w:asciiTheme="minorHAnsi" w:hAnsiTheme="minorHAnsi" w:cstheme="minorHAnsi"/>
          <w:b/>
          <w:sz w:val="22"/>
          <w:szCs w:val="22"/>
        </w:rPr>
        <w:t>o místním poplatku ze psů</w:t>
      </w:r>
    </w:p>
    <w:p w14:paraId="73044E8B" w14:textId="77777777" w:rsidR="00763F78" w:rsidRPr="00EA1770" w:rsidRDefault="00763F78" w:rsidP="00230762">
      <w:pPr>
        <w:spacing w:line="276" w:lineRule="auto"/>
        <w:jc w:val="center"/>
        <w:rPr>
          <w:rFonts w:asciiTheme="minorHAnsi" w:hAnsiTheme="minorHAnsi" w:cstheme="minorHAnsi"/>
          <w:b/>
          <w:sz w:val="22"/>
          <w:szCs w:val="22"/>
        </w:rPr>
      </w:pPr>
    </w:p>
    <w:p w14:paraId="07462CA6" w14:textId="0E8744BA" w:rsidR="00763F78" w:rsidRPr="00EA1770" w:rsidRDefault="00763F78" w:rsidP="00230762">
      <w:pPr>
        <w:spacing w:line="276" w:lineRule="auto"/>
        <w:jc w:val="both"/>
        <w:rPr>
          <w:rFonts w:asciiTheme="minorHAnsi" w:hAnsiTheme="minorHAnsi" w:cstheme="minorHAnsi"/>
          <w:sz w:val="22"/>
          <w:szCs w:val="22"/>
        </w:rPr>
      </w:pPr>
      <w:r w:rsidRPr="00EA1770">
        <w:rPr>
          <w:rFonts w:asciiTheme="minorHAnsi" w:hAnsiTheme="minorHAnsi" w:cstheme="minorHAnsi"/>
          <w:sz w:val="22"/>
          <w:szCs w:val="22"/>
        </w:rPr>
        <w:t xml:space="preserve">Zastupitelstvo obce PLAVSKO se na svém zasedání dne </w:t>
      </w:r>
      <w:r w:rsidR="00333863">
        <w:rPr>
          <w:rFonts w:asciiTheme="minorHAnsi" w:hAnsiTheme="minorHAnsi" w:cstheme="minorHAnsi"/>
          <w:sz w:val="22"/>
          <w:szCs w:val="22"/>
        </w:rPr>
        <w:t>28.3.2025</w:t>
      </w:r>
      <w:r w:rsidRPr="00EA1770">
        <w:rPr>
          <w:rFonts w:asciiTheme="minorHAnsi" w:hAnsiTheme="minorHAnsi" w:cstheme="minorHAnsi"/>
          <w:sz w:val="22"/>
          <w:szCs w:val="22"/>
        </w:rPr>
        <w:t xml:space="preserve"> usnesením č.</w:t>
      </w:r>
      <w:r w:rsidR="00333863">
        <w:rPr>
          <w:rFonts w:asciiTheme="minorHAnsi" w:hAnsiTheme="minorHAnsi" w:cstheme="minorHAnsi"/>
          <w:sz w:val="22"/>
          <w:szCs w:val="22"/>
        </w:rPr>
        <w:t xml:space="preserve"> </w:t>
      </w:r>
      <w:r w:rsidR="00333863" w:rsidRPr="00333863">
        <w:rPr>
          <w:rFonts w:asciiTheme="minorHAnsi" w:hAnsiTheme="minorHAnsi" w:cstheme="minorHAnsi"/>
          <w:sz w:val="22"/>
          <w:szCs w:val="22"/>
        </w:rPr>
        <w:t>281/26/2025</w:t>
      </w:r>
      <w:r w:rsidRPr="00EA1770">
        <w:rPr>
          <w:rFonts w:asciiTheme="minorHAnsi" w:hAnsiTheme="minorHAnsi" w:cstheme="minorHAnsi"/>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2A2BA36A" w14:textId="77777777" w:rsidR="00763F78" w:rsidRPr="00EA1770" w:rsidRDefault="00763F78" w:rsidP="00230762">
      <w:pPr>
        <w:pStyle w:val="slalnk"/>
        <w:spacing w:before="480" w:line="276" w:lineRule="auto"/>
        <w:rPr>
          <w:rFonts w:asciiTheme="minorHAnsi" w:hAnsiTheme="minorHAnsi" w:cstheme="minorHAnsi"/>
          <w:sz w:val="22"/>
          <w:szCs w:val="22"/>
        </w:rPr>
      </w:pPr>
      <w:r w:rsidRPr="00EA1770">
        <w:rPr>
          <w:rFonts w:asciiTheme="minorHAnsi" w:hAnsiTheme="minorHAnsi" w:cstheme="minorHAnsi"/>
          <w:sz w:val="22"/>
          <w:szCs w:val="22"/>
        </w:rPr>
        <w:t>Čl. 1</w:t>
      </w:r>
    </w:p>
    <w:p w14:paraId="6728DB71" w14:textId="77777777" w:rsidR="00763F78" w:rsidRPr="00EA1770" w:rsidRDefault="00763F78" w:rsidP="00230762">
      <w:pPr>
        <w:pStyle w:val="Nzvylnk"/>
        <w:spacing w:line="276" w:lineRule="auto"/>
        <w:rPr>
          <w:rFonts w:asciiTheme="minorHAnsi" w:hAnsiTheme="minorHAnsi" w:cstheme="minorHAnsi"/>
          <w:sz w:val="22"/>
          <w:szCs w:val="22"/>
        </w:rPr>
      </w:pPr>
      <w:r w:rsidRPr="00EA1770">
        <w:rPr>
          <w:rFonts w:asciiTheme="minorHAnsi" w:hAnsiTheme="minorHAnsi" w:cstheme="minorHAnsi"/>
          <w:sz w:val="22"/>
          <w:szCs w:val="22"/>
        </w:rPr>
        <w:t>Úvodní ustanovení</w:t>
      </w:r>
    </w:p>
    <w:p w14:paraId="25777843" w14:textId="77777777" w:rsidR="00763F78" w:rsidRPr="00EA1770" w:rsidRDefault="00763F78" w:rsidP="00B22992">
      <w:pPr>
        <w:numPr>
          <w:ilvl w:val="0"/>
          <w:numId w:val="1"/>
        </w:numPr>
        <w:spacing w:after="120" w:line="276" w:lineRule="auto"/>
        <w:jc w:val="both"/>
        <w:rPr>
          <w:rFonts w:asciiTheme="minorHAnsi" w:hAnsiTheme="minorHAnsi" w:cstheme="minorHAnsi"/>
          <w:sz w:val="22"/>
          <w:szCs w:val="22"/>
        </w:rPr>
      </w:pPr>
      <w:r w:rsidRPr="00EA1770">
        <w:rPr>
          <w:rFonts w:asciiTheme="minorHAnsi" w:hAnsiTheme="minorHAnsi" w:cstheme="minorHAnsi"/>
          <w:sz w:val="22"/>
          <w:szCs w:val="22"/>
        </w:rPr>
        <w:t>Obec Plavsko touto vyhláškou zavádí místní poplatek ze psů (dále jen „poplatek“).</w:t>
      </w:r>
    </w:p>
    <w:p w14:paraId="734D5FA1" w14:textId="77777777" w:rsidR="00763F78" w:rsidRPr="00EA1770" w:rsidRDefault="00763F78" w:rsidP="00B22992">
      <w:pPr>
        <w:numPr>
          <w:ilvl w:val="0"/>
          <w:numId w:val="1"/>
        </w:numPr>
        <w:spacing w:line="276" w:lineRule="auto"/>
        <w:jc w:val="both"/>
        <w:rPr>
          <w:rFonts w:asciiTheme="minorHAnsi" w:hAnsiTheme="minorHAnsi" w:cstheme="minorHAnsi"/>
          <w:sz w:val="22"/>
          <w:szCs w:val="22"/>
        </w:rPr>
      </w:pPr>
      <w:r w:rsidRPr="00EA1770">
        <w:rPr>
          <w:rFonts w:asciiTheme="minorHAnsi" w:hAnsiTheme="minorHAnsi" w:cstheme="minorHAnsi"/>
          <w:sz w:val="22"/>
          <w:szCs w:val="22"/>
        </w:rPr>
        <w:t>Správcem poplatku je obecní úřad Plavsko.</w:t>
      </w:r>
      <w:r w:rsidRPr="00EA1770">
        <w:rPr>
          <w:rFonts w:asciiTheme="minorHAnsi" w:hAnsiTheme="minorHAnsi" w:cstheme="minorHAnsi"/>
          <w:sz w:val="22"/>
          <w:szCs w:val="22"/>
          <w:vertAlign w:val="superscript"/>
        </w:rPr>
        <w:footnoteReference w:id="1"/>
      </w:r>
    </w:p>
    <w:p w14:paraId="7A5A93A7" w14:textId="77777777" w:rsidR="00763F78" w:rsidRPr="00EA1770" w:rsidRDefault="00763F78" w:rsidP="00230762">
      <w:pPr>
        <w:pStyle w:val="slalnk"/>
        <w:spacing w:before="480" w:line="276" w:lineRule="auto"/>
        <w:rPr>
          <w:rFonts w:asciiTheme="minorHAnsi" w:hAnsiTheme="minorHAnsi" w:cstheme="minorHAnsi"/>
          <w:sz w:val="22"/>
          <w:szCs w:val="22"/>
        </w:rPr>
      </w:pPr>
      <w:r w:rsidRPr="00EA1770">
        <w:rPr>
          <w:rFonts w:asciiTheme="minorHAnsi" w:hAnsiTheme="minorHAnsi" w:cstheme="minorHAnsi"/>
          <w:sz w:val="22"/>
          <w:szCs w:val="22"/>
        </w:rPr>
        <w:t>Čl. 2</w:t>
      </w:r>
    </w:p>
    <w:p w14:paraId="7FDF6AB8" w14:textId="77777777" w:rsidR="00763F78" w:rsidRPr="00EA1770" w:rsidRDefault="00763F78" w:rsidP="00230762">
      <w:pPr>
        <w:pStyle w:val="Nzvylnk"/>
        <w:spacing w:line="276" w:lineRule="auto"/>
        <w:rPr>
          <w:rFonts w:asciiTheme="minorHAnsi" w:hAnsiTheme="minorHAnsi" w:cstheme="minorHAnsi"/>
          <w:sz w:val="22"/>
          <w:szCs w:val="22"/>
        </w:rPr>
      </w:pPr>
      <w:r w:rsidRPr="00EA1770">
        <w:rPr>
          <w:rFonts w:asciiTheme="minorHAnsi" w:hAnsiTheme="minorHAnsi" w:cstheme="minorHAnsi"/>
          <w:sz w:val="22"/>
          <w:szCs w:val="22"/>
        </w:rPr>
        <w:t>Poplatník a předmět poplatku</w:t>
      </w:r>
    </w:p>
    <w:p w14:paraId="390E1B31" w14:textId="77777777" w:rsidR="00763F78" w:rsidRPr="00EA1770" w:rsidRDefault="00763F78" w:rsidP="00B22992">
      <w:pPr>
        <w:numPr>
          <w:ilvl w:val="0"/>
          <w:numId w:val="3"/>
        </w:numPr>
        <w:spacing w:after="120" w:line="276" w:lineRule="auto"/>
        <w:jc w:val="both"/>
        <w:rPr>
          <w:rFonts w:asciiTheme="minorHAnsi" w:hAnsiTheme="minorHAnsi" w:cstheme="minorHAnsi"/>
          <w:sz w:val="22"/>
          <w:szCs w:val="22"/>
        </w:rPr>
      </w:pPr>
      <w:r w:rsidRPr="00EA1770">
        <w:rPr>
          <w:rFonts w:asciiTheme="minorHAnsi" w:hAnsiTheme="minorHAnsi" w:cstheme="minorHAnsi"/>
          <w:sz w:val="22"/>
          <w:szCs w:val="22"/>
        </w:rPr>
        <w:t>Poplatek ze psů platí držitel psa. Držitelem je pro účely tohoto poplatku osoba, která je přihlášená nebo má sídlo na území České republiky (dále jen „poplatník“).</w:t>
      </w:r>
      <w:r w:rsidRPr="00EA1770">
        <w:rPr>
          <w:rFonts w:asciiTheme="minorHAnsi" w:hAnsiTheme="minorHAnsi" w:cstheme="minorHAnsi"/>
          <w:sz w:val="22"/>
          <w:szCs w:val="22"/>
          <w:vertAlign w:val="superscript"/>
        </w:rPr>
        <w:footnoteReference w:id="2"/>
      </w:r>
    </w:p>
    <w:p w14:paraId="6D35F480" w14:textId="77777777" w:rsidR="00763F78" w:rsidRPr="00EA1770" w:rsidRDefault="00763F78" w:rsidP="00230762">
      <w:pPr>
        <w:numPr>
          <w:ilvl w:val="0"/>
          <w:numId w:val="3"/>
        </w:numPr>
        <w:spacing w:line="276" w:lineRule="auto"/>
        <w:jc w:val="both"/>
        <w:rPr>
          <w:rFonts w:asciiTheme="minorHAnsi" w:hAnsiTheme="minorHAnsi" w:cstheme="minorHAnsi"/>
          <w:sz w:val="22"/>
          <w:szCs w:val="22"/>
        </w:rPr>
      </w:pPr>
      <w:r w:rsidRPr="00EA1770">
        <w:rPr>
          <w:rFonts w:asciiTheme="minorHAnsi" w:hAnsiTheme="minorHAnsi" w:cstheme="minorHAnsi"/>
          <w:sz w:val="22"/>
          <w:szCs w:val="22"/>
        </w:rPr>
        <w:t>Poplatek ze psů se platí ze psů starších 3 měsíců.</w:t>
      </w:r>
      <w:r w:rsidRPr="00EA1770">
        <w:rPr>
          <w:rFonts w:asciiTheme="minorHAnsi" w:hAnsiTheme="minorHAnsi" w:cstheme="minorHAnsi"/>
          <w:sz w:val="22"/>
          <w:szCs w:val="22"/>
          <w:vertAlign w:val="superscript"/>
        </w:rPr>
        <w:footnoteReference w:id="3"/>
      </w:r>
    </w:p>
    <w:p w14:paraId="49F1BA33" w14:textId="77777777" w:rsidR="00763F78" w:rsidRPr="00EA1770" w:rsidRDefault="00763F78" w:rsidP="00230762">
      <w:pPr>
        <w:pStyle w:val="slalnk"/>
        <w:spacing w:before="480" w:line="276" w:lineRule="auto"/>
        <w:rPr>
          <w:rFonts w:asciiTheme="minorHAnsi" w:hAnsiTheme="minorHAnsi" w:cstheme="minorHAnsi"/>
          <w:sz w:val="22"/>
          <w:szCs w:val="22"/>
        </w:rPr>
      </w:pPr>
      <w:r w:rsidRPr="00EA1770">
        <w:rPr>
          <w:rFonts w:asciiTheme="minorHAnsi" w:hAnsiTheme="minorHAnsi" w:cstheme="minorHAnsi"/>
          <w:sz w:val="22"/>
          <w:szCs w:val="22"/>
        </w:rPr>
        <w:t>Čl. 3</w:t>
      </w:r>
    </w:p>
    <w:p w14:paraId="59811F5A" w14:textId="77777777" w:rsidR="00763F78" w:rsidRPr="004107E2" w:rsidRDefault="00763F78" w:rsidP="00230762">
      <w:pPr>
        <w:pStyle w:val="Nzvylnk"/>
        <w:spacing w:line="276" w:lineRule="auto"/>
        <w:rPr>
          <w:rFonts w:asciiTheme="minorHAnsi" w:hAnsiTheme="minorHAnsi" w:cstheme="minorHAnsi"/>
          <w:sz w:val="22"/>
          <w:szCs w:val="22"/>
        </w:rPr>
      </w:pPr>
      <w:r w:rsidRPr="004107E2">
        <w:rPr>
          <w:rFonts w:asciiTheme="minorHAnsi" w:hAnsiTheme="minorHAnsi" w:cstheme="minorHAnsi"/>
          <w:sz w:val="22"/>
          <w:szCs w:val="22"/>
        </w:rPr>
        <w:t>Ohlašovací povinnost</w:t>
      </w:r>
    </w:p>
    <w:p w14:paraId="499C9DF4" w14:textId="0566E5E0" w:rsidR="00763F78" w:rsidRPr="004107E2" w:rsidRDefault="00763F78" w:rsidP="00B22992">
      <w:pPr>
        <w:numPr>
          <w:ilvl w:val="0"/>
          <w:numId w:val="2"/>
        </w:numPr>
        <w:spacing w:after="120" w:line="276" w:lineRule="auto"/>
        <w:jc w:val="both"/>
        <w:rPr>
          <w:rFonts w:asciiTheme="minorHAnsi" w:hAnsiTheme="minorHAnsi" w:cstheme="minorHAnsi"/>
          <w:sz w:val="22"/>
          <w:szCs w:val="22"/>
        </w:rPr>
      </w:pPr>
      <w:r w:rsidRPr="004107E2">
        <w:rPr>
          <w:rFonts w:asciiTheme="minorHAnsi" w:hAnsiTheme="minorHAnsi" w:cstheme="minorHAnsi"/>
          <w:sz w:val="22"/>
          <w:szCs w:val="22"/>
        </w:rPr>
        <w:t>Poplatník je povinen ohlásit správci poplatku vznik své poplatkové povinnosti do 30 dnů ode dne, kdy se pes stal starším tří měsíců, nebo ode dne, kdy nabyl psa staršího tří měsíců</w:t>
      </w:r>
      <w:r w:rsidR="004107E2" w:rsidRPr="004107E2">
        <w:rPr>
          <w:rFonts w:asciiTheme="minorHAnsi" w:hAnsiTheme="minorHAnsi" w:cstheme="minorHAnsi"/>
          <w:sz w:val="22"/>
          <w:szCs w:val="22"/>
        </w:rPr>
        <w:t>.</w:t>
      </w:r>
    </w:p>
    <w:p w14:paraId="186486D0" w14:textId="77777777" w:rsidR="00763F78" w:rsidRPr="00EA1770" w:rsidRDefault="00763F78" w:rsidP="00B22992">
      <w:pPr>
        <w:numPr>
          <w:ilvl w:val="0"/>
          <w:numId w:val="2"/>
        </w:numPr>
        <w:spacing w:after="120" w:line="276" w:lineRule="auto"/>
        <w:jc w:val="both"/>
        <w:rPr>
          <w:rFonts w:asciiTheme="minorHAnsi" w:hAnsiTheme="minorHAnsi" w:cstheme="minorHAnsi"/>
          <w:i/>
          <w:sz w:val="22"/>
          <w:szCs w:val="22"/>
        </w:rPr>
      </w:pPr>
      <w:r w:rsidRPr="00EA1770">
        <w:rPr>
          <w:rFonts w:asciiTheme="minorHAnsi" w:hAnsiTheme="minorHAnsi" w:cstheme="minorHAnsi"/>
          <w:sz w:val="22"/>
          <w:szCs w:val="22"/>
        </w:rPr>
        <w:t>Povinnost ohlásit držení psa má i osoba, která je od poplatku osvobozena</w:t>
      </w:r>
      <w:r w:rsidRPr="00EA1770">
        <w:rPr>
          <w:rFonts w:asciiTheme="minorHAnsi" w:hAnsiTheme="minorHAnsi" w:cstheme="minorHAnsi"/>
          <w:i/>
          <w:sz w:val="22"/>
          <w:szCs w:val="22"/>
        </w:rPr>
        <w:t>.</w:t>
      </w:r>
    </w:p>
    <w:p w14:paraId="6394A5FD" w14:textId="77777777" w:rsidR="00763F78" w:rsidRPr="00EA1770" w:rsidRDefault="00763F78" w:rsidP="00B22992">
      <w:pPr>
        <w:numPr>
          <w:ilvl w:val="0"/>
          <w:numId w:val="2"/>
        </w:numPr>
        <w:spacing w:after="120" w:line="276" w:lineRule="auto"/>
        <w:jc w:val="both"/>
        <w:rPr>
          <w:rFonts w:asciiTheme="minorHAnsi" w:hAnsiTheme="minorHAnsi" w:cstheme="minorHAnsi"/>
          <w:sz w:val="22"/>
          <w:szCs w:val="22"/>
        </w:rPr>
      </w:pPr>
      <w:r w:rsidRPr="00EA1770">
        <w:rPr>
          <w:rFonts w:asciiTheme="minorHAnsi" w:hAnsiTheme="minorHAnsi" w:cstheme="minorHAnsi"/>
          <w:sz w:val="22"/>
          <w:szCs w:val="22"/>
        </w:rPr>
        <w:t>V ohlášení poplatník uvede</w:t>
      </w:r>
      <w:r w:rsidRPr="00EA1770">
        <w:rPr>
          <w:rStyle w:val="Znakapoznpodarou"/>
          <w:rFonts w:asciiTheme="minorHAnsi" w:hAnsiTheme="minorHAnsi" w:cstheme="minorHAnsi"/>
          <w:sz w:val="22"/>
          <w:szCs w:val="22"/>
        </w:rPr>
        <w:footnoteReference w:id="4"/>
      </w:r>
      <w:r w:rsidRPr="00EA1770">
        <w:rPr>
          <w:rFonts w:asciiTheme="minorHAnsi" w:hAnsiTheme="minorHAnsi" w:cstheme="minorHAnsi"/>
          <w:sz w:val="22"/>
          <w:szCs w:val="22"/>
        </w:rPr>
        <w:t xml:space="preserve"> </w:t>
      </w:r>
    </w:p>
    <w:p w14:paraId="5D497D7A" w14:textId="285F83E8" w:rsidR="00763F78" w:rsidRPr="00763F78" w:rsidRDefault="00763F78" w:rsidP="00230762">
      <w:pPr>
        <w:pStyle w:val="Odstavecseseznamem"/>
        <w:numPr>
          <w:ilvl w:val="1"/>
          <w:numId w:val="2"/>
        </w:numPr>
        <w:spacing w:before="120" w:line="276" w:lineRule="auto"/>
        <w:jc w:val="both"/>
        <w:rPr>
          <w:rFonts w:asciiTheme="minorHAnsi" w:hAnsiTheme="minorHAnsi" w:cstheme="minorHAnsi"/>
          <w:sz w:val="22"/>
          <w:szCs w:val="22"/>
        </w:rPr>
      </w:pPr>
      <w:r w:rsidRPr="00763F78">
        <w:rPr>
          <w:rFonts w:asciiTheme="minorHAnsi" w:hAnsiTheme="minorHAnsi" w:cstheme="minorHAnsi"/>
          <w:sz w:val="22"/>
          <w:szCs w:val="22"/>
        </w:rPr>
        <w:t>jméno, popřípadě jména, a příjmení nebo název, obecný identifikátor, byl-li přidělen, místo pobytu nebo sídlo, sídlo podnikatele, popřípadě další adresu pro doručování;</w:t>
      </w:r>
      <w:r>
        <w:rPr>
          <w:rFonts w:asciiTheme="minorHAnsi" w:hAnsiTheme="minorHAnsi" w:cstheme="minorHAnsi"/>
          <w:sz w:val="22"/>
          <w:szCs w:val="22"/>
        </w:rPr>
        <w:t xml:space="preserve"> </w:t>
      </w:r>
      <w:r w:rsidRPr="00763F78">
        <w:rPr>
          <w:rFonts w:asciiTheme="minorHAnsi" w:hAnsiTheme="minorHAnsi" w:cstheme="minorHAnsi"/>
          <w:sz w:val="22"/>
          <w:szCs w:val="22"/>
        </w:rPr>
        <w:t>právnická osoba uvede též osoby, které jsou jejím jménem oprávněny jednat v poplatkových věcech,</w:t>
      </w:r>
    </w:p>
    <w:p w14:paraId="675F9353" w14:textId="77777777" w:rsidR="00763F78" w:rsidRPr="00EA1770" w:rsidRDefault="00763F78" w:rsidP="00BA14C6">
      <w:pPr>
        <w:numPr>
          <w:ilvl w:val="1"/>
          <w:numId w:val="2"/>
        </w:numPr>
        <w:spacing w:after="120" w:line="276" w:lineRule="auto"/>
        <w:jc w:val="both"/>
        <w:rPr>
          <w:rFonts w:asciiTheme="minorHAnsi" w:hAnsiTheme="minorHAnsi" w:cstheme="minorHAnsi"/>
          <w:sz w:val="22"/>
          <w:szCs w:val="22"/>
        </w:rPr>
      </w:pPr>
      <w:r w:rsidRPr="00EA1770">
        <w:rPr>
          <w:rFonts w:asciiTheme="minorHAnsi" w:hAnsiTheme="minorHAnsi" w:cstheme="minorHAnsi"/>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58A3C778" w14:textId="77777777" w:rsidR="00763F78" w:rsidRPr="00EA1770" w:rsidRDefault="00763F78" w:rsidP="00BA14C6">
      <w:pPr>
        <w:numPr>
          <w:ilvl w:val="1"/>
          <w:numId w:val="2"/>
        </w:numPr>
        <w:spacing w:after="120" w:line="276" w:lineRule="auto"/>
        <w:jc w:val="both"/>
        <w:rPr>
          <w:rFonts w:asciiTheme="minorHAnsi" w:hAnsiTheme="minorHAnsi" w:cstheme="minorHAnsi"/>
          <w:sz w:val="22"/>
          <w:szCs w:val="22"/>
        </w:rPr>
      </w:pPr>
      <w:r w:rsidRPr="00EA1770">
        <w:rPr>
          <w:rFonts w:asciiTheme="minorHAnsi" w:hAnsiTheme="minorHAnsi" w:cstheme="minorHAnsi"/>
          <w:sz w:val="22"/>
          <w:szCs w:val="22"/>
        </w:rPr>
        <w:t xml:space="preserve">další údaje rozhodné pro stanovení poplatku, zejména stáří a počet držených psů, včetně skutečností zakládajících vznik nároku na úlevu nebo osvobození od poplatku. </w:t>
      </w:r>
    </w:p>
    <w:p w14:paraId="1E282B26" w14:textId="77777777" w:rsidR="00763F78" w:rsidRPr="00EA1770" w:rsidRDefault="00763F78" w:rsidP="00BA14C6">
      <w:pPr>
        <w:numPr>
          <w:ilvl w:val="0"/>
          <w:numId w:val="2"/>
        </w:numPr>
        <w:spacing w:after="120" w:line="276" w:lineRule="auto"/>
        <w:jc w:val="both"/>
        <w:rPr>
          <w:rFonts w:asciiTheme="minorHAnsi" w:hAnsiTheme="minorHAnsi" w:cstheme="minorHAnsi"/>
          <w:sz w:val="22"/>
          <w:szCs w:val="22"/>
        </w:rPr>
      </w:pPr>
      <w:r w:rsidRPr="00EA1770">
        <w:rPr>
          <w:rFonts w:asciiTheme="minorHAnsi" w:hAnsiTheme="minorHAnsi" w:cstheme="minorHAnsi"/>
          <w:sz w:val="22"/>
          <w:szCs w:val="22"/>
        </w:rPr>
        <w:t>Dojde-li ke změně údajů uvedených v ohlášení, je poplatník povinen tuto změnu oznámit do 15 dnů ode dne, kdy nastala.</w:t>
      </w:r>
      <w:r w:rsidRPr="00EA1770">
        <w:rPr>
          <w:rStyle w:val="Znakapoznpodarou"/>
          <w:rFonts w:asciiTheme="minorHAnsi" w:hAnsiTheme="minorHAnsi" w:cstheme="minorHAnsi"/>
          <w:sz w:val="22"/>
          <w:szCs w:val="22"/>
        </w:rPr>
        <w:footnoteReference w:id="5"/>
      </w:r>
    </w:p>
    <w:p w14:paraId="1A6E1D65" w14:textId="77777777" w:rsidR="00763F78" w:rsidRPr="00EA1770" w:rsidRDefault="00763F78" w:rsidP="00AC3514">
      <w:pPr>
        <w:pStyle w:val="slalnk"/>
        <w:spacing w:before="480" w:line="276" w:lineRule="auto"/>
        <w:rPr>
          <w:rFonts w:asciiTheme="minorHAnsi" w:hAnsiTheme="minorHAnsi" w:cstheme="minorHAnsi"/>
          <w:sz w:val="22"/>
          <w:szCs w:val="22"/>
        </w:rPr>
      </w:pPr>
      <w:r w:rsidRPr="00EA1770">
        <w:rPr>
          <w:rFonts w:asciiTheme="minorHAnsi" w:hAnsiTheme="minorHAnsi" w:cstheme="minorHAnsi"/>
          <w:sz w:val="22"/>
          <w:szCs w:val="22"/>
        </w:rPr>
        <w:t>Čl. 4</w:t>
      </w:r>
    </w:p>
    <w:p w14:paraId="0D6A62C4" w14:textId="77777777" w:rsidR="00763F78" w:rsidRPr="00EA1770" w:rsidRDefault="00763F78" w:rsidP="00AC3514">
      <w:pPr>
        <w:pStyle w:val="Nzvylnk"/>
        <w:spacing w:line="276" w:lineRule="auto"/>
        <w:rPr>
          <w:rFonts w:asciiTheme="minorHAnsi" w:hAnsiTheme="minorHAnsi" w:cstheme="minorHAnsi"/>
          <w:sz w:val="22"/>
          <w:szCs w:val="22"/>
        </w:rPr>
      </w:pPr>
      <w:r w:rsidRPr="00EA1770">
        <w:rPr>
          <w:rFonts w:asciiTheme="minorHAnsi" w:hAnsiTheme="minorHAnsi" w:cstheme="minorHAnsi"/>
          <w:sz w:val="22"/>
          <w:szCs w:val="22"/>
        </w:rPr>
        <w:t>Sazba poplatku</w:t>
      </w:r>
    </w:p>
    <w:p w14:paraId="455BC016" w14:textId="77777777" w:rsidR="00763F78" w:rsidRPr="00EA1770" w:rsidRDefault="00763F78" w:rsidP="00A12B09">
      <w:pPr>
        <w:spacing w:after="120" w:line="276" w:lineRule="auto"/>
        <w:jc w:val="both"/>
        <w:rPr>
          <w:rFonts w:asciiTheme="minorHAnsi" w:hAnsiTheme="minorHAnsi" w:cstheme="minorHAnsi"/>
          <w:sz w:val="22"/>
          <w:szCs w:val="22"/>
        </w:rPr>
      </w:pPr>
      <w:r w:rsidRPr="00EA1770">
        <w:rPr>
          <w:rFonts w:asciiTheme="minorHAnsi" w:hAnsiTheme="minorHAnsi" w:cstheme="minorHAnsi"/>
          <w:sz w:val="22"/>
          <w:szCs w:val="22"/>
        </w:rPr>
        <w:t>Sazba poplatku za kalendářní rok činí:</w:t>
      </w:r>
    </w:p>
    <w:p w14:paraId="6BE4DF63" w14:textId="41C1B88F" w:rsidR="00763F78" w:rsidRPr="00EA1770" w:rsidRDefault="00763F78" w:rsidP="00A12B09">
      <w:pPr>
        <w:numPr>
          <w:ilvl w:val="1"/>
          <w:numId w:val="6"/>
        </w:numPr>
        <w:spacing w:after="120" w:line="276" w:lineRule="auto"/>
        <w:jc w:val="both"/>
        <w:rPr>
          <w:rFonts w:asciiTheme="minorHAnsi" w:hAnsiTheme="minorHAnsi" w:cstheme="minorHAnsi"/>
          <w:sz w:val="22"/>
          <w:szCs w:val="22"/>
        </w:rPr>
      </w:pPr>
      <w:r w:rsidRPr="00EA1770">
        <w:rPr>
          <w:rFonts w:asciiTheme="minorHAnsi" w:hAnsiTheme="minorHAnsi" w:cstheme="minorHAnsi"/>
          <w:sz w:val="22"/>
          <w:szCs w:val="22"/>
        </w:rPr>
        <w:t>za jednoho psa</w:t>
      </w:r>
      <w:r w:rsidR="00F626DD">
        <w:rPr>
          <w:rFonts w:asciiTheme="minorHAnsi" w:hAnsiTheme="minorHAnsi" w:cstheme="minorHAnsi"/>
          <w:sz w:val="22"/>
          <w:szCs w:val="22"/>
        </w:rPr>
        <w:t xml:space="preserve"> </w:t>
      </w:r>
      <w:r w:rsidRPr="00EA1770">
        <w:rPr>
          <w:rFonts w:asciiTheme="minorHAnsi" w:hAnsiTheme="minorHAnsi" w:cstheme="minorHAnsi"/>
          <w:sz w:val="22"/>
          <w:szCs w:val="22"/>
        </w:rPr>
        <w:t>50,- Kč,</w:t>
      </w:r>
    </w:p>
    <w:p w14:paraId="465AB92C" w14:textId="496EDAC8" w:rsidR="00763F78" w:rsidRPr="00EA1770" w:rsidRDefault="00763F78" w:rsidP="00230762">
      <w:pPr>
        <w:numPr>
          <w:ilvl w:val="1"/>
          <w:numId w:val="6"/>
        </w:numPr>
        <w:spacing w:line="276" w:lineRule="auto"/>
        <w:jc w:val="both"/>
        <w:rPr>
          <w:rFonts w:asciiTheme="minorHAnsi" w:hAnsiTheme="minorHAnsi" w:cstheme="minorHAnsi"/>
          <w:sz w:val="22"/>
          <w:szCs w:val="22"/>
        </w:rPr>
      </w:pPr>
      <w:r w:rsidRPr="00EA1770">
        <w:rPr>
          <w:rFonts w:asciiTheme="minorHAnsi" w:hAnsiTheme="minorHAnsi" w:cstheme="minorHAnsi"/>
          <w:sz w:val="22"/>
          <w:szCs w:val="22"/>
        </w:rPr>
        <w:t>za druhého a každého dalšího psa téhož držitele 200,- Kč</w:t>
      </w:r>
      <w:r w:rsidR="00BA293A">
        <w:rPr>
          <w:rFonts w:asciiTheme="minorHAnsi" w:hAnsiTheme="minorHAnsi" w:cstheme="minorHAnsi"/>
          <w:sz w:val="22"/>
          <w:szCs w:val="22"/>
        </w:rPr>
        <w:t>.</w:t>
      </w:r>
    </w:p>
    <w:p w14:paraId="217EAF84" w14:textId="77777777" w:rsidR="00763F78" w:rsidRPr="00EA1770" w:rsidRDefault="00763F78" w:rsidP="00230762">
      <w:pPr>
        <w:pStyle w:val="slalnk"/>
        <w:spacing w:before="480" w:line="276" w:lineRule="auto"/>
        <w:rPr>
          <w:rFonts w:asciiTheme="minorHAnsi" w:hAnsiTheme="minorHAnsi" w:cstheme="minorHAnsi"/>
          <w:sz w:val="22"/>
          <w:szCs w:val="22"/>
        </w:rPr>
      </w:pPr>
      <w:r w:rsidRPr="00EA1770">
        <w:rPr>
          <w:rFonts w:asciiTheme="minorHAnsi" w:hAnsiTheme="minorHAnsi" w:cstheme="minorHAnsi"/>
          <w:sz w:val="22"/>
          <w:szCs w:val="22"/>
        </w:rPr>
        <w:t xml:space="preserve">Čl. 5 </w:t>
      </w:r>
    </w:p>
    <w:p w14:paraId="14202F53" w14:textId="77777777" w:rsidR="00763F78" w:rsidRPr="00EA1770" w:rsidRDefault="00763F78" w:rsidP="00230762">
      <w:pPr>
        <w:pStyle w:val="Nzvylnk"/>
        <w:spacing w:line="276" w:lineRule="auto"/>
        <w:rPr>
          <w:rFonts w:asciiTheme="minorHAnsi" w:hAnsiTheme="minorHAnsi" w:cstheme="minorHAnsi"/>
          <w:sz w:val="22"/>
          <w:szCs w:val="22"/>
        </w:rPr>
      </w:pPr>
      <w:r w:rsidRPr="00EA1770">
        <w:rPr>
          <w:rFonts w:asciiTheme="minorHAnsi" w:hAnsiTheme="minorHAnsi" w:cstheme="minorHAnsi"/>
          <w:sz w:val="22"/>
          <w:szCs w:val="22"/>
        </w:rPr>
        <w:t xml:space="preserve">Splatnost poplatku </w:t>
      </w:r>
    </w:p>
    <w:p w14:paraId="31C44ADC" w14:textId="10A37FFB" w:rsidR="00763F78" w:rsidRPr="00EA1770" w:rsidRDefault="00763F78" w:rsidP="00230762">
      <w:pPr>
        <w:numPr>
          <w:ilvl w:val="0"/>
          <w:numId w:val="8"/>
        </w:numPr>
        <w:spacing w:before="120" w:line="276" w:lineRule="auto"/>
        <w:jc w:val="both"/>
        <w:rPr>
          <w:rFonts w:asciiTheme="minorHAnsi" w:hAnsiTheme="minorHAnsi" w:cstheme="minorHAnsi"/>
          <w:sz w:val="22"/>
          <w:szCs w:val="22"/>
        </w:rPr>
      </w:pPr>
      <w:r w:rsidRPr="00EA1770">
        <w:rPr>
          <w:rFonts w:asciiTheme="minorHAnsi" w:hAnsiTheme="minorHAnsi" w:cstheme="minorHAnsi"/>
          <w:sz w:val="22"/>
          <w:szCs w:val="22"/>
        </w:rPr>
        <w:t>Poplatek je splatný nejpozději do 30. 6. příslušného kalendářního roku.</w:t>
      </w:r>
    </w:p>
    <w:p w14:paraId="5278AD3E" w14:textId="77777777" w:rsidR="00763F78" w:rsidRPr="00EA1770" w:rsidRDefault="00763F78" w:rsidP="00230762">
      <w:pPr>
        <w:numPr>
          <w:ilvl w:val="0"/>
          <w:numId w:val="8"/>
        </w:numPr>
        <w:spacing w:before="120" w:line="276" w:lineRule="auto"/>
        <w:jc w:val="both"/>
        <w:rPr>
          <w:rFonts w:asciiTheme="minorHAnsi" w:hAnsiTheme="minorHAnsi" w:cstheme="minorHAnsi"/>
          <w:sz w:val="22"/>
          <w:szCs w:val="22"/>
        </w:rPr>
      </w:pPr>
      <w:r w:rsidRPr="00EA1770">
        <w:rPr>
          <w:rFonts w:asciiTheme="minorHAnsi" w:hAnsiTheme="minorHAnsi" w:cstheme="minorHAnsi"/>
          <w:sz w:val="22"/>
          <w:szCs w:val="22"/>
        </w:rPr>
        <w:t xml:space="preserve">Vznikne-li poplatková povinnost po datu splatnosti uvedeném v odstavci 1, je poplatek splatný nejpozději do 15. dne měsíce, který následuje po měsíci, ve kterém poplatková povinnost vznikla </w:t>
      </w:r>
    </w:p>
    <w:p w14:paraId="7A9AFCC3" w14:textId="77777777" w:rsidR="00763F78" w:rsidRPr="00EA1770" w:rsidRDefault="00763F78" w:rsidP="00230762">
      <w:pPr>
        <w:pStyle w:val="slalnk"/>
        <w:spacing w:before="480" w:line="276" w:lineRule="auto"/>
        <w:rPr>
          <w:rFonts w:asciiTheme="minorHAnsi" w:hAnsiTheme="minorHAnsi" w:cstheme="minorHAnsi"/>
          <w:sz w:val="22"/>
          <w:szCs w:val="22"/>
        </w:rPr>
      </w:pPr>
      <w:r w:rsidRPr="00EA1770">
        <w:rPr>
          <w:rFonts w:asciiTheme="minorHAnsi" w:hAnsiTheme="minorHAnsi" w:cstheme="minorHAnsi"/>
          <w:sz w:val="22"/>
          <w:szCs w:val="22"/>
        </w:rPr>
        <w:t>Čl. 6</w:t>
      </w:r>
    </w:p>
    <w:p w14:paraId="26DFAB7E" w14:textId="77777777" w:rsidR="00763F78" w:rsidRPr="00EA1770" w:rsidRDefault="00763F78" w:rsidP="00230762">
      <w:pPr>
        <w:pStyle w:val="Nzvylnk"/>
        <w:spacing w:line="276" w:lineRule="auto"/>
        <w:rPr>
          <w:rFonts w:asciiTheme="minorHAnsi" w:hAnsiTheme="minorHAnsi" w:cstheme="minorHAnsi"/>
          <w:sz w:val="22"/>
          <w:szCs w:val="22"/>
        </w:rPr>
      </w:pPr>
      <w:r w:rsidRPr="00EA1770">
        <w:rPr>
          <w:rFonts w:asciiTheme="minorHAnsi" w:hAnsiTheme="minorHAnsi" w:cstheme="minorHAnsi"/>
          <w:sz w:val="22"/>
          <w:szCs w:val="22"/>
        </w:rPr>
        <w:t>Osvobození a úlevy</w:t>
      </w:r>
    </w:p>
    <w:p w14:paraId="666F1489" w14:textId="635D22C4" w:rsidR="00763F78" w:rsidRPr="00651CF7" w:rsidRDefault="00763F78" w:rsidP="00230762">
      <w:pPr>
        <w:numPr>
          <w:ilvl w:val="0"/>
          <w:numId w:val="5"/>
        </w:numPr>
        <w:spacing w:line="276" w:lineRule="auto"/>
        <w:jc w:val="both"/>
        <w:rPr>
          <w:rFonts w:asciiTheme="minorHAnsi" w:hAnsiTheme="minorHAnsi" w:cstheme="minorHAnsi"/>
          <w:sz w:val="22"/>
          <w:szCs w:val="22"/>
        </w:rPr>
      </w:pPr>
      <w:r w:rsidRPr="00EA1770">
        <w:rPr>
          <w:rFonts w:asciiTheme="minorHAnsi" w:hAnsiTheme="minorHAnsi" w:cstheme="minorHAnsi"/>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EA1770">
        <w:rPr>
          <w:rStyle w:val="Znakapoznpodarou"/>
          <w:rFonts w:asciiTheme="minorHAnsi" w:hAnsiTheme="minorHAnsi" w:cstheme="minorHAnsi"/>
          <w:sz w:val="22"/>
          <w:szCs w:val="22"/>
        </w:rPr>
        <w:footnoteReference w:id="6"/>
      </w:r>
      <w:r w:rsidRPr="00EA1770">
        <w:rPr>
          <w:rFonts w:asciiTheme="minorHAnsi" w:hAnsiTheme="minorHAnsi" w:cstheme="minorHAnsi"/>
          <w:sz w:val="22"/>
          <w:szCs w:val="22"/>
        </w:rPr>
        <w:t xml:space="preserve">. </w:t>
      </w:r>
    </w:p>
    <w:p w14:paraId="148D2468" w14:textId="77777777" w:rsidR="00165D8A" w:rsidRDefault="00763F78" w:rsidP="00651CF7">
      <w:pPr>
        <w:numPr>
          <w:ilvl w:val="0"/>
          <w:numId w:val="5"/>
        </w:numPr>
        <w:spacing w:before="120" w:line="276" w:lineRule="auto"/>
        <w:jc w:val="both"/>
        <w:rPr>
          <w:rFonts w:asciiTheme="minorHAnsi" w:hAnsiTheme="minorHAnsi" w:cstheme="minorHAnsi"/>
          <w:sz w:val="22"/>
          <w:szCs w:val="22"/>
        </w:rPr>
      </w:pPr>
      <w:r w:rsidRPr="00165D8A">
        <w:rPr>
          <w:rFonts w:asciiTheme="minorHAnsi" w:hAnsiTheme="minorHAnsi" w:cstheme="minorHAnsi"/>
          <w:sz w:val="22"/>
          <w:szCs w:val="22"/>
        </w:rPr>
        <w:t>Údaj rozhodný pro osvobození nebo úlevu dle odst. 1 tohoto článku je poplatník povinen ohlásit ve lhůtě do 15 dnů od skutečnosti zakládající nárok na osvobození nebo úlevu.</w:t>
      </w:r>
    </w:p>
    <w:p w14:paraId="614AD79C" w14:textId="6C019A66" w:rsidR="00763F78" w:rsidRPr="00165D8A" w:rsidRDefault="00763F78" w:rsidP="00651CF7">
      <w:pPr>
        <w:numPr>
          <w:ilvl w:val="0"/>
          <w:numId w:val="5"/>
        </w:numPr>
        <w:spacing w:before="120" w:line="276" w:lineRule="auto"/>
        <w:jc w:val="both"/>
        <w:rPr>
          <w:rFonts w:asciiTheme="minorHAnsi" w:hAnsiTheme="minorHAnsi" w:cstheme="minorHAnsi"/>
          <w:sz w:val="22"/>
          <w:szCs w:val="22"/>
        </w:rPr>
      </w:pPr>
      <w:r w:rsidRPr="00165D8A">
        <w:rPr>
          <w:rFonts w:asciiTheme="minorHAnsi" w:hAnsiTheme="minorHAnsi" w:cstheme="minorHAnsi"/>
          <w:sz w:val="22"/>
          <w:szCs w:val="22"/>
        </w:rPr>
        <w:t>V případě, že poplatník nesplní povinnost ohlásit údaj rozhodný pro osvobození nebo úlevu ve lhůtách stanovených touto vyhláškou nebo zákonem, nárok na osvobození nebo úlevu zaniká.</w:t>
      </w:r>
      <w:r w:rsidRPr="00EA1770">
        <w:rPr>
          <w:rStyle w:val="Znakapoznpodarou"/>
          <w:rFonts w:asciiTheme="minorHAnsi" w:hAnsiTheme="minorHAnsi" w:cstheme="minorHAnsi"/>
          <w:sz w:val="22"/>
          <w:szCs w:val="22"/>
        </w:rPr>
        <w:footnoteReference w:id="7"/>
      </w:r>
    </w:p>
    <w:p w14:paraId="3DE4857A" w14:textId="4DBA8168" w:rsidR="00763F78" w:rsidRPr="00EA1770" w:rsidRDefault="00763F78" w:rsidP="004107E2">
      <w:pPr>
        <w:pStyle w:val="slalnk"/>
        <w:spacing w:before="480" w:line="276" w:lineRule="auto"/>
        <w:rPr>
          <w:rFonts w:asciiTheme="minorHAnsi" w:hAnsiTheme="minorHAnsi" w:cstheme="minorHAnsi"/>
          <w:sz w:val="22"/>
          <w:szCs w:val="22"/>
        </w:rPr>
      </w:pPr>
      <w:r w:rsidRPr="00EA1770">
        <w:rPr>
          <w:rFonts w:asciiTheme="minorHAnsi" w:hAnsiTheme="minorHAnsi" w:cstheme="minorHAnsi"/>
          <w:sz w:val="22"/>
          <w:szCs w:val="22"/>
        </w:rPr>
        <w:lastRenderedPageBreak/>
        <w:t>Čl. 7</w:t>
      </w:r>
    </w:p>
    <w:p w14:paraId="02E179C2" w14:textId="77777777" w:rsidR="00763F78" w:rsidRPr="00EA1770" w:rsidRDefault="00763F78" w:rsidP="00230762">
      <w:pPr>
        <w:pStyle w:val="Nzvylnk"/>
        <w:tabs>
          <w:tab w:val="left" w:pos="3015"/>
          <w:tab w:val="center" w:pos="4536"/>
        </w:tabs>
        <w:spacing w:line="276" w:lineRule="auto"/>
        <w:jc w:val="left"/>
        <w:rPr>
          <w:rFonts w:asciiTheme="minorHAnsi" w:hAnsiTheme="minorHAnsi" w:cstheme="minorHAnsi"/>
          <w:sz w:val="22"/>
          <w:szCs w:val="22"/>
        </w:rPr>
      </w:pPr>
      <w:r w:rsidRPr="00EA1770">
        <w:rPr>
          <w:rFonts w:asciiTheme="minorHAnsi" w:hAnsiTheme="minorHAnsi" w:cstheme="minorHAnsi"/>
          <w:sz w:val="22"/>
          <w:szCs w:val="22"/>
        </w:rPr>
        <w:tab/>
        <w:t>Přechodné a zrušovací ustanovení</w:t>
      </w:r>
    </w:p>
    <w:p w14:paraId="1F08B230" w14:textId="77777777" w:rsidR="00763F78" w:rsidRPr="00EA1770" w:rsidRDefault="00763F78" w:rsidP="00230762">
      <w:pPr>
        <w:numPr>
          <w:ilvl w:val="0"/>
          <w:numId w:val="10"/>
        </w:numPr>
        <w:spacing w:before="120" w:line="276" w:lineRule="auto"/>
        <w:jc w:val="both"/>
        <w:rPr>
          <w:rFonts w:asciiTheme="minorHAnsi" w:hAnsiTheme="minorHAnsi" w:cstheme="minorHAnsi"/>
          <w:sz w:val="22"/>
          <w:szCs w:val="22"/>
        </w:rPr>
      </w:pPr>
      <w:r w:rsidRPr="00EA1770">
        <w:rPr>
          <w:rFonts w:asciiTheme="minorHAnsi" w:hAnsiTheme="minorHAnsi" w:cstheme="minorHAnsi"/>
          <w:sz w:val="22"/>
          <w:szCs w:val="22"/>
        </w:rPr>
        <w:t>Poplatkové povinnosti za předchozí kalendářní roky se řídí dosavadními právními předpisy.</w:t>
      </w:r>
    </w:p>
    <w:p w14:paraId="2BA8A373" w14:textId="77777777" w:rsidR="00763F78" w:rsidRPr="00EA1770" w:rsidRDefault="00763F78" w:rsidP="00230762">
      <w:pPr>
        <w:numPr>
          <w:ilvl w:val="0"/>
          <w:numId w:val="10"/>
        </w:numPr>
        <w:spacing w:before="120" w:line="276" w:lineRule="auto"/>
        <w:jc w:val="both"/>
        <w:rPr>
          <w:rFonts w:asciiTheme="minorHAnsi" w:hAnsiTheme="minorHAnsi" w:cstheme="minorHAnsi"/>
          <w:sz w:val="22"/>
          <w:szCs w:val="22"/>
        </w:rPr>
      </w:pPr>
      <w:r w:rsidRPr="00EA1770">
        <w:rPr>
          <w:rFonts w:asciiTheme="minorHAnsi" w:hAnsiTheme="minorHAnsi" w:cstheme="minorHAnsi"/>
          <w:sz w:val="22"/>
          <w:szCs w:val="22"/>
        </w:rPr>
        <w:t>Zrušuje se obecně závazná vyhláška č. 3</w:t>
      </w:r>
      <w:r w:rsidRPr="00EA1770">
        <w:rPr>
          <w:rFonts w:asciiTheme="minorHAnsi" w:hAnsiTheme="minorHAnsi" w:cstheme="minorHAnsi"/>
          <w:iCs/>
          <w:sz w:val="22"/>
          <w:szCs w:val="22"/>
        </w:rPr>
        <w:t>/2019</w:t>
      </w:r>
      <w:r w:rsidRPr="00EA1770">
        <w:rPr>
          <w:rFonts w:asciiTheme="minorHAnsi" w:hAnsiTheme="minorHAnsi" w:cstheme="minorHAnsi"/>
          <w:sz w:val="22"/>
          <w:szCs w:val="22"/>
        </w:rPr>
        <w:t xml:space="preserve"> o místních poplatcích, ze dne</w:t>
      </w:r>
      <w:r w:rsidRPr="00EA1770">
        <w:rPr>
          <w:rFonts w:asciiTheme="minorHAnsi" w:hAnsiTheme="minorHAnsi" w:cstheme="minorHAnsi"/>
          <w:i/>
          <w:sz w:val="22"/>
          <w:szCs w:val="22"/>
        </w:rPr>
        <w:t xml:space="preserve"> </w:t>
      </w:r>
      <w:r w:rsidRPr="00EA1770">
        <w:rPr>
          <w:rFonts w:asciiTheme="minorHAnsi" w:hAnsiTheme="minorHAnsi" w:cstheme="minorHAnsi"/>
          <w:iCs/>
          <w:sz w:val="22"/>
          <w:szCs w:val="22"/>
        </w:rPr>
        <w:t>14. 11. 2019.</w:t>
      </w:r>
      <w:r w:rsidRPr="00EA1770">
        <w:rPr>
          <w:rFonts w:asciiTheme="minorHAnsi" w:hAnsiTheme="minorHAnsi" w:cstheme="minorHAnsi"/>
          <w:i/>
          <w:sz w:val="22"/>
          <w:szCs w:val="22"/>
        </w:rPr>
        <w:t xml:space="preserve"> </w:t>
      </w:r>
    </w:p>
    <w:p w14:paraId="7F932C3E" w14:textId="77777777" w:rsidR="00763F78" w:rsidRPr="00EA1770" w:rsidRDefault="00763F78" w:rsidP="00230762">
      <w:pPr>
        <w:pStyle w:val="slalnk"/>
        <w:spacing w:before="480" w:line="276" w:lineRule="auto"/>
        <w:rPr>
          <w:rFonts w:asciiTheme="minorHAnsi" w:hAnsiTheme="minorHAnsi" w:cstheme="minorHAnsi"/>
          <w:sz w:val="22"/>
          <w:szCs w:val="22"/>
        </w:rPr>
      </w:pPr>
      <w:r w:rsidRPr="00EA1770">
        <w:rPr>
          <w:rFonts w:asciiTheme="minorHAnsi" w:hAnsiTheme="minorHAnsi" w:cstheme="minorHAnsi"/>
          <w:sz w:val="22"/>
          <w:szCs w:val="22"/>
        </w:rPr>
        <w:t>Čl. 10</w:t>
      </w:r>
    </w:p>
    <w:p w14:paraId="4C1552F0" w14:textId="77777777" w:rsidR="00763F78" w:rsidRDefault="00763F78" w:rsidP="00230762">
      <w:pPr>
        <w:pStyle w:val="Nzvylnk"/>
        <w:spacing w:line="276" w:lineRule="auto"/>
        <w:rPr>
          <w:rFonts w:asciiTheme="minorHAnsi" w:hAnsiTheme="minorHAnsi" w:cstheme="minorHAnsi"/>
          <w:sz w:val="22"/>
          <w:szCs w:val="22"/>
        </w:rPr>
      </w:pPr>
      <w:r w:rsidRPr="00EA1770">
        <w:rPr>
          <w:rFonts w:asciiTheme="minorHAnsi" w:hAnsiTheme="minorHAnsi" w:cstheme="minorHAnsi"/>
          <w:sz w:val="22"/>
          <w:szCs w:val="22"/>
        </w:rPr>
        <w:t>Účinnost</w:t>
      </w:r>
    </w:p>
    <w:p w14:paraId="6B4AD210" w14:textId="35E82E53" w:rsidR="00763F78" w:rsidRPr="00A616F0" w:rsidRDefault="00A616F0" w:rsidP="00A616F0">
      <w:pPr>
        <w:pStyle w:val="Nzvylnk"/>
        <w:spacing w:line="276" w:lineRule="auto"/>
        <w:rPr>
          <w:rFonts w:asciiTheme="minorHAnsi" w:hAnsiTheme="minorHAnsi" w:cstheme="minorHAnsi"/>
          <w:b w:val="0"/>
          <w:bCs w:val="0"/>
          <w:sz w:val="22"/>
          <w:szCs w:val="22"/>
        </w:rPr>
      </w:pPr>
      <w:r w:rsidRPr="00A616F0">
        <w:rPr>
          <w:rFonts w:asciiTheme="minorHAnsi" w:hAnsiTheme="minorHAnsi" w:cstheme="minorHAnsi"/>
          <w:b w:val="0"/>
          <w:bCs w:val="0"/>
          <w:sz w:val="22"/>
          <w:szCs w:val="22"/>
        </w:rPr>
        <w:t>Tato vyhláška nabývá účinnosti počátkem patnáctého dne následujícího po dni jejího vyhlášení.</w:t>
      </w:r>
    </w:p>
    <w:p w14:paraId="403BCA52" w14:textId="77777777" w:rsidR="00A616F0" w:rsidRDefault="00A616F0" w:rsidP="00230762">
      <w:pPr>
        <w:pStyle w:val="Zkladntext"/>
        <w:tabs>
          <w:tab w:val="left" w:pos="1440"/>
          <w:tab w:val="left" w:pos="7020"/>
        </w:tabs>
        <w:spacing w:after="0" w:line="276" w:lineRule="auto"/>
        <w:rPr>
          <w:rFonts w:asciiTheme="minorHAnsi" w:hAnsiTheme="minorHAnsi" w:cstheme="minorHAnsi"/>
          <w:i/>
          <w:sz w:val="22"/>
          <w:szCs w:val="22"/>
        </w:rPr>
      </w:pPr>
    </w:p>
    <w:p w14:paraId="3069A41A" w14:textId="2745EA57" w:rsidR="00763F78" w:rsidRPr="00EA1770" w:rsidRDefault="00763F78" w:rsidP="00230762">
      <w:pPr>
        <w:pStyle w:val="Zkladntext"/>
        <w:tabs>
          <w:tab w:val="left" w:pos="1440"/>
          <w:tab w:val="left" w:pos="7020"/>
        </w:tabs>
        <w:spacing w:after="0" w:line="276" w:lineRule="auto"/>
        <w:rPr>
          <w:rFonts w:asciiTheme="minorHAnsi" w:hAnsiTheme="minorHAnsi" w:cstheme="minorHAnsi"/>
          <w:i/>
          <w:sz w:val="22"/>
          <w:szCs w:val="22"/>
        </w:rPr>
      </w:pPr>
      <w:r w:rsidRPr="00EA1770">
        <w:rPr>
          <w:rFonts w:asciiTheme="minorHAnsi" w:hAnsiTheme="minorHAnsi" w:cstheme="minorHAnsi"/>
          <w:i/>
          <w:sz w:val="22"/>
          <w:szCs w:val="22"/>
        </w:rPr>
        <w:tab/>
      </w:r>
      <w:r w:rsidRPr="00EA1770">
        <w:rPr>
          <w:rFonts w:asciiTheme="minorHAnsi" w:hAnsiTheme="minorHAnsi" w:cstheme="minorHAnsi"/>
          <w:i/>
          <w:sz w:val="22"/>
          <w:szCs w:val="22"/>
        </w:rPr>
        <w:tab/>
      </w:r>
    </w:p>
    <w:p w14:paraId="5FC94FB0" w14:textId="77777777" w:rsidR="00763F78" w:rsidRPr="00EA1770" w:rsidRDefault="00763F78" w:rsidP="00230762">
      <w:pPr>
        <w:pStyle w:val="Zkladntext"/>
        <w:tabs>
          <w:tab w:val="left" w:pos="720"/>
          <w:tab w:val="left" w:pos="6120"/>
        </w:tabs>
        <w:spacing w:after="0" w:line="276" w:lineRule="auto"/>
        <w:rPr>
          <w:rFonts w:asciiTheme="minorHAnsi" w:hAnsiTheme="minorHAnsi" w:cstheme="minorHAnsi"/>
          <w:i/>
          <w:sz w:val="22"/>
          <w:szCs w:val="22"/>
        </w:rPr>
      </w:pPr>
      <w:r w:rsidRPr="00EA1770">
        <w:rPr>
          <w:rFonts w:asciiTheme="minorHAnsi" w:hAnsiTheme="minorHAnsi" w:cstheme="minorHAnsi"/>
          <w:i/>
          <w:sz w:val="22"/>
          <w:szCs w:val="22"/>
        </w:rPr>
        <w:tab/>
        <w:t>...................................</w:t>
      </w:r>
      <w:r w:rsidRPr="00EA1770">
        <w:rPr>
          <w:rFonts w:asciiTheme="minorHAnsi" w:hAnsiTheme="minorHAnsi" w:cstheme="minorHAnsi"/>
          <w:i/>
          <w:sz w:val="22"/>
          <w:szCs w:val="22"/>
        </w:rPr>
        <w:tab/>
        <w:t>..........................................</w:t>
      </w:r>
    </w:p>
    <w:p w14:paraId="4902EF66" w14:textId="77777777" w:rsidR="00763F78" w:rsidRPr="00EA1770" w:rsidRDefault="00763F78" w:rsidP="00230762">
      <w:pPr>
        <w:pStyle w:val="Zkladntext"/>
        <w:tabs>
          <w:tab w:val="left" w:pos="1080"/>
          <w:tab w:val="left" w:pos="6660"/>
        </w:tabs>
        <w:spacing w:after="0" w:line="276" w:lineRule="auto"/>
        <w:rPr>
          <w:rFonts w:asciiTheme="minorHAnsi" w:hAnsiTheme="minorHAnsi" w:cstheme="minorHAnsi"/>
          <w:sz w:val="22"/>
          <w:szCs w:val="22"/>
        </w:rPr>
      </w:pPr>
      <w:r w:rsidRPr="00EA1770">
        <w:rPr>
          <w:rFonts w:asciiTheme="minorHAnsi" w:hAnsiTheme="minorHAnsi" w:cstheme="minorHAnsi"/>
          <w:sz w:val="22"/>
          <w:szCs w:val="22"/>
        </w:rPr>
        <w:tab/>
        <w:t xml:space="preserve">Jakub Hubinger </w:t>
      </w:r>
      <w:r w:rsidRPr="00EA1770">
        <w:rPr>
          <w:rFonts w:asciiTheme="minorHAnsi" w:hAnsiTheme="minorHAnsi" w:cstheme="minorHAnsi"/>
          <w:sz w:val="22"/>
          <w:szCs w:val="22"/>
        </w:rPr>
        <w:tab/>
        <w:t xml:space="preserve">  Petr Novotný</w:t>
      </w:r>
    </w:p>
    <w:p w14:paraId="10A6FB71" w14:textId="098FE2B2" w:rsidR="00763F78" w:rsidRPr="00EA1770" w:rsidRDefault="00763F78" w:rsidP="00230762">
      <w:pPr>
        <w:pStyle w:val="Zkladntext"/>
        <w:tabs>
          <w:tab w:val="left" w:pos="1080"/>
          <w:tab w:val="left" w:pos="7020"/>
        </w:tabs>
        <w:spacing w:after="0" w:line="276" w:lineRule="auto"/>
        <w:rPr>
          <w:rFonts w:asciiTheme="minorHAnsi" w:hAnsiTheme="minorHAnsi" w:cstheme="minorHAnsi"/>
          <w:sz w:val="22"/>
          <w:szCs w:val="22"/>
        </w:rPr>
      </w:pPr>
      <w:r w:rsidRPr="00EA1770">
        <w:rPr>
          <w:rFonts w:asciiTheme="minorHAnsi" w:hAnsiTheme="minorHAnsi" w:cstheme="minorHAnsi"/>
          <w:sz w:val="22"/>
          <w:szCs w:val="22"/>
        </w:rPr>
        <w:tab/>
        <w:t xml:space="preserve">  Místostarosta</w:t>
      </w:r>
      <w:r w:rsidRPr="00EA1770">
        <w:rPr>
          <w:rFonts w:asciiTheme="minorHAnsi" w:hAnsiTheme="minorHAnsi" w:cstheme="minorHAnsi"/>
          <w:sz w:val="22"/>
          <w:szCs w:val="22"/>
        </w:rPr>
        <w:tab/>
        <w:t>Starosta</w:t>
      </w:r>
    </w:p>
    <w:p w14:paraId="7108DA4A" w14:textId="77777777" w:rsidR="00763F78" w:rsidRPr="00EA1770" w:rsidRDefault="00763F78" w:rsidP="00230762">
      <w:pPr>
        <w:pStyle w:val="Zkladntext"/>
        <w:tabs>
          <w:tab w:val="left" w:pos="1080"/>
          <w:tab w:val="left" w:pos="7020"/>
        </w:tabs>
        <w:spacing w:after="0" w:line="276" w:lineRule="auto"/>
        <w:rPr>
          <w:rFonts w:asciiTheme="minorHAnsi" w:hAnsiTheme="minorHAnsi" w:cstheme="minorHAnsi"/>
          <w:sz w:val="22"/>
          <w:szCs w:val="22"/>
        </w:rPr>
      </w:pPr>
    </w:p>
    <w:sectPr w:rsidR="00763F78" w:rsidRPr="00EA177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4CF4" w14:textId="77777777" w:rsidR="006B21E8" w:rsidRDefault="006B21E8" w:rsidP="00E718AF">
      <w:r>
        <w:separator/>
      </w:r>
    </w:p>
  </w:endnote>
  <w:endnote w:type="continuationSeparator" w:id="0">
    <w:p w14:paraId="3C6ED0C2" w14:textId="77777777" w:rsidR="006B21E8" w:rsidRDefault="006B21E8" w:rsidP="00E7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509063"/>
      <w:docPartObj>
        <w:docPartGallery w:val="Page Numbers (Bottom of Page)"/>
        <w:docPartUnique/>
      </w:docPartObj>
    </w:sdtPr>
    <w:sdtContent>
      <w:p w14:paraId="565C8887" w14:textId="6AC2784F" w:rsidR="00763F78" w:rsidRDefault="00763F78">
        <w:pPr>
          <w:pStyle w:val="Zpat"/>
          <w:jc w:val="center"/>
        </w:pPr>
        <w:r w:rsidRPr="00BE24AB">
          <w:rPr>
            <w:color w:val="0070C0"/>
          </w:rPr>
          <w:fldChar w:fldCharType="begin"/>
        </w:r>
        <w:r w:rsidRPr="00BE24AB">
          <w:rPr>
            <w:color w:val="0070C0"/>
          </w:rPr>
          <w:instrText>PAGE   \* MERGEFORMAT</w:instrText>
        </w:r>
        <w:r w:rsidRPr="00BE24AB">
          <w:rPr>
            <w:color w:val="0070C0"/>
          </w:rPr>
          <w:fldChar w:fldCharType="separate"/>
        </w:r>
        <w:r w:rsidRPr="00BE24AB">
          <w:rPr>
            <w:color w:val="0070C0"/>
          </w:rPr>
          <w:t>2</w:t>
        </w:r>
        <w:r w:rsidRPr="00BE24AB">
          <w:rPr>
            <w:color w:val="0070C0"/>
          </w:rPr>
          <w:fldChar w:fldCharType="end"/>
        </w:r>
      </w:p>
    </w:sdtContent>
  </w:sdt>
  <w:p w14:paraId="5F16D900" w14:textId="77777777" w:rsidR="00763F78" w:rsidRDefault="00763F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A7A1" w14:textId="77777777" w:rsidR="006B21E8" w:rsidRDefault="006B21E8" w:rsidP="00E718AF">
      <w:r>
        <w:separator/>
      </w:r>
    </w:p>
  </w:footnote>
  <w:footnote w:type="continuationSeparator" w:id="0">
    <w:p w14:paraId="51D2E32F" w14:textId="77777777" w:rsidR="006B21E8" w:rsidRDefault="006B21E8" w:rsidP="00E718AF">
      <w:r>
        <w:continuationSeparator/>
      </w:r>
    </w:p>
  </w:footnote>
  <w:footnote w:id="1">
    <w:p w14:paraId="0FA56952" w14:textId="77777777" w:rsidR="00763F78" w:rsidRPr="00EA1770" w:rsidRDefault="00763F78" w:rsidP="00763F78">
      <w:pPr>
        <w:pStyle w:val="Textpoznpodarou"/>
        <w:jc w:val="both"/>
        <w:rPr>
          <w:rFonts w:asciiTheme="minorHAnsi" w:hAnsiTheme="minorHAnsi" w:cstheme="minorHAnsi"/>
        </w:rPr>
      </w:pPr>
      <w:r w:rsidRPr="00EA1770">
        <w:rPr>
          <w:rStyle w:val="Znakapoznpodarou"/>
          <w:rFonts w:asciiTheme="minorHAnsi" w:hAnsiTheme="minorHAnsi" w:cstheme="minorHAnsi"/>
        </w:rPr>
        <w:footnoteRef/>
      </w:r>
      <w:r w:rsidRPr="00EA1770">
        <w:rPr>
          <w:rFonts w:asciiTheme="minorHAnsi" w:hAnsiTheme="minorHAnsi" w:cstheme="minorHAnsi"/>
        </w:rPr>
        <w:t xml:space="preserve"> § 15 odst. 1 zákona o místních poplatcích</w:t>
      </w:r>
    </w:p>
  </w:footnote>
  <w:footnote w:id="2">
    <w:p w14:paraId="57C62051" w14:textId="77777777" w:rsidR="00763F78" w:rsidRPr="00EA1770" w:rsidRDefault="00763F78" w:rsidP="00763F78">
      <w:pPr>
        <w:pStyle w:val="Textpoznpodarou"/>
        <w:rPr>
          <w:rFonts w:asciiTheme="minorHAnsi" w:hAnsiTheme="minorHAnsi" w:cstheme="minorHAnsi"/>
        </w:rPr>
      </w:pPr>
      <w:r w:rsidRPr="00EA1770">
        <w:rPr>
          <w:rStyle w:val="Znakapoznpodarou"/>
          <w:rFonts w:asciiTheme="minorHAnsi" w:hAnsiTheme="minorHAnsi" w:cstheme="minorHAnsi"/>
        </w:rPr>
        <w:footnoteRef/>
      </w:r>
      <w:r w:rsidRPr="00EA1770">
        <w:rPr>
          <w:rFonts w:asciiTheme="minorHAnsi" w:hAnsiTheme="minorHAnsi" w:cstheme="minorHAnsi"/>
        </w:rPr>
        <w:t xml:space="preserve"> § 2 odst. 1 zákona o místních poplatcích</w:t>
      </w:r>
    </w:p>
  </w:footnote>
  <w:footnote w:id="3">
    <w:p w14:paraId="66D29FBC" w14:textId="77777777" w:rsidR="00763F78" w:rsidRPr="00EA1770" w:rsidRDefault="00763F78" w:rsidP="00763F78">
      <w:pPr>
        <w:pStyle w:val="Textpoznpodarou"/>
        <w:rPr>
          <w:rFonts w:asciiTheme="minorHAnsi" w:hAnsiTheme="minorHAnsi" w:cstheme="minorHAnsi"/>
        </w:rPr>
      </w:pPr>
      <w:r w:rsidRPr="00EA1770">
        <w:rPr>
          <w:rStyle w:val="Znakapoznpodarou"/>
          <w:rFonts w:asciiTheme="minorHAnsi" w:hAnsiTheme="minorHAnsi" w:cstheme="minorHAnsi"/>
        </w:rPr>
        <w:footnoteRef/>
      </w:r>
      <w:r w:rsidRPr="00EA1770">
        <w:rPr>
          <w:rFonts w:asciiTheme="minorHAnsi" w:hAnsiTheme="minorHAnsi" w:cstheme="minorHAnsi"/>
        </w:rPr>
        <w:t xml:space="preserve"> § 2 odst. 2 zákona o místních poplatcích</w:t>
      </w:r>
    </w:p>
  </w:footnote>
  <w:footnote w:id="4">
    <w:p w14:paraId="0144AB49" w14:textId="426BB1C3" w:rsidR="00763F78" w:rsidRPr="00763F78" w:rsidRDefault="00763F78" w:rsidP="00763F78">
      <w:pPr>
        <w:pStyle w:val="Textpoznpodarou"/>
        <w:rPr>
          <w:rFonts w:asciiTheme="minorHAnsi" w:hAnsiTheme="minorHAnsi" w:cstheme="minorHAnsi"/>
        </w:rPr>
      </w:pPr>
      <w:r w:rsidRPr="00EA1770">
        <w:rPr>
          <w:rStyle w:val="Znakapoznpodarou"/>
          <w:rFonts w:asciiTheme="minorHAnsi" w:hAnsiTheme="minorHAnsi" w:cstheme="minorHAnsi"/>
        </w:rPr>
        <w:footnoteRef/>
      </w:r>
      <w:r w:rsidRPr="00EA1770">
        <w:rPr>
          <w:rFonts w:asciiTheme="minorHAnsi" w:hAnsiTheme="minorHAnsi" w:cstheme="minorHAnsi"/>
        </w:rPr>
        <w:t xml:space="preserve"> § 14a odst. 2 zákona o místních poplatcích</w:t>
      </w:r>
    </w:p>
  </w:footnote>
  <w:footnote w:id="5">
    <w:p w14:paraId="773352E7" w14:textId="77777777" w:rsidR="00763F78" w:rsidRPr="00EA1770" w:rsidRDefault="00763F78" w:rsidP="00763F78">
      <w:pPr>
        <w:pStyle w:val="Textpoznpodarou"/>
        <w:rPr>
          <w:rFonts w:asciiTheme="minorHAnsi" w:hAnsiTheme="minorHAnsi" w:cstheme="minorHAnsi"/>
        </w:rPr>
      </w:pPr>
      <w:r w:rsidRPr="00EA1770">
        <w:rPr>
          <w:rStyle w:val="Znakapoznpodarou"/>
          <w:rFonts w:asciiTheme="minorHAnsi" w:hAnsiTheme="minorHAnsi" w:cstheme="minorHAnsi"/>
        </w:rPr>
        <w:footnoteRef/>
      </w:r>
      <w:r w:rsidRPr="00EA1770">
        <w:rPr>
          <w:rFonts w:asciiTheme="minorHAnsi" w:hAnsiTheme="minorHAnsi" w:cstheme="minorHAnsi"/>
        </w:rPr>
        <w:t xml:space="preserve"> § 14a odst. 4 zákona o místních poplatcích</w:t>
      </w:r>
    </w:p>
  </w:footnote>
  <w:footnote w:id="6">
    <w:p w14:paraId="35794114" w14:textId="77777777" w:rsidR="00763F78" w:rsidRPr="00EA1770" w:rsidRDefault="00763F78" w:rsidP="00763F78">
      <w:pPr>
        <w:pStyle w:val="Textpoznpodarou"/>
        <w:rPr>
          <w:rFonts w:asciiTheme="minorHAnsi" w:hAnsiTheme="minorHAnsi" w:cstheme="minorHAnsi"/>
        </w:rPr>
      </w:pPr>
      <w:r w:rsidRPr="00EA1770">
        <w:rPr>
          <w:rStyle w:val="Znakapoznpodarou"/>
          <w:rFonts w:asciiTheme="minorHAnsi" w:hAnsiTheme="minorHAnsi" w:cstheme="minorHAnsi"/>
        </w:rPr>
        <w:footnoteRef/>
      </w:r>
      <w:r w:rsidRPr="00EA1770">
        <w:rPr>
          <w:rFonts w:asciiTheme="minorHAnsi" w:hAnsiTheme="minorHAnsi" w:cstheme="minorHAnsi"/>
        </w:rPr>
        <w:t xml:space="preserve"> § 2 odst. 2 zákona o místních poplatcích</w:t>
      </w:r>
    </w:p>
  </w:footnote>
  <w:footnote w:id="7">
    <w:p w14:paraId="07C271D6" w14:textId="77777777" w:rsidR="00763F78" w:rsidRPr="00EA1770" w:rsidRDefault="00763F78" w:rsidP="00763F78">
      <w:pPr>
        <w:pStyle w:val="Textpoznpodarou"/>
        <w:rPr>
          <w:rFonts w:asciiTheme="minorHAnsi" w:hAnsiTheme="minorHAnsi" w:cstheme="minorHAnsi"/>
        </w:rPr>
      </w:pPr>
      <w:r w:rsidRPr="00EA1770">
        <w:rPr>
          <w:rStyle w:val="Znakapoznpodarou"/>
          <w:rFonts w:asciiTheme="minorHAnsi" w:hAnsiTheme="minorHAnsi" w:cstheme="minorHAnsi"/>
        </w:rPr>
        <w:footnoteRef/>
      </w:r>
      <w:r w:rsidRPr="00EA1770">
        <w:rPr>
          <w:rFonts w:asciiTheme="minorHAnsi" w:hAnsiTheme="minorHAnsi" w:cstheme="minorHAnsi"/>
        </w:rPr>
        <w:t xml:space="preserve"> §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DA8D" w14:textId="77777777" w:rsidR="00E718AF" w:rsidRDefault="00E718AF">
    <w:pPr>
      <w:pStyle w:val="Zhlav"/>
    </w:pPr>
    <w:r>
      <w:rPr>
        <w:noProof/>
      </w:rPr>
      <w:drawing>
        <wp:anchor distT="0" distB="0" distL="114300" distR="114300" simplePos="0" relativeHeight="251659264" behindDoc="1" locked="0" layoutInCell="1" allowOverlap="1" wp14:anchorId="21856C0A" wp14:editId="3CD78667">
          <wp:simplePos x="0" y="0"/>
          <wp:positionH relativeFrom="margin">
            <wp:align>center</wp:align>
          </wp:positionH>
          <wp:positionV relativeFrom="paragraph">
            <wp:posOffset>-181610</wp:posOffset>
          </wp:positionV>
          <wp:extent cx="419100" cy="524510"/>
          <wp:effectExtent l="57150" t="0" r="57150" b="104140"/>
          <wp:wrapTight wrapText="bothSides">
            <wp:wrapPolygon edited="0">
              <wp:start x="-1964" y="785"/>
              <wp:lineTo x="-2945" y="2354"/>
              <wp:lineTo x="-2945" y="21966"/>
              <wp:lineTo x="4909" y="25104"/>
              <wp:lineTo x="14727" y="25104"/>
              <wp:lineTo x="15709" y="24320"/>
              <wp:lineTo x="23564" y="15690"/>
              <wp:lineTo x="23564" y="14906"/>
              <wp:lineTo x="22582" y="3138"/>
              <wp:lineTo x="22582" y="785"/>
              <wp:lineTo x="-1964" y="785"/>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524510"/>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7B72670"/>
    <w:multiLevelType w:val="hybridMultilevel"/>
    <w:tmpl w:val="980C87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61F6703A"/>
    <w:multiLevelType w:val="multilevel"/>
    <w:tmpl w:val="6FEADFE4"/>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632781811">
    <w:abstractNumId w:val="9"/>
  </w:num>
  <w:num w:numId="2" w16cid:durableId="2102221286">
    <w:abstractNumId w:val="4"/>
  </w:num>
  <w:num w:numId="3" w16cid:durableId="285700236">
    <w:abstractNumId w:val="8"/>
  </w:num>
  <w:num w:numId="4" w16cid:durableId="1155419494">
    <w:abstractNumId w:val="1"/>
  </w:num>
  <w:num w:numId="5" w16cid:durableId="308747345">
    <w:abstractNumId w:val="7"/>
  </w:num>
  <w:num w:numId="6" w16cid:durableId="1821120018">
    <w:abstractNumId w:val="3"/>
  </w:num>
  <w:num w:numId="7" w16cid:durableId="1896744349">
    <w:abstractNumId w:val="0"/>
  </w:num>
  <w:num w:numId="8" w16cid:durableId="273054404">
    <w:abstractNumId w:val="5"/>
  </w:num>
  <w:num w:numId="9" w16cid:durableId="530266898">
    <w:abstractNumId w:val="2"/>
  </w:num>
  <w:num w:numId="10" w16cid:durableId="1486121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78"/>
    <w:rsid w:val="00071D45"/>
    <w:rsid w:val="00164018"/>
    <w:rsid w:val="00165D8A"/>
    <w:rsid w:val="001717FC"/>
    <w:rsid w:val="001B47D3"/>
    <w:rsid w:val="001E5A08"/>
    <w:rsid w:val="002014FF"/>
    <w:rsid w:val="00230762"/>
    <w:rsid w:val="00266A71"/>
    <w:rsid w:val="002C2B08"/>
    <w:rsid w:val="00333863"/>
    <w:rsid w:val="004107E2"/>
    <w:rsid w:val="00435904"/>
    <w:rsid w:val="004C0CA1"/>
    <w:rsid w:val="00651CF7"/>
    <w:rsid w:val="006B21E8"/>
    <w:rsid w:val="00724AA0"/>
    <w:rsid w:val="00726B0F"/>
    <w:rsid w:val="007468D7"/>
    <w:rsid w:val="00763F78"/>
    <w:rsid w:val="007F7944"/>
    <w:rsid w:val="009F73C5"/>
    <w:rsid w:val="00A12B09"/>
    <w:rsid w:val="00A616F0"/>
    <w:rsid w:val="00AC3514"/>
    <w:rsid w:val="00AE7067"/>
    <w:rsid w:val="00B22992"/>
    <w:rsid w:val="00BA14C6"/>
    <w:rsid w:val="00BA293A"/>
    <w:rsid w:val="00BE24AB"/>
    <w:rsid w:val="00DE2EF5"/>
    <w:rsid w:val="00E31862"/>
    <w:rsid w:val="00E718AF"/>
    <w:rsid w:val="00E7500A"/>
    <w:rsid w:val="00EA33E1"/>
    <w:rsid w:val="00ED1F26"/>
    <w:rsid w:val="00F626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E460"/>
  <w15:chartTrackingRefBased/>
  <w15:docId w15:val="{CCDEE23C-6198-4680-A512-35923A2C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3F7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718AF"/>
    <w:pPr>
      <w:tabs>
        <w:tab w:val="center" w:pos="4536"/>
        <w:tab w:val="right" w:pos="9072"/>
      </w:tabs>
    </w:pPr>
  </w:style>
  <w:style w:type="character" w:customStyle="1" w:styleId="ZhlavChar">
    <w:name w:val="Záhlaví Char"/>
    <w:basedOn w:val="Standardnpsmoodstavce"/>
    <w:link w:val="Zhlav"/>
    <w:rsid w:val="00E718AF"/>
  </w:style>
  <w:style w:type="paragraph" w:styleId="Zpat">
    <w:name w:val="footer"/>
    <w:basedOn w:val="Normln"/>
    <w:link w:val="ZpatChar"/>
    <w:uiPriority w:val="99"/>
    <w:unhideWhenUsed/>
    <w:rsid w:val="00E718AF"/>
    <w:pPr>
      <w:tabs>
        <w:tab w:val="center" w:pos="4536"/>
        <w:tab w:val="right" w:pos="9072"/>
      </w:tabs>
    </w:pPr>
  </w:style>
  <w:style w:type="character" w:customStyle="1" w:styleId="ZpatChar">
    <w:name w:val="Zápatí Char"/>
    <w:basedOn w:val="Standardnpsmoodstavce"/>
    <w:link w:val="Zpat"/>
    <w:uiPriority w:val="99"/>
    <w:rsid w:val="00E718AF"/>
  </w:style>
  <w:style w:type="paragraph" w:styleId="Textpoznpodarou">
    <w:name w:val="footnote text"/>
    <w:basedOn w:val="Normln"/>
    <w:link w:val="TextpoznpodarouChar"/>
    <w:semiHidden/>
    <w:rsid w:val="00763F78"/>
    <w:rPr>
      <w:noProof/>
      <w:sz w:val="20"/>
      <w:szCs w:val="20"/>
    </w:rPr>
  </w:style>
  <w:style w:type="character" w:customStyle="1" w:styleId="TextpoznpodarouChar">
    <w:name w:val="Text pozn. pod čarou Char"/>
    <w:basedOn w:val="Standardnpsmoodstavce"/>
    <w:link w:val="Textpoznpodarou"/>
    <w:semiHidden/>
    <w:rsid w:val="00763F78"/>
    <w:rPr>
      <w:rFonts w:ascii="Times New Roman" w:eastAsia="Times New Roman" w:hAnsi="Times New Roman" w:cs="Times New Roman"/>
      <w:noProof/>
      <w:sz w:val="20"/>
      <w:szCs w:val="20"/>
      <w:lang w:eastAsia="cs-CZ"/>
    </w:rPr>
  </w:style>
  <w:style w:type="character" w:styleId="Znakapoznpodarou">
    <w:name w:val="footnote reference"/>
    <w:semiHidden/>
    <w:rsid w:val="00763F78"/>
    <w:rPr>
      <w:vertAlign w:val="superscript"/>
    </w:rPr>
  </w:style>
  <w:style w:type="paragraph" w:customStyle="1" w:styleId="slalnk">
    <w:name w:val="Čísla článků"/>
    <w:basedOn w:val="Normln"/>
    <w:rsid w:val="00763F78"/>
    <w:pPr>
      <w:keepNext/>
      <w:keepLines/>
      <w:spacing w:before="360" w:after="60"/>
      <w:jc w:val="center"/>
    </w:pPr>
    <w:rPr>
      <w:b/>
      <w:bCs/>
      <w:szCs w:val="20"/>
    </w:rPr>
  </w:style>
  <w:style w:type="paragraph" w:customStyle="1" w:styleId="Nzvylnk">
    <w:name w:val="Názvy článků"/>
    <w:basedOn w:val="slalnk"/>
    <w:rsid w:val="00763F78"/>
    <w:pPr>
      <w:spacing w:before="60" w:after="160"/>
    </w:pPr>
  </w:style>
  <w:style w:type="paragraph" w:styleId="Odstavecseseznamem">
    <w:name w:val="List Paragraph"/>
    <w:basedOn w:val="Normln"/>
    <w:uiPriority w:val="34"/>
    <w:qFormat/>
    <w:rsid w:val="00763F78"/>
    <w:pPr>
      <w:ind w:left="720"/>
      <w:contextualSpacing/>
    </w:pPr>
  </w:style>
  <w:style w:type="paragraph" w:styleId="Zkladntext">
    <w:name w:val="Body Text"/>
    <w:basedOn w:val="Normln"/>
    <w:link w:val="ZkladntextChar"/>
    <w:rsid w:val="00763F78"/>
    <w:pPr>
      <w:spacing w:after="120"/>
    </w:pPr>
  </w:style>
  <w:style w:type="character" w:customStyle="1" w:styleId="ZkladntextChar">
    <w:name w:val="Základní text Char"/>
    <w:basedOn w:val="Standardnpsmoodstavce"/>
    <w:link w:val="Zkladntext"/>
    <w:rsid w:val="00763F7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osta\Documents\Vlastn&#237;%20&#353;ablony%20Office\Znak%20Plavsko.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Znak Plavsko</Template>
  <TotalTime>4</TotalTime>
  <Pages>3</Pages>
  <Words>539</Words>
  <Characters>3183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OZV o poplatku ze psu 2025</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poplatku ze psu 2025</dc:title>
  <dc:subject/>
  <dc:creator>starosta</dc:creator>
  <cp:keywords/>
  <dc:description/>
  <cp:lastModifiedBy>Petr Novotný</cp:lastModifiedBy>
  <cp:revision>5</cp:revision>
  <cp:lastPrinted>2025-03-23T13:57:00Z</cp:lastPrinted>
  <dcterms:created xsi:type="dcterms:W3CDTF">2025-03-28T11:32:00Z</dcterms:created>
  <dcterms:modified xsi:type="dcterms:W3CDTF">2025-04-02T09:41:00Z</dcterms:modified>
</cp:coreProperties>
</file>