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16;top:3216;width:527;height:19;rotation:0" o:preferrelative="f">
              <v:imagedata r:id="rId2" o:title="image1-1.jpeg"/>
            </v:shape>
            <v:group style="position:absolute;left:312;top:228;width:231;height:243" coordorigin="312,228" coordsize="231,243">
              <v:shape id="_x0000_s1027" type="#_x0000_t075" style="position:absolute;left:312;top:256;width:231;height:215;rotation:0" coordsize="21600,21600" o:spt="100" adj="0,,0" path="">
                <v:imagedata r:id="rId3" o:title="image1-1"/>
                <v:formulas/>
              </v:shape>
              <v:shape id="_x0000_s1027" type="#_x0000_t075" style="position:absolute;left:312;top:228;width:231;height:37;rotation:0" coordsize="21600,21600" o:spt="100" adj="0,,0" path="">
                <v:imagedata r:id="rId4" o:title="image1-2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22in;margin-top:1.15in;width:5.06in;height:0.23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1f1f1f"/>
                    </w:rPr>
                    <w:t xml:space="preserve">Obec Vraž, Květnová 344, 267 11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1in;margin-top:2.07in;width:1.04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č. 5/2024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8in;margin-top:1.89in;width:5.53in;height:0.70in;z-index:251662317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 místním poplatku za užívání veřejného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2.65in;width:8.75in;height:1.24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Zastupitelstvo obce Vraž se na svém zasedání dne 11. prosince 2024 usnesením č. 9-13/2024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usneslo vydat na základě § 14 zákona č. 565/1990 Sb., o místních poplatcích, ve znění pozdějších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předpisů (dále jen „zákon o místních poplatcích"), a v souladu s § 10 písm. d) a § 84 odst.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písm. h) zákona č. 128/2000 Sb., o obcích (obecní zřízení), věznění pozdějších předpisů, tuto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obecně závaznou vyhlášku (dále 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3.98in;width:2.02in;height:0.49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4.50in;width:8.75in;height:0.82in;z-index:25166232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Obec Vraž touto vyhláškou zavádí místní poplatek za užívání veřejného prostranství (dále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jen „poplatek").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Správcem poplatku je obecní úřad1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90in;margin-top:5.50in;width:3.11in;height:0.53in;z-index:25166232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3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Předmět poplatku a poplatník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6.03in;width:8.74in;height:5.61in;z-index:25166233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Poplatek za užívání veřejného prostranství se vybírá za zvláštní užívání veřejného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prostranství, kterým se rozumí2: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a) umístění dočasných staveb sloužících pro poskytování služeb,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b) umístění zařízení sloužících pro poskytování služeb,</w:t>
                  </w:r>
                </w:p>
                <w:p>
                  <w:pPr>
                    <w:spacing w:after="1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c) umístění dočasných staveb sloužících pro poskytování prodeje,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d) umístění zařízení sloužících pro poskytování prodeje,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e) umístění reklamních zařízení,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f) provádění výkopových prací,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g) umístění stavebních zařízení,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h) umístění skládek,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i) umístění zařízení cirkusů,</w:t>
                  </w:r>
                </w:p>
                <w:p>
                  <w:pPr>
                    <w:spacing w:after="15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j) umístění zařízení lunaparků a jiných obdobných atrakcí,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k) vyhrazení trvalého parkovacího místa,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l) užívání veřejného prostranství pro kulturní akce,</w:t>
                  </w:r>
                </w:p>
                <w:p>
                  <w:pPr>
                    <w:spacing w:after="15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m) užívání veřejného prostranství pro sportovní akce,</w:t>
                  </w:r>
                </w:p>
                <w:p>
                  <w:pPr>
                    <w:spacing w:after="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n) užívání veřejného prostranství pro reklamní akce,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10.71in;width:3.22in;height:0.35in;z-index:251662347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1 § 15 odst. 1 zákona o místních poplatcích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2 § 4 odst. 1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2_back"/>
            </v:shape>
            <v:shape id="_x0000_s1027" type="#_x0000_t075" style="position:absolute;left:224;top:3124;width:519;height:15;rotation:0" o:preferrelative="f">
              <v:imagedata r:id="rId6" o:title="image2-1.jpeg"/>
            </v:shape>
            <v:shape id="_x0000_s1027" type="#_x0000_t075" style="position:absolute;left:16;top:16;width:111;height:11;rotation:0" o:preferrelative="f">
              <v:imagedata r:id="rId7" o:title="image2-2.jpeg"/>
            </v:shape>
            <v:shape id="_x0000_s1027" type="#_x0000_t075" style="position:absolute;left:680;top:16;width:79;height:11;rotation:0" o:preferrelative="f">
              <v:imagedata r:id="rId8" o:title="image2-3.jpeg"/>
            </v:shape>
            <v:shape id="_x0000_s1027" type="#_x0000_t075" style="position:absolute;left:616;top:16;width:63;height:11;rotation:0" o:preferrelative="f">
              <v:imagedata r:id="rId9" o:title="image2-4.jpeg"/>
            </v:shape>
            <v:shape id="_x0000_s1027" type="#_x0000_t075" style="position:absolute;left:1576;top:12;width:71;height:11;rotation:0" o:preferrelative="f">
              <v:imagedata r:id="rId10" o:title="image2-5.jpeg"/>
            </v:shape>
            <v:shape id="_x0000_s1027" type="#_x0000_t075" style="position:absolute;left:1104;top:12;width:279;height:11;rotation:0" o:preferrelative="f">
              <v:imagedata r:id="rId11" o:title="image2-6.jpeg"/>
            </v:shape>
            <v:shape id="_x0000_s1027" type="#_x0000_t075" style="position:absolute;left:1008;top:12;width:63;height:11;rotation:0" o:preferrelative="f">
              <v:imagedata r:id="rId12" o:title="image2-7.jpeg"/>
            </v:shape>
            <v:shape id="_x0000_s1027" type="#_x0000_t075" style="position:absolute;left:848;top:12;width:55;height:11;rotation:0" o:preferrelative="f">
              <v:imagedata r:id="rId13" o:title="image2-8.jpeg"/>
            </v:shape>
            <v:shape id="_x0000_s1027" type="#_x0000_t075" style="position:absolute;left:2224;top:8;width:207;height:11;rotation:0" o:preferrelative="f">
              <v:imagedata r:id="rId14" o:title="image2-9.jpeg"/>
            </v:shape>
            <v:shape id="_x0000_s1027" type="#_x0000_t075" style="position:absolute;left:2056;top:8;width:159;height:11;rotation:0" o:preferrelative="f">
              <v:imagedata r:id="rId15" o:title="image2-10.jpeg"/>
            </v:shape>
            <v:shape id="_x0000_s1027" type="#_x0000_t075" style="position:absolute;left:1872;top:8;width:127;height:11;rotation:0" o:preferrelative="f">
              <v:imagedata r:id="rId16" o:title="image2-1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6in;margin-top:0.96in;width:8.68in;height:0.81in;z-index:251662313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o) užívání veřejného prostranství pro potřeby tvorby filmových a televizních děl.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Poplatek za užívání veřejného prostranství platí fyzické i právnické osoby, které užívají</w:t>
                  </w:r>
                </w:p>
                <w:p>
                  <w:pPr>
                    <w:spacing w:after="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veřejné prostranství způsobem uvedeným v odstavci 1 (dále jen „poplatník")3.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7in;margin-top:1.95in;width:2.17in;height:0.51in;z-index:25166231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Veřejná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2.49in;width:8.67in;height:0.45in;z-index:25166231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Poplatek se platí za užívání veřejných prostranství, která jsou uvedena jmenovitě v příloze č. 1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a graficky na mapě v příloze č. 2. Tyto přílohy tvoří nedílnou součást této vyhlášky.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0in;margin-top:3.20in;width:2.35in;height:0.51in;z-index:25166232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3.73in;width:8.69in;height:2.22in;z-index:25166232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(1) Poplatník je povinen podat správci poplatku ohlášení nejpozději 5 dnů před zahájením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užívání veřejného prostranství; není-li to možné, je povinen podat nejpozději v den zahájení</w:t>
                  </w:r>
                </w:p>
                <w:p>
                  <w:pPr>
                    <w:spacing w:after="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užívání veřejného prostranství. Pokud tento den připadne na sobotu, neděli nebo státem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uznaný svátek, je poplatník povinen splnit ohlašovací povinnost nejblíže následující pracovní</w:t>
                  </w:r>
                </w:p>
                <w:p>
                  <w:pPr>
                    <w:spacing w:after="15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den.</w:t>
                  </w:r>
                </w:p>
                <w:p>
                  <w:pPr>
                    <w:spacing w:after="1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(2) Údaje uváděné v ohlášení upravuje zákon4.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(3) Dojde-li ke změně údajů uvedených v ohlášení, je poplatník povinen tuto změnu oznámit</w:t>
                  </w:r>
                </w:p>
                <w:p>
                  <w:pPr>
                    <w:spacing w:after="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do 15 dnů ode dne, kdy nastala5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6in;margin-top:5.81in;width:1.67in;height:0.51in;z-index:25166233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6.34in;width:7.27in;height:4.98in;z-index:251662332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Sazba poplatku činí za každý i započatý m2 a každý i započatý den: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a) za umístění dočasných staveb sloužících pro poskytování služeb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b) za umístění zařízení sloužících pro poskytování služeb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c) za umístění dočasných staveb sloužících pro poskytování prodeje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)</w:t>
                  </w:r>
                  <w:r>
                    <w:rPr>
                      <w:rFonts w:hint="eastAsia"/>
                      <w:sz w:val="22"/>
                      <w:color w:val="1f1f1f"/>
                    </w:rPr>
                    <w:t xml:space="preserve"> za umístění zařízení sloužících pro poskytování prodeje 10 Kč,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e) za umístění reklamních zařízení 50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f) za provádění výkopových prací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g) za umístění stavebních zařízení 10 Kč,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h) za umístění skládek 10 Kč,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i) za umístění zařízení cirkusů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j) za umístění zařízení lunaparků a jiných obdobných atrakcí 50 Kč,</w:t>
                  </w:r>
                </w:p>
                <w:p>
                  <w:pPr>
                    <w:spacing w:after="15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k) za vyhrazení trvalého parkovacího místa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l) za užívání veřejného prostranství pro kulturní akce 5 Kč,</w:t>
                  </w:r>
                </w:p>
                <w:p>
                  <w:pPr>
                    <w:spacing w:after="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m) za užívání veřejného prostranství pro sportovní akce 5 Kč,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10.41in;width:7.85in;height:0.72in;z-index:25166234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3 § 4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4 § 14a odst. 1 a 2 zákona o místních poplatcích; v ohlášení poplatník uvede zejména své identifikační údaje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a skutečnosti rozhodné pro stanoveni poplatku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5 § 14a odst. 4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7" o:title="image3_back"/>
            </v:shape>
            <v:shape id="_x0000_s1027" type="#_x0000_t075" style="position:absolute;left:224;top:3216;width:519;height:19;rotation:0" o:preferrelative="f">
              <v:imagedata r:id="rId18" o:title="image3-1.jpeg"/>
            </v:shape>
            <v:shape id="_x0000_s1027" type="#_x0000_t075" style="position:absolute;left:1968;top:8;width:63;height:11;rotation:0" o:preferrelative="f">
              <v:imagedata r:id="rId19" o:title="image3-2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5in;margin-top:2.30in;width:5.88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e1e1e"/>
                    </w:rPr>
                    <w:t xml:space="preserve">Poplatek je splatný v den ukončení užívání veřejného prostranství.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7in;margin-top:5.78in;width:0.59in;height:0.18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8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1in;margin-top:6.03in;width:3.63in;height:0.14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8.05in;width:4.67in;height:0.15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Tato vyhláška nabývá účinnosti dnem 3. ledna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13in;margin-top:0.96in;width:7.95in;height:0.57in;z-index:251662317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n) za užívání veřejného prostranství pro reklamní akce 10 Kč,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o) za užívání veřejného prostranství pro potřeby tvorby filmových a televizních děl 10 Kč.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1.77in;width:2.02in;height:0.51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e1e1e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e1e1e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60in;margin-top:2.82in;width:1.32in;height:0.49in;z-index:25166232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d1d1d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d1d1d"/>
                    </w:rPr>
                    <w:t xml:space="preserve">Osvobození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3.34in;width:8.73in;height:2.70in;z-index:251662323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Poplatek se neplatí: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a) za vyhrazení trvalého parkovacího místa pro osobu, která je držitelem průkazu ZTP nebo</w:t>
                  </w:r>
                </w:p>
                <w:p>
                  <w:pPr>
                    <w:spacing w:after="1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ZTP/P,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b) z akcí pořádaných na veřejném prostranství, jejichž celý výtěžek je odveden</w:t>
                  </w:r>
                </w:p>
                <w:p>
                  <w:pPr>
                    <w:spacing w:after="1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na charitativní a veřejně prospěšné účely6.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(2) Od poplatku se dále osvobozují sportovní a kulturní akce pořádané zdarma pro občany obce</w:t>
                  </w:r>
                </w:p>
                <w:p>
                  <w:pPr>
                    <w:spacing w:after="15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Vraž.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(3) V případě, že poplatník nesplní povinnost ohlásit údaj rozhodný pro osvobození ve lhůtách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stanovených touto vyhláškou nebo zákonem, nárok na osvobození zaniká7.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6.32in;width:8.74in;height:1.08in;z-index:25166233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dosavadních právních předpisů.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(2) Zrušuje se obecně závazná vyhláška č. 4/2019, o místním poplatku za užívání veřejného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prostranství, ze dne 18. prosince 2019.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0in;margin-top:7.53in;width:1.04in;height:0.49in;z-index:25166233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e1e1e"/>
                    </w:rPr>
                    <w:t xml:space="preserve">ČI. 9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e1e1e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10.71in;width:3.31in;height:0.35in;z-index:25166233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6 § 4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7 § 14a odst. 6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0" o:title="image4_back"/>
            </v:shape>
            <v:shape id="_x0000_s1027" type="#_x0000_t075" style="position:absolute;left:984;top:612;width:447;height:443;rotation:0" o:preferrelative="f">
              <v:imagedata r:id="rId21" o:title="image4-1.jpeg"/>
            </v:shape>
            <v:shape id="_x0000_s1027" type="#_x0000_t075" style="position:absolute;left:512;top:468;width:343;height:359;rotation:0" o:preferrelative="f">
              <v:imagedata r:id="rId22" o:title="image4-3.jpeg"/>
            </v:shape>
            <v:shape id="_x0000_s1027" type="#_x0000_t075" style="position:absolute;left:768;top:16;width:79;height:11;rotation:0" o:preferrelative="f">
              <v:imagedata r:id="rId23" o:title="image4-4.jpeg"/>
            </v:shape>
            <v:shape id="_x0000_s1027" type="#_x0000_t075" style="position:absolute;left:512;top:16;width:71;height:11;rotation:0" o:preferrelative="f">
              <v:imagedata r:id="rId24" o:title="image4-5.jpeg"/>
            </v:shape>
            <v:shape id="_x0000_s1027" type="#_x0000_t075" style="position:absolute;left:264;top:16;width:71;height:11;rotation:0" o:preferrelative="f">
              <v:imagedata r:id="rId25" o:title="image4-6.jpeg"/>
            </v:shape>
            <v:shape id="_x0000_s1027" type="#_x0000_t075" style="position:absolute;left:8;top:16;width:87;height:11;rotation:0" o:preferrelative="f">
              <v:imagedata r:id="rId26" o:title="image4-7.jpeg"/>
            </v:shape>
            <v:shape id="_x0000_s1027" type="#_x0000_t075" style="position:absolute;left:1912;top:12;width:79;height:11;rotation:0" o:preferrelative="f">
              <v:imagedata r:id="rId27" o:title="image4-8.jpeg"/>
            </v:shape>
            <v:shape id="_x0000_s1027" type="#_x0000_t075" style="position:absolute;left:1856;top:12;width:55;height:11;rotation:0" o:preferrelative="f">
              <v:imagedata r:id="rId28" o:title="image4-9.jpeg"/>
            </v:shape>
            <v:shape id="_x0000_s1027" type="#_x0000_t075" style="position:absolute;left:1768;top:12;width:79;height:11;rotation:0" o:preferrelative="f">
              <v:imagedata r:id="rId29" o:title="image4-10.jpeg"/>
            </v:shape>
            <v:shape id="_x0000_s1027" type="#_x0000_t075" style="position:absolute;left:1512;top:12;width:255;height:11;rotation:0" o:preferrelative="f">
              <v:imagedata r:id="rId30" o:title="image4-11.jpeg"/>
            </v:shape>
            <v:shape id="_x0000_s1027" type="#_x0000_t075" style="position:absolute;left:1384;top:12;width:63;height:11;rotation:0" o:preferrelative="f">
              <v:imagedata r:id="rId31" o:title="image4-12.jpeg"/>
            </v:shape>
            <v:shape id="_x0000_s1027" type="#_x0000_t075" style="position:absolute;left:1256;top:12;width:63;height:11;rotation:0" o:preferrelative="f">
              <v:imagedata r:id="rId32" o:title="image4-13.jpeg"/>
            </v:shape>
            <v:shape id="_x0000_s1027" type="#_x0000_t075" style="position:absolute;left:2208;top:8;width:207;height:11;rotation:0" o:preferrelative="f">
              <v:imagedata r:id="rId33" o:title="image4-14.jpeg"/>
            </v:shape>
            <v:shape id="_x0000_s1027" type="#_x0000_t075" style="position:absolute;left:2064;top:8;width:87;height:15;rotation:0" o:preferrelative="f">
              <v:imagedata r:id="rId34" o:title="image4-15.jpeg"/>
            </v:shape>
            <v:shape id="_x0000_s1027" type="#_x0000_t075" style="position:absolute;left:1088;top:700;width:247;height:263;rotation:0" o:preferrelative="f">
              <v:imagedata r:id="rId35" o:title="image4-2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1.95in;margin-top:1.36in;width:1.28in;height:0.39in;z-index:25166231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Petr Jizba v. r</w:t>
                  </w:r>
                </w:p>
                <w:p>
                  <w:pPr>
                    <w:spacing w:after="0" w:line="240"/>
                    <w:ind w:left="3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6in;margin-top:1.36in;width:2.31in;height:0.39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Ing. Hana Maivaldová v. r</w:t>
                  </w:r>
                </w:p>
                <w:p>
                  <w:pPr>
                    <w:spacing w:after="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místostarostka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2_back.jpeg"/>
<Relationship Id="rId6" Type="http://schemas.openxmlformats.org/officeDocument/2006/relationships/image" Target="media/image2-1.jpeg"/>
<Relationship Id="rId7" Type="http://schemas.openxmlformats.org/officeDocument/2006/relationships/image" Target="media/image2-2.jpeg"/>
<Relationship Id="rId8" Type="http://schemas.openxmlformats.org/officeDocument/2006/relationships/image" Target="media/image2-3.jpeg"/>
<Relationship Id="rId9" Type="http://schemas.openxmlformats.org/officeDocument/2006/relationships/image" Target="media/image2-4.jpeg"/>
<Relationship Id="rId10" Type="http://schemas.openxmlformats.org/officeDocument/2006/relationships/image" Target="media/image2-5.jpeg"/>
<Relationship Id="rId11" Type="http://schemas.openxmlformats.org/officeDocument/2006/relationships/image" Target="media/image2-6.jpeg"/>
<Relationship Id="rId12" Type="http://schemas.openxmlformats.org/officeDocument/2006/relationships/image" Target="media/image2-7.jpeg"/>
<Relationship Id="rId13" Type="http://schemas.openxmlformats.org/officeDocument/2006/relationships/image" Target="media/image2-8.jpeg"/>
<Relationship Id="rId14" Type="http://schemas.openxmlformats.org/officeDocument/2006/relationships/image" Target="media/image2-9.jpeg"/>
<Relationship Id="rId15" Type="http://schemas.openxmlformats.org/officeDocument/2006/relationships/image" Target="media/image2-10.jpeg"/>
<Relationship Id="rId16" Type="http://schemas.openxmlformats.org/officeDocument/2006/relationships/image" Target="media/image2-11.jpeg"/>
<Relationship Id="rId17" Type="http://schemas.openxmlformats.org/officeDocument/2006/relationships/image" Target="media/image3_back.jpeg"/>
<Relationship Id="rId18" Type="http://schemas.openxmlformats.org/officeDocument/2006/relationships/image" Target="media/image3-1.jpeg"/>
<Relationship Id="rId19" Type="http://schemas.openxmlformats.org/officeDocument/2006/relationships/image" Target="media/image3-2.jpeg"/>
<Relationship Id="rId20" Type="http://schemas.openxmlformats.org/officeDocument/2006/relationships/image" Target="media/image4_back.jpeg"/>
<Relationship Id="rId21" Type="http://schemas.openxmlformats.org/officeDocument/2006/relationships/image" Target="media/image4-1.jpeg"/>
<Relationship Id="rId22" Type="http://schemas.openxmlformats.org/officeDocument/2006/relationships/image" Target="media/image4-3.jpeg"/>
<Relationship Id="rId23" Type="http://schemas.openxmlformats.org/officeDocument/2006/relationships/image" Target="media/image4-4.jpeg"/>
<Relationship Id="rId24" Type="http://schemas.openxmlformats.org/officeDocument/2006/relationships/image" Target="media/image4-5.jpeg"/>
<Relationship Id="rId25" Type="http://schemas.openxmlformats.org/officeDocument/2006/relationships/image" Target="media/image4-6.jpeg"/>
<Relationship Id="rId26" Type="http://schemas.openxmlformats.org/officeDocument/2006/relationships/image" Target="media/image4-7.jpeg"/>
<Relationship Id="rId27" Type="http://schemas.openxmlformats.org/officeDocument/2006/relationships/image" Target="media/image4-8.jpeg"/>
<Relationship Id="rId28" Type="http://schemas.openxmlformats.org/officeDocument/2006/relationships/image" Target="media/image4-9.jpeg"/>
<Relationship Id="rId29" Type="http://schemas.openxmlformats.org/officeDocument/2006/relationships/image" Target="media/image4-10.jpeg"/>
<Relationship Id="rId30" Type="http://schemas.openxmlformats.org/officeDocument/2006/relationships/image" Target="media/image4-11.jpeg"/>
<Relationship Id="rId31" Type="http://schemas.openxmlformats.org/officeDocument/2006/relationships/image" Target="media/image4-12.jpeg"/>
<Relationship Id="rId32" Type="http://schemas.openxmlformats.org/officeDocument/2006/relationships/image" Target="media/image4-13.jpeg"/>
<Relationship Id="rId33" Type="http://schemas.openxmlformats.org/officeDocument/2006/relationships/image" Target="media/image4-14.jpeg"/>
<Relationship Id="rId34" Type="http://schemas.openxmlformats.org/officeDocument/2006/relationships/image" Target="media/image4-15.jpeg"/>
<Relationship Id="rId35" Type="http://schemas.openxmlformats.org/officeDocument/2006/relationships/image" Target="media/image4-2.jpeg"/>
<Relationship Id="rId36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2024-12-18T10:31:11Z</dcterms:created>
  <dcterms:modified xsi:type="dcterms:W3CDTF">2024-12-18T10:31:11Z</dcterms:modified>
</cp:coreProperties>
</file>