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package/2006/relationships/metadata/thumbnail" Target="docProps/thumbnail.jpeg"/>
</Relationships>

</file>

<file path=word/document.xml><?xml version="1.0" encoding="utf-8"?>
<w:document xmlns:ve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xmlns:v="urn:schemas-microsoft-com:vml" xmlns:o="urn:schemas-microsoft-com:office:office" xmlns:wne="http://schemas.microsoft.com/office/word/2006/wordml" xmlns:m="http://schemas.openxmlformats.org/officeDocument/2006/math" xmlns:a="http://schemas.openxmlformats.org/drawingml/2006/main" xmlns:pic="http://schemas.openxmlformats.org/drawingml/2006/picture" xmlns:w10="urn:schemas-microsoft-com:office:word">
  <w:body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" o:title="image1_back"/>
            </v:shape>
            <v:shape id="_x0000_s1027" type="#_x0000_t075" style="position:absolute;left:216;top:3216;width:527;height:19;rotation:0" o:preferrelative="f">
              <v:imagedata r:id="rId2" o:title="image1-1.jpeg"/>
            </v:shape>
            <v:group style="position:absolute;left:312;top:228;width:231;height:243" coordorigin="312,228" coordsize="231,243">
              <v:shape id="_x0000_s1027" type="#_x0000_t075" style="position:absolute;left:312;top:256;width:231;height:215;rotation:0" coordsize="21600,21600" o:spt="100" adj="0,,0" path="">
                <v:imagedata r:id="rId3" o:title="image1-1"/>
                <v:formulas/>
              </v:shape>
              <v:shape id="_x0000_s1027" type="#_x0000_t075" style="position:absolute;left:312;top:228;width:231;height:37;rotation:0" coordsize="21600,21600" o:spt="100" adj="0,,0" path="">
                <v:imagedata r:id="rId4" o:title="image1-2"/>
                <v:formulas/>
              </v:shape>
            </v:group>
            <w10:wrap type="none"/>
            <w10:anchorlock/>
          </v:group>
        </w:pict>
      </w:r>
      <w:r>
        <w:rPr>
          <w:noProof/>
        </w:rPr>
        <w:pict>
          <v:shape type="#_x0000_t202" style="position:absolute;text-align:left;margin-left:2.22in;margin-top:1.15in;width:5.06in;height:0.23in;z-index:251662315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32"/>
                    </w:rPr>
                  </w:pPr>
                  <w:r>
                    <w:rPr>
                      <w:rFonts w:hint="eastAsia"/>
                      <w:sz w:val="32"/>
                      <w:color w:val="1f1f1f"/>
                    </w:rPr>
                    <w:t xml:space="preserve">Obec Vraž, Květnová 344, 267 11 Vraž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71in;margin-top:2.07in;width:1.04in;height:0.16in;z-index:251662316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č. 5/2024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1.98in;margin-top:1.89in;width:5.53in;height:0.70in;z-index:251662317;mso-wrap-style:none" filled="f" stroked="f">
            <v:textbox style="mso-fit-shape-to-text:t" inset="0,0,0,0">
              <w:txbxContent>
                <w:p>
                  <w:pPr>
                    <w:spacing w:after="250" w:line="240"/>
                    <w:ind w:left="9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Obecně závazná vyhláška obce Vraž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o místním poplatku za užívání veřejného prostranství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4in;margin-top:2.65in;width:8.75in;height:1.24in;z-index:251662319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Zastupitelstvo obce Vraž se na svém zasedání dne 11. prosince 2024 usnesením č. 9-13/2024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usneslo vydat na základě § 14 zákona č. 565/1990 Sb., o místních poplatcích, ve znění pozdějších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předpisů (dále jen „zákon o místních poplatcích"), a v souladu s § 10 písm. d) a § 84 odst. 2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písm. h) zákona č. 128/2000 Sb., o obcích (obecní zřízení), věznění pozdějších předpisů, tuto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obecně závaznou vyhlášku (dále jen „vyhláška"):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33in;margin-top:3.98in;width:2.02in;height:0.49in;z-index:251662324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7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ČI. 1</w:t>
                  </w:r>
                </w:p>
                <w:p>
                  <w:pPr>
                    <w:spacing w:after="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1f1f1f"/>
                    </w:rPr>
                    <w:t xml:space="preserve">Úvodní ustanovení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4in;margin-top:4.50in;width:8.75in;height:0.82in;z-index:251662326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(1) Obec Vraž touto vyhláškou zavádí místní poplatek za užívání veřejného prostranství (dále</w:t>
                  </w:r>
                </w:p>
                <w:p>
                  <w:pPr>
                    <w:spacing w:after="150" w:line="240"/>
                    <w:ind w:left="50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1f1f1f"/>
                    </w:rPr>
                    <w:t xml:space="preserve">jen „poplatek").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(2) Správcem poplatku je obecní úřad1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2.90in;margin-top:5.50in;width:3.11in;height:0.53in;z-index:251662329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13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ČI. 2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Předmět poplatku a poplatník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4in;margin-top:6.03in;width:8.74in;height:5.61in;z-index:251662331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(1) Poplatek za užívání veřejného prostranství se vybírá za zvláštní užívání veřejného</w:t>
                  </w:r>
                </w:p>
                <w:p>
                  <w:pPr>
                    <w:spacing w:after="1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prostranství, kterým se rozumí2:</w:t>
                  </w:r>
                </w:p>
                <w:p>
                  <w:pPr>
                    <w:spacing w:after="1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a) umístění dočasných staveb sloužících pro poskytování služeb,</w:t>
                  </w:r>
                </w:p>
                <w:p>
                  <w:pPr>
                    <w:spacing w:after="1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b) umístění zařízení sloužících pro poskytování služeb,</w:t>
                  </w:r>
                </w:p>
                <w:p>
                  <w:pPr>
                    <w:spacing w:after="150" w:line="240"/>
                    <w:ind w:left="5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c) umístění dočasných staveb sloužících pro poskytování prodeje,</w:t>
                  </w:r>
                </w:p>
                <w:p>
                  <w:pPr>
                    <w:spacing w:after="150" w:line="240"/>
                    <w:ind w:left="5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d) umístění zařízení sloužících pro poskytování prodeje,</w:t>
                  </w:r>
                </w:p>
                <w:p>
                  <w:pPr>
                    <w:spacing w:after="150" w:line="240"/>
                    <w:ind w:left="50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1f1f1f"/>
                    </w:rPr>
                    <w:t xml:space="preserve">e) umístění reklamních zařízení,</w:t>
                  </w:r>
                </w:p>
                <w:p>
                  <w:pPr>
                    <w:spacing w:after="150" w:line="240"/>
                    <w:ind w:left="5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f) provádění výkopových prací,</w:t>
                  </w:r>
                </w:p>
                <w:p>
                  <w:pPr>
                    <w:spacing w:after="150" w:line="240"/>
                    <w:ind w:left="50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1f1f1f"/>
                    </w:rPr>
                    <w:t xml:space="preserve">g) umístění stavebních zařízení,</w:t>
                  </w:r>
                </w:p>
                <w:p>
                  <w:pPr>
                    <w:spacing w:after="150" w:line="240"/>
                    <w:ind w:left="50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1f1f1f"/>
                    </w:rPr>
                    <w:t xml:space="preserve">h) umístění skládek,</w:t>
                  </w:r>
                </w:p>
                <w:p>
                  <w:pPr>
                    <w:spacing w:after="150" w:line="240"/>
                    <w:ind w:left="5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i) umístění zařízení cirkusů,</w:t>
                  </w:r>
                </w:p>
                <w:p>
                  <w:pPr>
                    <w:spacing w:after="150" w:line="240"/>
                    <w:ind w:left="5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j) umístění zařízení lunaparků a jiných obdobných atrakcí,</w:t>
                  </w:r>
                </w:p>
                <w:p>
                  <w:pPr>
                    <w:spacing w:after="150" w:line="240"/>
                    <w:ind w:left="5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k) vyhrazení trvalého parkovacího místa,</w:t>
                  </w:r>
                </w:p>
                <w:p>
                  <w:pPr>
                    <w:spacing w:after="150" w:line="240"/>
                    <w:ind w:left="5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l) užívání veřejného prostranství pro kulturní akce,</w:t>
                  </w:r>
                </w:p>
                <w:p>
                  <w:pPr>
                    <w:spacing w:after="150" w:line="240"/>
                    <w:ind w:left="5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m) užívání veřejného prostranství pro sportovní akce,</w:t>
                  </w:r>
                </w:p>
                <w:p>
                  <w:pPr>
                    <w:spacing w:after="0" w:line="240"/>
                    <w:ind w:left="5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n) užívání veřejného prostranství pro reklamní akce,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2in;margin-top:10.71in;width:3.22in;height:0.35in;z-index:251662347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1f1f1f"/>
                    </w:rPr>
                    <w:t xml:space="preserve">1 § 15 odst. 1 zákona o místních poplatcích</w:t>
                  </w:r>
                </w:p>
                <w:p>
                  <w:pPr>
                    <w:spacing w:after="0" w:line="24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1f1f1f"/>
                    </w:rPr>
                    <w:t xml:space="preserve">2 § 4 odst. 1 zákona o místních poplatcích</w:t>
                  </w:r>
                </w:p>
              </w:txbxContent>
            </v:textbox>
          </v:shape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5" o:title="image2_back"/>
            </v:shape>
            <v:shape id="_x0000_s1027" type="#_x0000_t075" style="position:absolute;left:224;top:3124;width:519;height:15;rotation:0" o:preferrelative="f">
              <v:imagedata r:id="rId6" o:title="image2-1.jpeg"/>
            </v:shape>
            <v:shape id="_x0000_s1027" type="#_x0000_t075" style="position:absolute;left:16;top:16;width:111;height:11;rotation:0" o:preferrelative="f">
              <v:imagedata r:id="rId7" o:title="image2-2.jpeg"/>
            </v:shape>
            <v:shape id="_x0000_s1027" type="#_x0000_t075" style="position:absolute;left:680;top:16;width:79;height:11;rotation:0" o:preferrelative="f">
              <v:imagedata r:id="rId8" o:title="image2-3.jpeg"/>
            </v:shape>
            <v:shape id="_x0000_s1027" type="#_x0000_t075" style="position:absolute;left:616;top:16;width:63;height:11;rotation:0" o:preferrelative="f">
              <v:imagedata r:id="rId9" o:title="image2-4.jpeg"/>
            </v:shape>
            <v:shape id="_x0000_s1027" type="#_x0000_t075" style="position:absolute;left:1576;top:12;width:71;height:11;rotation:0" o:preferrelative="f">
              <v:imagedata r:id="rId10" o:title="image2-5.jpeg"/>
            </v:shape>
            <v:shape id="_x0000_s1027" type="#_x0000_t075" style="position:absolute;left:1104;top:12;width:279;height:11;rotation:0" o:preferrelative="f">
              <v:imagedata r:id="rId11" o:title="image2-6.jpeg"/>
            </v:shape>
            <v:shape id="_x0000_s1027" type="#_x0000_t075" style="position:absolute;left:1008;top:12;width:63;height:11;rotation:0" o:preferrelative="f">
              <v:imagedata r:id="rId12" o:title="image2-7.jpeg"/>
            </v:shape>
            <v:shape id="_x0000_s1027" type="#_x0000_t075" style="position:absolute;left:848;top:12;width:55;height:11;rotation:0" o:preferrelative="f">
              <v:imagedata r:id="rId13" o:title="image2-8.jpeg"/>
            </v:shape>
            <v:shape id="_x0000_s1027" type="#_x0000_t075" style="position:absolute;left:2224;top:8;width:207;height:11;rotation:0" o:preferrelative="f">
              <v:imagedata r:id="rId14" o:title="image2-9.jpeg"/>
            </v:shape>
            <v:shape id="_x0000_s1027" type="#_x0000_t075" style="position:absolute;left:2056;top:8;width:159;height:11;rotation:0" o:preferrelative="f">
              <v:imagedata r:id="rId15" o:title="image2-10.jpeg"/>
            </v:shape>
            <v:shape id="_x0000_s1027" type="#_x0000_t075" style="position:absolute;left:1872;top:8;width:127;height:11;rotation:0" o:preferrelative="f">
              <v:imagedata r:id="rId16" o:title="image2-11.jpeg"/>
            </v:shape>
            <w10:wrap type="none"/>
            <w10:anchorlock/>
          </v:group>
        </w:pict>
      </w:r>
      <w:r>
        <w:rPr>
          <w:noProof/>
        </w:rPr>
        <w:pict>
          <v:shape type="#_x0000_t202" style="position:absolute;text-align:left;margin-left:0.76in;margin-top:0.96in;width:8.68in;height:0.81in;z-index:251662313;mso-wrap-style:none" filled="f" stroked="f">
            <v:textbox style="mso-fit-shape-to-text:t" inset="0,0,0,0">
              <w:txbxContent>
                <w:p>
                  <w:pPr>
                    <w:spacing w:after="150" w:line="240"/>
                    <w:ind w:left="50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1f1f1f"/>
                    </w:rPr>
                    <w:t xml:space="preserve">o) užívání veřejného prostranství pro potřeby tvorby filmových a televizních děl.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(2) Poplatek za užívání veřejného prostranství platí fyzické i právnické osoby, které užívají</w:t>
                  </w:r>
                </w:p>
                <w:p>
                  <w:pPr>
                    <w:spacing w:after="0" w:line="240"/>
                    <w:ind w:left="5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veřejné prostranství způsobem uvedeným v odstavci 1 (dále jen „poplatník")3.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27in;margin-top:1.95in;width:2.17in;height:0.51in;z-index:251662316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8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ČI. 3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Veřejná prostranství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6in;margin-top:2.49in;width:8.67in;height:0.45in;z-index:251662318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Poplatek se platí za užívání veřejných prostranství, která jsou uvedena jmenovitě v příloze č. 1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a graficky na mapě v příloze č. 2. Tyto přílohy tvoří nedílnou součást této vyhlášky.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20in;margin-top:3.20in;width:2.35in;height:0.51in;z-index:251662320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9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ČI. 4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Ohlašovací povinnost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6in;margin-top:3.73in;width:8.69in;height:2.22in;z-index:251662322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(1) Poplatník je povinen podat správci poplatku ohlášení nejpozději 5 dnů před zahájením</w:t>
                  </w:r>
                </w:p>
                <w:p>
                  <w:pPr>
                    <w:spacing w:after="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užívání veřejného prostranství; není-li to možné, je povinen podat nejpozději v den zahájení</w:t>
                  </w:r>
                </w:p>
                <w:p>
                  <w:pPr>
                    <w:spacing w:after="50" w:line="240"/>
                    <w:ind w:left="5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1f1f1f"/>
                    </w:rPr>
                    <w:t xml:space="preserve">užívání veřejného prostranství. Pokud tento den připadne na sobotu, neděli nebo státem</w:t>
                  </w:r>
                </w:p>
                <w:p>
                  <w:pPr>
                    <w:spacing w:after="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uznaný svátek, je poplatník povinen splnit ohlašovací povinnost nejblíže následující pracovní</w:t>
                  </w:r>
                </w:p>
                <w:p>
                  <w:pPr>
                    <w:spacing w:after="150" w:line="240"/>
                    <w:ind w:left="50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1f1f1f"/>
                    </w:rPr>
                    <w:t xml:space="preserve">den.</w:t>
                  </w:r>
                </w:p>
                <w:p>
                  <w:pPr>
                    <w:spacing w:after="1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(2) Údaje uváděné v ohlášení upravuje zákon4.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(3) Dojde-li ke změně údajů uvedených v ohlášení, je poplatník povinen tuto změnu oznámit</w:t>
                  </w:r>
                </w:p>
                <w:p>
                  <w:pPr>
                    <w:spacing w:after="0" w:line="240"/>
                    <w:ind w:left="5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do 15 dnů ode dne, kdy nastala5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46in;margin-top:5.81in;width:1.67in;height:0.51in;z-index:251662330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6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ČI. 5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Sazba poplatku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6in;margin-top:6.34in;width:7.27in;height:4.98in;z-index:251662332;mso-wrap-style:none" filled="f" stroked="f">
            <v:textbox style="mso-fit-shape-to-text:t" inset="0,0,0,0">
              <w:txbxContent>
                <w:p>
                  <w:pPr>
                    <w:spacing w:after="1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Sazba poplatku činí za každý i započatý m2 a každý i započatý den:</w:t>
                  </w:r>
                </w:p>
                <w:p>
                  <w:pPr>
                    <w:spacing w:after="1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a) za umístění dočasných staveb sloužících pro poskytování služeb 10 Kč,</w:t>
                  </w:r>
                </w:p>
                <w:p>
                  <w:pPr>
                    <w:spacing w:after="1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b) za umístění zařízení sloužících pro poskytování služeb 10 Kč,</w:t>
                  </w:r>
                </w:p>
                <w:p>
                  <w:pPr>
                    <w:spacing w:after="1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c) za umístění dočasných staveb sloužících pro poskytování prodeje 10 Kč,</w:t>
                  </w:r>
                </w:p>
                <w:p>
                  <w:pPr>
                    <w:spacing w:after="150" w:line="240"/>
                    <w:ind w:left="5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d</w:t>
                  </w:r>
                  <w:r>
                    <w:rPr>
                      <w:rFonts w:hint="eastAsia"/>
                      <w:sz w:val="22"/>
                      <w:color w:val="2f2f2f"/>
                    </w:rPr>
                    <w:t xml:space="preserve">)</w:t>
                  </w:r>
                  <w:r>
                    <w:rPr>
                      <w:rFonts w:hint="eastAsia"/>
                      <w:sz w:val="22"/>
                      <w:color w:val="1f1f1f"/>
                    </w:rPr>
                    <w:t xml:space="preserve"> za umístění zařízení sloužících pro poskytování prodeje 10 Kč,</w:t>
                  </w:r>
                </w:p>
                <w:p>
                  <w:pPr>
                    <w:spacing w:after="150" w:line="240"/>
                    <w:ind w:left="50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1f1f1f"/>
                    </w:rPr>
                    <w:t xml:space="preserve">e) za umístění reklamních zařízení 50 Kč,</w:t>
                  </w:r>
                </w:p>
                <w:p>
                  <w:pPr>
                    <w:spacing w:after="150" w:line="240"/>
                    <w:ind w:left="5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f) za provádění výkopových prací 10 Kč,</w:t>
                  </w:r>
                </w:p>
                <w:p>
                  <w:pPr>
                    <w:spacing w:after="150" w:line="240"/>
                    <w:ind w:left="5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g) za umístění stavebních zařízení 10 Kč,</w:t>
                  </w:r>
                </w:p>
                <w:p>
                  <w:pPr>
                    <w:spacing w:after="150" w:line="240"/>
                    <w:ind w:left="50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1f1f1f"/>
                    </w:rPr>
                    <w:t xml:space="preserve">h) za umístění skládek 10 Kč,</w:t>
                  </w:r>
                </w:p>
                <w:p>
                  <w:pPr>
                    <w:spacing w:after="150" w:line="240"/>
                    <w:ind w:left="50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1f1f1f"/>
                    </w:rPr>
                    <w:t xml:space="preserve">i) za umístění zařízení cirkusů 10 Kč,</w:t>
                  </w:r>
                </w:p>
                <w:p>
                  <w:pPr>
                    <w:spacing w:after="150" w:line="240"/>
                    <w:ind w:left="5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j) za umístění zařízení lunaparků a jiných obdobných atrakcí 50 Kč,</w:t>
                  </w:r>
                </w:p>
                <w:p>
                  <w:pPr>
                    <w:spacing w:after="150" w:line="240"/>
                    <w:ind w:left="50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1f1f1f"/>
                    </w:rPr>
                    <w:t xml:space="preserve">k) za vyhrazení trvalého parkovacího místa 10 Kč,</w:t>
                  </w:r>
                </w:p>
                <w:p>
                  <w:pPr>
                    <w:spacing w:after="150" w:line="240"/>
                    <w:ind w:left="5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l) za užívání veřejného prostranství pro kulturní akce 5 Kč,</w:t>
                  </w:r>
                </w:p>
                <w:p>
                  <w:pPr>
                    <w:spacing w:after="0" w:line="240"/>
                    <w:ind w:left="5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m) za užívání veřejného prostranství pro sportovní akce 5 Kč,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4in;margin-top:10.41in;width:7.85in;height:0.72in;z-index:251662346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1f1f1f"/>
                    </w:rPr>
                    <w:t xml:space="preserve">3 § 4 odst. 2 zákona o místních poplatcích</w:t>
                  </w:r>
                </w:p>
                <w:p>
                  <w:pPr>
                    <w:spacing w:after="0" w:line="240"/>
                    <w:ind w:left="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1f1f1f"/>
                    </w:rPr>
                    <w:t xml:space="preserve">4 § 14a odst. 1 a 2 zákona o místních poplatcích; v ohlášení poplatník uvede zejména své identifikační údaje</w:t>
                  </w:r>
                </w:p>
                <w:p>
                  <w:pPr>
                    <w:spacing w:after="0" w:line="240"/>
                    <w:ind w:left="20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1f1f1f"/>
                    </w:rPr>
                    <w:t xml:space="preserve">a skutečnosti rozhodné pro stanoveni poplatku</w:t>
                  </w:r>
                </w:p>
                <w:p>
                  <w:pPr>
                    <w:spacing w:after="0" w:line="240"/>
                    <w:ind w:left="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1f1f1f"/>
                    </w:rPr>
                    <w:t xml:space="preserve">5 § 14a odst. 4 zákona o místních poplatcích</w:t>
                  </w:r>
                </w:p>
              </w:txbxContent>
            </v:textbox>
          </v:shape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7" o:title="image3_back"/>
            </v:shape>
            <v:shape id="_x0000_s1027" type="#_x0000_t075" style="position:absolute;left:224;top:3216;width:519;height:19;rotation:0" o:preferrelative="f">
              <v:imagedata r:id="rId18" o:title="image3-1.jpeg"/>
            </v:shape>
            <v:shape id="_x0000_s1027" type="#_x0000_t075" style="position:absolute;left:1968;top:8;width:63;height:11;rotation:0" o:preferrelative="f">
              <v:imagedata r:id="rId19" o:title="image3-2.jpeg"/>
            </v:shape>
            <w10:wrap type="none"/>
            <w10:anchorlock/>
          </v:group>
        </w:pict>
      </w:r>
      <w:r>
        <w:rPr>
          <w:noProof/>
        </w:rPr>
        <w:pict>
          <v:shape type="#_x0000_t202" style="position:absolute;text-align:left;margin-left:0.75in;margin-top:2.30in;width:5.88in;height:0.16in;z-index:251662313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e1e1e"/>
                    </w:rPr>
                    <w:t xml:space="preserve">Poplatek je splatný v den ukončení užívání veřejného prostranství.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87in;margin-top:5.78in;width:0.59in;height:0.18in;z-index:251662314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02020"/>
                    </w:rPr>
                    <w:t xml:space="preserve">ČI. 8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2.71in;margin-top:6.03in;width:3.63in;height:0.14in;z-index:251662315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02020"/>
                    </w:rPr>
                    <w:t xml:space="preserve">Přechodné a zrušovací ustanovení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2in;margin-top:8.05in;width:4.67in;height:0.15in;z-index:251662316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Tato vyhláška nabývá účinnosti dnem 3. ledna 2025.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1.13in;margin-top:0.96in;width:7.95in;height:0.57in;z-index:251662317;mso-wrap-style:none" filled="f" stroked="f">
            <v:textbox style="mso-fit-shape-to-text:t" inset="0,0,0,0">
              <w:txbxContent>
                <w:p>
                  <w:pPr>
                    <w:spacing w:after="1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n) za užívání veřejného prostranství pro reklamní akce 10 Kč,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o) za užívání veřejného prostranství pro potřeby tvorby filmových a televizních děl 10 Kč.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33in;margin-top:1.77in;width:2.02in;height:0.51in;z-index:251662319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7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e1e1e"/>
                    </w:rPr>
                    <w:t xml:space="preserve">ČI. 6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e1e1e"/>
                    </w:rPr>
                    <w:t xml:space="preserve">Splatnost poplatku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60in;margin-top:2.82in;width:1.32in;height:0.49in;z-index:251662321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4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d1d1d"/>
                    </w:rPr>
                    <w:t xml:space="preserve">ČI. 7</w:t>
                  </w:r>
                </w:p>
                <w:p>
                  <w:pPr>
                    <w:spacing w:after="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1d1d1d"/>
                    </w:rPr>
                    <w:t xml:space="preserve">Osvobození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4in;margin-top:3.34in;width:8.73in;height:2.70in;z-index:251662323;mso-wrap-style:none" filled="f" stroked="f">
            <v:textbox style="mso-fit-shape-to-text:t" inset="0,0,0,0">
              <w:txbxContent>
                <w:p>
                  <w:pPr>
                    <w:spacing w:after="1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(1) Poplatek se neplatí:</w:t>
                  </w:r>
                </w:p>
                <w:p>
                  <w:pPr>
                    <w:spacing w:after="0" w:line="240"/>
                    <w:ind w:left="5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02020"/>
                    </w:rPr>
                    <w:t xml:space="preserve">a) za vyhrazení trvalého parkovacího místa pro osobu, která je držitelem průkazu ZTP nebo</w:t>
                  </w:r>
                </w:p>
                <w:p>
                  <w:pPr>
                    <w:spacing w:after="150" w:line="240"/>
                    <w:ind w:left="9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ZTP/P,</w:t>
                  </w:r>
                </w:p>
                <w:p>
                  <w:pPr>
                    <w:spacing w:after="0" w:line="240"/>
                    <w:ind w:left="5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02020"/>
                    </w:rPr>
                    <w:t xml:space="preserve">b) z akcí pořádaných na veřejném prostranství, jejichž celý výtěžek je odveden</w:t>
                  </w:r>
                </w:p>
                <w:p>
                  <w:pPr>
                    <w:spacing w:after="150" w:line="240"/>
                    <w:ind w:left="9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na charitativní a veřejně prospěšné účely6.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02020"/>
                    </w:rPr>
                    <w:t xml:space="preserve">(2) Od poplatku se dále osvobozují sportovní a kulturní akce pořádané zdarma pro občany obce</w:t>
                  </w:r>
                </w:p>
                <w:p>
                  <w:pPr>
                    <w:spacing w:after="150" w:line="240"/>
                    <w:ind w:left="50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02020"/>
                    </w:rPr>
                    <w:t xml:space="preserve">Vraž.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(3) V případě, že poplatník nesplní povinnost ohlásit údaj rozhodný pro osvobození ve lhůtách</w:t>
                  </w:r>
                </w:p>
                <w:p>
                  <w:pPr>
                    <w:spacing w:after="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stanovených touto vyhláškou nebo zákonem, nárok na osvobození zaniká7.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4in;margin-top:6.32in;width:8.74in;height:1.08in;z-index:251662332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(1) Poplatkové povinnosti vzniklé před nabytím účinnosti této vyhlášky se posuzují podle</w:t>
                  </w:r>
                </w:p>
                <w:p>
                  <w:pPr>
                    <w:spacing w:after="1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dosavadních právních předpisů.</w:t>
                  </w:r>
                </w:p>
                <w:p>
                  <w:pPr>
                    <w:spacing w:after="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02020"/>
                    </w:rPr>
                    <w:t xml:space="preserve">(2) Zrušuje se obecně závazná vyhláška č. 4/2019, o místním poplatku za užívání veřejného</w:t>
                  </w:r>
                </w:p>
                <w:p>
                  <w:pPr>
                    <w:spacing w:after="0" w:line="240"/>
                    <w:ind w:left="5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02020"/>
                    </w:rPr>
                    <w:t xml:space="preserve">prostranství, ze dne 18. prosince 2019.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70in;margin-top:7.53in;width:1.04in;height:0.49in;z-index:251662336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2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e1e1e"/>
                    </w:rPr>
                    <w:t xml:space="preserve">ČI. 9</w:t>
                  </w:r>
                </w:p>
                <w:p>
                  <w:pPr>
                    <w:spacing w:after="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1e1e1e"/>
                    </w:rPr>
                    <w:t xml:space="preserve">Účinnost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2in;margin-top:10.71in;width:3.31in;height:0.35in;z-index:251662338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12121"/>
                    </w:rPr>
                    <w:t xml:space="preserve">6 § 4 odst. 1 zákona o místních poplatcích</w:t>
                  </w:r>
                </w:p>
                <w:p>
                  <w:pPr>
                    <w:spacing w:after="0" w:line="240"/>
                    <w:ind w:left="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12121"/>
                    </w:rPr>
                    <w:t xml:space="preserve">7 § 14a odst. 6 zákona o místních poplatcích</w:t>
                  </w:r>
                </w:p>
              </w:txbxContent>
            </v:textbox>
          </v:shape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20" o:title="image4_back"/>
            </v:shape>
            <v:shape id="_x0000_s1027" type="#_x0000_t075" style="position:absolute;left:984;top:612;width:447;height:443;rotation:0" o:preferrelative="f">
              <v:imagedata r:id="rId21" o:title="image4-1.jpeg"/>
            </v:shape>
            <v:shape id="_x0000_s1027" type="#_x0000_t075" style="position:absolute;left:512;top:468;width:343;height:359;rotation:0" o:preferrelative="f">
              <v:imagedata r:id="rId22" o:title="image4-3.jpeg"/>
            </v:shape>
            <v:shape id="_x0000_s1027" type="#_x0000_t075" style="position:absolute;left:768;top:16;width:79;height:11;rotation:0" o:preferrelative="f">
              <v:imagedata r:id="rId23" o:title="image4-4.jpeg"/>
            </v:shape>
            <v:shape id="_x0000_s1027" type="#_x0000_t075" style="position:absolute;left:512;top:16;width:71;height:11;rotation:0" o:preferrelative="f">
              <v:imagedata r:id="rId24" o:title="image4-5.jpeg"/>
            </v:shape>
            <v:shape id="_x0000_s1027" type="#_x0000_t075" style="position:absolute;left:264;top:16;width:71;height:11;rotation:0" o:preferrelative="f">
              <v:imagedata r:id="rId25" o:title="image4-6.jpeg"/>
            </v:shape>
            <v:shape id="_x0000_s1027" type="#_x0000_t075" style="position:absolute;left:8;top:16;width:87;height:11;rotation:0" o:preferrelative="f">
              <v:imagedata r:id="rId26" o:title="image4-7.jpeg"/>
            </v:shape>
            <v:shape id="_x0000_s1027" type="#_x0000_t075" style="position:absolute;left:1912;top:12;width:79;height:11;rotation:0" o:preferrelative="f">
              <v:imagedata r:id="rId27" o:title="image4-8.jpeg"/>
            </v:shape>
            <v:shape id="_x0000_s1027" type="#_x0000_t075" style="position:absolute;left:1856;top:12;width:55;height:11;rotation:0" o:preferrelative="f">
              <v:imagedata r:id="rId28" o:title="image4-9.jpeg"/>
            </v:shape>
            <v:shape id="_x0000_s1027" type="#_x0000_t075" style="position:absolute;left:1768;top:12;width:79;height:11;rotation:0" o:preferrelative="f">
              <v:imagedata r:id="rId29" o:title="image4-10.jpeg"/>
            </v:shape>
            <v:shape id="_x0000_s1027" type="#_x0000_t075" style="position:absolute;left:1512;top:12;width:255;height:11;rotation:0" o:preferrelative="f">
              <v:imagedata r:id="rId30" o:title="image4-11.jpeg"/>
            </v:shape>
            <v:shape id="_x0000_s1027" type="#_x0000_t075" style="position:absolute;left:1384;top:12;width:63;height:11;rotation:0" o:preferrelative="f">
              <v:imagedata r:id="rId31" o:title="image4-12.jpeg"/>
            </v:shape>
            <v:shape id="_x0000_s1027" type="#_x0000_t075" style="position:absolute;left:1256;top:12;width:63;height:11;rotation:0" o:preferrelative="f">
              <v:imagedata r:id="rId32" o:title="image4-13.jpeg"/>
            </v:shape>
            <v:shape id="_x0000_s1027" type="#_x0000_t075" style="position:absolute;left:2208;top:8;width:207;height:11;rotation:0" o:preferrelative="f">
              <v:imagedata r:id="rId33" o:title="image4-14.jpeg"/>
            </v:shape>
            <v:shape id="_x0000_s1027" type="#_x0000_t075" style="position:absolute;left:2064;top:8;width:87;height:15;rotation:0" o:preferrelative="f">
              <v:imagedata r:id="rId34" o:title="image4-15.jpeg"/>
            </v:shape>
            <v:shape id="_x0000_s1027" type="#_x0000_t075" style="position:absolute;left:1088;top:700;width:247;height:263;rotation:0" o:preferrelative="f">
              <v:imagedata r:id="rId35" o:title="image4-2.jpeg"/>
            </v:shape>
            <w10:wrap type="none"/>
            <w10:anchorlock/>
          </v:group>
        </w:pict>
      </w:r>
      <w:r>
        <w:rPr>
          <w:noProof/>
        </w:rPr>
        <w:pict>
          <v:shape type="#_x0000_t202" style="position:absolute;text-align:left;margin-left:1.95in;margin-top:1.36in;width:1.28in;height:0.39in;z-index:251662313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1f1f1f"/>
                    </w:rPr>
                    <w:t xml:space="preserve">Petr Jizba v. r</w:t>
                  </w:r>
                </w:p>
                <w:p>
                  <w:pPr>
                    <w:spacing w:after="0" w:line="240"/>
                    <w:ind w:left="30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1f1f1f"/>
                    </w:rPr>
                    <w:t xml:space="preserve">starosta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4.86in;margin-top:1.36in;width:2.31in;height:0.39in;z-index:251662315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1f1f1f"/>
                    </w:rPr>
                    <w:t xml:space="preserve">Ing. Hana Maivaldová v. r</w:t>
                  </w:r>
                </w:p>
                <w:p>
                  <w:pPr>
                    <w:spacing w:after="0" w:line="240"/>
                    <w:ind w:left="50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1f1f1f"/>
                    </w:rPr>
                    <w:t xml:space="preserve">místostarostka</w:t>
                  </w:r>
                </w:p>
              </w:txbxContent>
            </v:textbox>
          </v:shape>
        </w:pict>
      </w:r>
    </w:p>
    <w:sectPr>
      <w:pgSz w:w="11904" w:h="16833" w:orient="portrait"/>
      <w:pgMar w:top="0" w:right="0" w:bottom="0" w:left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58"/>
    <w:rsid w:val="0016419F"/>
    <w:rsid w:val="0062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style w:styleId="tbl01" w:type="table">
    <w:tblPr>
      <w:tblInd w:w="0" w:type="dxa"/>
      <w:tblBorders>
        <w:top w:val="single" w:color="000000" w:space="0" w:sz="4"/>
        <w:left w:val="single" w:color="000000" w:space="0" w:sz="4"/>
        <w:bottom w:val="single" w:color="000000" w:space="0" w:sz="4"/>
        <w:right w:val="single" w:color="000000" w:space="0" w:sz="4"/>
        <w:insideH w:val="single" w:color="000000" w:space="0" w:sz="4"/>
        <w:insideV w:val="single" w:color="000000" w:space="0" w:sz="4"/>
      </w:tblBorders>
      <w:tblCellMar>
        <w:top w:w="0" w:type="dxa"/>
        <w:left w:w="0" w:type="dxa"/>
        <w:bottom w:w="0" w:type="dxa"/>
        <w:right w:w="0" w:type="dxa"/>
      </w:tblCellMar>
    </w:tblPr>
  </w:style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4">
    <w:name w:val="Header"/>
    <w:basedOn w:val="a0"/>
    <w:link w:val="a3"/>
    <w:uiPriority w:val="99"/>
    <w:semiHidden/>
    <w:rsid w:val="0003097E"/>
  </w:style>
  <w:style w:type="paragraph" w:styleId="a5">
    <w:name w:val="footer"/>
    <w:basedOn w:val="a"/>
    <w:link w:val="a6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Footer"/>
    <w:basedOn w:val="a0"/>
    <w:link w:val="a5"/>
    <w:uiPriority w:val="99"/>
    <w:semiHidden/>
    <w:rsid w:val="0003097E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image" Target="media/image1_back.jpeg"/>
<Relationship Id="rId2" Type="http://schemas.openxmlformats.org/officeDocument/2006/relationships/image" Target="media/image1-1.jpeg"/>
<Relationship Id="rId3" Type="http://schemas.openxmlformats.org/officeDocument/2006/relationships/image" Target="media/image1-2.jpeg"/>
<Relationship Id="rId4" Type="http://schemas.openxmlformats.org/officeDocument/2006/relationships/image" Target="media/image1-3.jpeg"/>
<Relationship Id="rId5" Type="http://schemas.openxmlformats.org/officeDocument/2006/relationships/image" Target="media/image2_back.jpeg"/>
<Relationship Id="rId6" Type="http://schemas.openxmlformats.org/officeDocument/2006/relationships/image" Target="media/image2-1.jpeg"/>
<Relationship Id="rId7" Type="http://schemas.openxmlformats.org/officeDocument/2006/relationships/image" Target="media/image2-2.jpeg"/>
<Relationship Id="rId8" Type="http://schemas.openxmlformats.org/officeDocument/2006/relationships/image" Target="media/image2-3.jpeg"/>
<Relationship Id="rId9" Type="http://schemas.openxmlformats.org/officeDocument/2006/relationships/image" Target="media/image2-4.jpeg"/>
<Relationship Id="rId10" Type="http://schemas.openxmlformats.org/officeDocument/2006/relationships/image" Target="media/image2-5.jpeg"/>
<Relationship Id="rId11" Type="http://schemas.openxmlformats.org/officeDocument/2006/relationships/image" Target="media/image2-6.jpeg"/>
<Relationship Id="rId12" Type="http://schemas.openxmlformats.org/officeDocument/2006/relationships/image" Target="media/image2-7.jpeg"/>
<Relationship Id="rId13" Type="http://schemas.openxmlformats.org/officeDocument/2006/relationships/image" Target="media/image2-8.jpeg"/>
<Relationship Id="rId14" Type="http://schemas.openxmlformats.org/officeDocument/2006/relationships/image" Target="media/image2-9.jpeg"/>
<Relationship Id="rId15" Type="http://schemas.openxmlformats.org/officeDocument/2006/relationships/image" Target="media/image2-10.jpeg"/>
<Relationship Id="rId16" Type="http://schemas.openxmlformats.org/officeDocument/2006/relationships/image" Target="media/image2-11.jpeg"/>
<Relationship Id="rId17" Type="http://schemas.openxmlformats.org/officeDocument/2006/relationships/image" Target="media/image3_back.jpeg"/>
<Relationship Id="rId18" Type="http://schemas.openxmlformats.org/officeDocument/2006/relationships/image" Target="media/image3-1.jpeg"/>
<Relationship Id="rId19" Type="http://schemas.openxmlformats.org/officeDocument/2006/relationships/image" Target="media/image3-2.jpeg"/>
<Relationship Id="rId20" Type="http://schemas.openxmlformats.org/officeDocument/2006/relationships/image" Target="media/image4_back.jpeg"/>
<Relationship Id="rId21" Type="http://schemas.openxmlformats.org/officeDocument/2006/relationships/image" Target="media/image4-1.jpeg"/>
<Relationship Id="rId22" Type="http://schemas.openxmlformats.org/officeDocument/2006/relationships/image" Target="media/image4-3.jpeg"/>
<Relationship Id="rId23" Type="http://schemas.openxmlformats.org/officeDocument/2006/relationships/image" Target="media/image4-4.jpeg"/>
<Relationship Id="rId24" Type="http://schemas.openxmlformats.org/officeDocument/2006/relationships/image" Target="media/image4-5.jpeg"/>
<Relationship Id="rId25" Type="http://schemas.openxmlformats.org/officeDocument/2006/relationships/image" Target="media/image4-6.jpeg"/>
<Relationship Id="rId26" Type="http://schemas.openxmlformats.org/officeDocument/2006/relationships/image" Target="media/image4-7.jpeg"/>
<Relationship Id="rId27" Type="http://schemas.openxmlformats.org/officeDocument/2006/relationships/image" Target="media/image4-8.jpeg"/>
<Relationship Id="rId28" Type="http://schemas.openxmlformats.org/officeDocument/2006/relationships/image" Target="media/image4-9.jpeg"/>
<Relationship Id="rId29" Type="http://schemas.openxmlformats.org/officeDocument/2006/relationships/image" Target="media/image4-10.jpeg"/>
<Relationship Id="rId30" Type="http://schemas.openxmlformats.org/officeDocument/2006/relationships/image" Target="media/image4-11.jpeg"/>
<Relationship Id="rId31" Type="http://schemas.openxmlformats.org/officeDocument/2006/relationships/image" Target="media/image4-12.jpeg"/>
<Relationship Id="rId32" Type="http://schemas.openxmlformats.org/officeDocument/2006/relationships/image" Target="media/image4-13.jpeg"/>
<Relationship Id="rId33" Type="http://schemas.openxmlformats.org/officeDocument/2006/relationships/image" Target="media/image4-14.jpeg"/>
<Relationship Id="rId34" Type="http://schemas.openxmlformats.org/officeDocument/2006/relationships/image" Target="media/image4-15.jpeg"/>
<Relationship Id="rId35" Type="http://schemas.openxmlformats.org/officeDocument/2006/relationships/image" Target="media/image4-2.jpeg"/>
<Relationship Id="rId36" Type="http://schemas.openxmlformats.org/officeDocument/2006/relationships/styles" Target="styles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ajorFont>
      <a:minorFont>
        <a:latin typeface="Century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KM_C227</dc:creator>
  <cp:lastModifiedBy>KM_C227</cp:lastModifiedBy>
  <cp:revision>1</cp:revision>
  <dcterms:created xsi:type="dcterms:W3CDTF">2024-12-18T10:31:11Z</dcterms:created>
  <dcterms:modified xsi:type="dcterms:W3CDTF">2024-12-18T10:31:11Z</dcterms:modified>
</cp:coreProperties>
</file>