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4D31" w14:textId="77777777" w:rsidR="00584836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2E0F760" wp14:editId="3B7F13AA">
            <wp:extent cx="1798320" cy="21151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9832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FAB0" w14:textId="77777777" w:rsidR="00584836" w:rsidRDefault="00584836">
      <w:pPr>
        <w:spacing w:after="1559" w:line="1" w:lineRule="exact"/>
      </w:pPr>
    </w:p>
    <w:p w14:paraId="72E6FA04" w14:textId="77777777" w:rsidR="00584836" w:rsidRDefault="00000000">
      <w:pPr>
        <w:pStyle w:val="Bodytext20"/>
      </w:pPr>
      <w:r>
        <w:rPr>
          <w:rStyle w:val="Bodytext2"/>
          <w:b/>
          <w:bCs/>
        </w:rPr>
        <w:t>Obecně závazná vyhláška města Milovice č. 4/2025</w:t>
      </w:r>
      <w:r>
        <w:rPr>
          <w:rStyle w:val="Bodytext2"/>
          <w:b/>
          <w:bCs/>
        </w:rPr>
        <w:br/>
        <w:t>o regulaci hlučných činností v nevhodnou denní dobu a</w:t>
      </w:r>
      <w:r>
        <w:rPr>
          <w:rStyle w:val="Bodytext2"/>
          <w:b/>
          <w:bCs/>
        </w:rPr>
        <w:br/>
        <w:t>stanovení zákazu zacházení s pyrotechnickými výrobky</w:t>
      </w:r>
    </w:p>
    <w:p w14:paraId="2212619E" w14:textId="77777777" w:rsidR="00584836" w:rsidRDefault="00000000">
      <w:pPr>
        <w:pStyle w:val="Bodytext20"/>
        <w:spacing w:after="0" w:line="223" w:lineRule="auto"/>
        <w:rPr>
          <w:sz w:val="34"/>
          <w:szCs w:val="34"/>
        </w:rPr>
        <w:sectPr w:rsidR="00584836">
          <w:pgSz w:w="11900" w:h="16840"/>
          <w:pgMar w:top="3034" w:right="1319" w:bottom="3034" w:left="999" w:header="2606" w:footer="2606" w:gutter="0"/>
          <w:pgNumType w:start="1"/>
          <w:cols w:space="720"/>
          <w:noEndnote/>
          <w:docGrid w:linePitch="360"/>
        </w:sectPr>
      </w:pPr>
      <w:r>
        <w:rPr>
          <w:rStyle w:val="Bodytext2"/>
          <w:sz w:val="34"/>
          <w:szCs w:val="34"/>
        </w:rPr>
        <w:t>schválená usnesením Zastupitelstva města Milovice</w:t>
      </w:r>
      <w:r>
        <w:rPr>
          <w:rStyle w:val="Bodytext2"/>
          <w:sz w:val="34"/>
          <w:szCs w:val="34"/>
        </w:rPr>
        <w:br/>
        <w:t>číslo UZ-78-6/25 ze dne 19. listopadu 2025</w:t>
      </w:r>
    </w:p>
    <w:p w14:paraId="3637AF1C" w14:textId="77777777" w:rsidR="00584836" w:rsidRDefault="00000000">
      <w:pPr>
        <w:pStyle w:val="Heading10"/>
        <w:keepNext/>
        <w:keepLines/>
      </w:pPr>
      <w:bookmarkStart w:id="0" w:name="bookmark0"/>
      <w:r>
        <w:rPr>
          <w:rStyle w:val="Heading1"/>
          <w:b/>
          <w:bCs/>
        </w:rPr>
        <w:lastRenderedPageBreak/>
        <w:t>Město Milovice</w:t>
      </w:r>
      <w:r>
        <w:rPr>
          <w:rStyle w:val="Heading1"/>
          <w:b/>
          <w:bCs/>
        </w:rPr>
        <w:br/>
        <w:t>Zastupitelstvo města Milovice</w:t>
      </w:r>
      <w:bookmarkEnd w:id="0"/>
    </w:p>
    <w:p w14:paraId="11458E4E" w14:textId="77777777" w:rsidR="00584836" w:rsidRDefault="00000000">
      <w:pPr>
        <w:pStyle w:val="Bodytext30"/>
      </w:pPr>
      <w:r>
        <w:rPr>
          <w:rStyle w:val="Bodytext3"/>
          <w:b/>
          <w:bCs/>
        </w:rPr>
        <w:t>Obecně závazná vyhláška města Milovice</w:t>
      </w:r>
      <w:r>
        <w:rPr>
          <w:rStyle w:val="Bodytext3"/>
          <w:b/>
          <w:bCs/>
        </w:rPr>
        <w:br/>
        <w:t>o regulaci hlučných činností v nevhodnou denní dobu a stanovení zákazu zacházení</w:t>
      </w:r>
      <w:r>
        <w:rPr>
          <w:rStyle w:val="Bodytext3"/>
          <w:b/>
          <w:bCs/>
        </w:rPr>
        <w:br/>
        <w:t>s pyrotechnickými výrobky</w:t>
      </w:r>
    </w:p>
    <w:p w14:paraId="3471049A" w14:textId="77777777" w:rsidR="00584836" w:rsidRDefault="00000000">
      <w:pPr>
        <w:pStyle w:val="Zkladntext"/>
        <w:spacing w:after="300"/>
        <w:jc w:val="both"/>
      </w:pPr>
      <w:r>
        <w:rPr>
          <w:rStyle w:val="ZkladntextChar"/>
        </w:rPr>
        <w:t>Zastupitelstvo města Milovice se na svém zasedání dne 19. listopadu 2025 usneslo vydat na základě § 35c zákona č. 206/2015 Sb., o pyrotechnických výrobcích a zacházení s nimi a o změně některých zákonů (zákon o pyrotechnice), ve znění pozdějších předpisů (dále jen „zákon o pyrotechnice“), a v souladu s § 10 písm. d) a § 84 odst. 2 písm. h) zákona č. 128/2000 Sb., o obcích (obecní zřízení), ve znění pozdějších předpisů, tuto obecně závaznou vyhlášku (dále jen „vyhláška“):</w:t>
      </w:r>
    </w:p>
    <w:p w14:paraId="6ECA5F9C" w14:textId="77777777" w:rsidR="00584836" w:rsidRDefault="00000000">
      <w:pPr>
        <w:pStyle w:val="Heading20"/>
        <w:keepNext/>
        <w:keepLines/>
        <w:spacing w:after="0"/>
      </w:pPr>
      <w:bookmarkStart w:id="1" w:name="bookmark2"/>
      <w:r>
        <w:rPr>
          <w:rStyle w:val="Heading2"/>
          <w:b/>
          <w:bCs/>
        </w:rPr>
        <w:t>ČI. 1</w:t>
      </w:r>
      <w:bookmarkEnd w:id="1"/>
    </w:p>
    <w:p w14:paraId="64C2D171" w14:textId="77777777" w:rsidR="00584836" w:rsidRDefault="00000000">
      <w:pPr>
        <w:pStyle w:val="Heading20"/>
        <w:keepNext/>
        <w:keepLines/>
        <w:spacing w:after="120"/>
      </w:pPr>
      <w:r>
        <w:rPr>
          <w:rStyle w:val="Heading2"/>
          <w:b/>
          <w:bCs/>
        </w:rPr>
        <w:t>Úvodní ustanovení</w:t>
      </w:r>
    </w:p>
    <w:p w14:paraId="20E9B9F0" w14:textId="77777777" w:rsidR="00584836" w:rsidRDefault="00000000">
      <w:pPr>
        <w:pStyle w:val="Zkladntext"/>
        <w:numPr>
          <w:ilvl w:val="0"/>
          <w:numId w:val="1"/>
        </w:numPr>
        <w:tabs>
          <w:tab w:val="left" w:pos="576"/>
        </w:tabs>
        <w:spacing w:after="120" w:line="302" w:lineRule="auto"/>
        <w:ind w:left="600" w:hanging="600"/>
        <w:jc w:val="both"/>
      </w:pPr>
      <w:r>
        <w:rPr>
          <w:rStyle w:val="ZkladntextChar"/>
        </w:rPr>
        <w:t>Předmětem této vyhlášky je regulace hlučných činností v nevhodnou denní dobu a stanovení zákazu zacházení s pyrotechnickými výrobky, pokud jde o jejich odpalování, a dále jejich užívání k provádění ohňostrojných prací nebo ohňostrojů.</w:t>
      </w:r>
    </w:p>
    <w:p w14:paraId="418EF684" w14:textId="77777777" w:rsidR="00584836" w:rsidRDefault="00000000">
      <w:pPr>
        <w:pStyle w:val="Zkladntext"/>
        <w:numPr>
          <w:ilvl w:val="0"/>
          <w:numId w:val="1"/>
        </w:numPr>
        <w:tabs>
          <w:tab w:val="left" w:pos="576"/>
        </w:tabs>
        <w:spacing w:after="120"/>
        <w:jc w:val="both"/>
      </w:pPr>
      <w:r>
        <w:rPr>
          <w:rStyle w:val="ZkladntextChar"/>
        </w:rPr>
        <w:t>Tato vyhláška se vztahuje na pyrotechnické výrobky zařazené do kategorií</w:t>
      </w:r>
      <w:r>
        <w:rPr>
          <w:rStyle w:val="ZkladntextChar"/>
          <w:vertAlign w:val="superscript"/>
        </w:rPr>
        <w:t>1</w:t>
      </w:r>
      <w:r>
        <w:rPr>
          <w:rStyle w:val="ZkladntextChar"/>
        </w:rPr>
        <w:t>:</w:t>
      </w:r>
    </w:p>
    <w:p w14:paraId="249406FD" w14:textId="77777777" w:rsidR="00584836" w:rsidRDefault="00000000">
      <w:pPr>
        <w:pStyle w:val="Zkladntext"/>
        <w:numPr>
          <w:ilvl w:val="0"/>
          <w:numId w:val="2"/>
        </w:numPr>
        <w:tabs>
          <w:tab w:val="left" w:pos="989"/>
        </w:tabs>
        <w:spacing w:after="120"/>
        <w:ind w:firstLine="600"/>
        <w:jc w:val="both"/>
      </w:pPr>
      <w:r>
        <w:rPr>
          <w:rStyle w:val="ZkladntextChar"/>
        </w:rPr>
        <w:t>zábavní pyrotechnika kategorie F2, F3 a F4,</w:t>
      </w:r>
    </w:p>
    <w:p w14:paraId="5DDCD400" w14:textId="77777777" w:rsidR="00584836" w:rsidRDefault="00000000">
      <w:pPr>
        <w:pStyle w:val="Zkladntext"/>
        <w:numPr>
          <w:ilvl w:val="0"/>
          <w:numId w:val="2"/>
        </w:numPr>
        <w:tabs>
          <w:tab w:val="left" w:pos="989"/>
        </w:tabs>
        <w:spacing w:after="120"/>
        <w:ind w:firstLine="600"/>
        <w:jc w:val="both"/>
      </w:pPr>
      <w:r>
        <w:rPr>
          <w:rStyle w:val="ZkladntextChar"/>
        </w:rPr>
        <w:t>divadelní pyrotechnika kategorie T1 a T2,</w:t>
      </w:r>
    </w:p>
    <w:p w14:paraId="7BBDF7C3" w14:textId="77777777" w:rsidR="00584836" w:rsidRDefault="00000000">
      <w:pPr>
        <w:pStyle w:val="Zkladntext"/>
        <w:numPr>
          <w:ilvl w:val="0"/>
          <w:numId w:val="2"/>
        </w:numPr>
        <w:tabs>
          <w:tab w:val="left" w:pos="989"/>
        </w:tabs>
        <w:spacing w:after="120"/>
        <w:ind w:firstLine="600"/>
        <w:jc w:val="both"/>
      </w:pPr>
      <w:r>
        <w:rPr>
          <w:rStyle w:val="ZkladntextChar"/>
        </w:rPr>
        <w:t>ostatní pyrotechnické výrobky kategorie P1 a P2.</w:t>
      </w:r>
    </w:p>
    <w:p w14:paraId="41D6E608" w14:textId="77777777" w:rsidR="00584836" w:rsidRDefault="00000000">
      <w:pPr>
        <w:pStyle w:val="Zkladntext"/>
        <w:numPr>
          <w:ilvl w:val="0"/>
          <w:numId w:val="1"/>
        </w:numPr>
        <w:tabs>
          <w:tab w:val="left" w:pos="576"/>
        </w:tabs>
        <w:spacing w:after="300" w:line="307" w:lineRule="auto"/>
        <w:ind w:left="600" w:hanging="600"/>
        <w:jc w:val="both"/>
      </w:pPr>
      <w:r>
        <w:rPr>
          <w:rStyle w:val="ZkladntextChar"/>
        </w:rPr>
        <w:t>Tato vyhláška se nevztahuje na pyrotechnické výrobky kategorie F1 a na pyrotechnické výrobky kategorie F4 a T2, které se užívají k provedení ohňostrojné práce, jejíž provedení se povoluje v souladu se zákonem o pyrotechnice</w:t>
      </w:r>
      <w:r>
        <w:rPr>
          <w:rStyle w:val="ZkladntextChar"/>
          <w:vertAlign w:val="superscript"/>
        </w:rPr>
        <w:t>2</w:t>
      </w:r>
      <w:r>
        <w:rPr>
          <w:rStyle w:val="ZkladntextChar"/>
        </w:rPr>
        <w:t>.</w:t>
      </w:r>
    </w:p>
    <w:p w14:paraId="6C4393D9" w14:textId="77777777" w:rsidR="00584836" w:rsidRDefault="00000000">
      <w:pPr>
        <w:pStyle w:val="Heading20"/>
        <w:keepNext/>
        <w:keepLines/>
        <w:spacing w:after="120"/>
      </w:pPr>
      <w:bookmarkStart w:id="2" w:name="bookmark5"/>
      <w:r>
        <w:rPr>
          <w:rStyle w:val="Heading2"/>
          <w:b/>
          <w:bCs/>
        </w:rPr>
        <w:t>ČI. 2</w:t>
      </w:r>
      <w:bookmarkEnd w:id="2"/>
    </w:p>
    <w:p w14:paraId="778BEEF4" w14:textId="77777777" w:rsidR="00584836" w:rsidRDefault="00000000">
      <w:pPr>
        <w:pStyle w:val="Heading20"/>
        <w:keepNext/>
        <w:keepLines/>
        <w:spacing w:after="120"/>
      </w:pPr>
      <w:r>
        <w:rPr>
          <w:rStyle w:val="Heading2"/>
          <w:b/>
          <w:bCs/>
        </w:rPr>
        <w:t>Regulace hlučných činností v nevhodnou denní dobu</w:t>
      </w:r>
    </w:p>
    <w:p w14:paraId="4E5B020C" w14:textId="77777777" w:rsidR="00584836" w:rsidRDefault="00000000">
      <w:pPr>
        <w:pStyle w:val="Zkladntext"/>
        <w:spacing w:after="300" w:line="300" w:lineRule="auto"/>
        <w:jc w:val="both"/>
      </w:pPr>
      <w:r>
        <w:rPr>
          <w:rStyle w:val="ZkladntextChar"/>
        </w:rPr>
        <w:t>Každý je povinen zdržet se o nedělích a státem uznaných dnech pracovního klidu v době od 06:00 do 10:00 a od 17:00 do 22:00 veškerých činností spojených s užíváním zařízení a přístrojů způsobujících hluk, například sekaček na trávu, cirkulárek, motorových pil a křovinořezů.</w:t>
      </w:r>
    </w:p>
    <w:p w14:paraId="146A667F" w14:textId="77777777" w:rsidR="00584836" w:rsidRDefault="00000000">
      <w:pPr>
        <w:pStyle w:val="Heading20"/>
        <w:keepNext/>
        <w:keepLines/>
        <w:spacing w:after="0"/>
      </w:pPr>
      <w:bookmarkStart w:id="3" w:name="bookmark8"/>
      <w:r>
        <w:rPr>
          <w:rStyle w:val="Heading2"/>
          <w:b/>
          <w:bCs/>
        </w:rPr>
        <w:t>ČI. 3</w:t>
      </w:r>
      <w:bookmarkEnd w:id="3"/>
    </w:p>
    <w:p w14:paraId="50EACB56" w14:textId="77777777" w:rsidR="00584836" w:rsidRDefault="00000000">
      <w:pPr>
        <w:pStyle w:val="Heading20"/>
        <w:keepNext/>
        <w:keepLines/>
        <w:spacing w:after="120"/>
      </w:pPr>
      <w:r>
        <w:rPr>
          <w:rStyle w:val="Heading2"/>
          <w:b/>
          <w:bCs/>
        </w:rPr>
        <w:t>Zákaz zacházení s pyrotechnickými výrobky</w:t>
      </w:r>
    </w:p>
    <w:p w14:paraId="5A877ABB" w14:textId="77777777" w:rsidR="00584836" w:rsidRDefault="00000000">
      <w:pPr>
        <w:pStyle w:val="Zkladntext"/>
        <w:spacing w:after="120"/>
        <w:jc w:val="both"/>
        <w:sectPr w:rsidR="00584836">
          <w:footerReference w:type="default" r:id="rId8"/>
          <w:pgSz w:w="11900" w:h="16840"/>
          <w:pgMar w:top="1101" w:right="1035" w:bottom="1569" w:left="1122" w:header="673" w:footer="3" w:gutter="0"/>
          <w:cols w:space="720"/>
          <w:noEndnote/>
          <w:docGrid w:linePitch="360"/>
        </w:sectPr>
      </w:pPr>
      <w:r>
        <w:rPr>
          <w:rStyle w:val="ZkladntextChar"/>
        </w:rPr>
        <w:t>Zacházení s pyrotechnickými výrobky podle této vyhlášky se zakazuje na celém území města.</w:t>
      </w:r>
    </w:p>
    <w:p w14:paraId="1A7C45A2" w14:textId="5FCADF92" w:rsidR="00584836" w:rsidRDefault="00000000">
      <w:pPr>
        <w:pStyle w:val="Heading20"/>
        <w:keepNext/>
        <w:keepLines/>
        <w:spacing w:after="0" w:line="240" w:lineRule="auto"/>
      </w:pPr>
      <w:bookmarkStart w:id="4" w:name="bookmark11"/>
      <w:r>
        <w:rPr>
          <w:rStyle w:val="Heading2"/>
          <w:b/>
          <w:bCs/>
          <w:color w:val="262626"/>
        </w:rPr>
        <w:lastRenderedPageBreak/>
        <w:t>ČI. 4</w:t>
      </w:r>
      <w:bookmarkEnd w:id="4"/>
    </w:p>
    <w:p w14:paraId="2C880855" w14:textId="77777777" w:rsidR="00584836" w:rsidRDefault="00000000">
      <w:pPr>
        <w:pStyle w:val="Heading20"/>
        <w:keepNext/>
        <w:keepLines/>
        <w:spacing w:after="160" w:line="240" w:lineRule="auto"/>
      </w:pPr>
      <w:r>
        <w:rPr>
          <w:rStyle w:val="Heading2"/>
          <w:b/>
          <w:bCs/>
          <w:color w:val="262626"/>
        </w:rPr>
        <w:t>Výjimky ze zákazu zacházení s pyrotechnickými výrobky</w:t>
      </w:r>
    </w:p>
    <w:p w14:paraId="79B46C5B" w14:textId="77777777" w:rsidR="00584836" w:rsidRDefault="00000000">
      <w:pPr>
        <w:pStyle w:val="Zkladntext"/>
        <w:numPr>
          <w:ilvl w:val="0"/>
          <w:numId w:val="3"/>
        </w:numPr>
        <w:tabs>
          <w:tab w:val="left" w:pos="557"/>
        </w:tabs>
        <w:spacing w:after="80" w:line="326" w:lineRule="auto"/>
      </w:pPr>
      <w:r>
        <w:rPr>
          <w:rStyle w:val="ZkladntextChar"/>
          <w:color w:val="262626"/>
        </w:rPr>
        <w:t>Zákaz stanovený touto vyhláškou neplatí:</w:t>
      </w:r>
    </w:p>
    <w:p w14:paraId="19ADEA34" w14:textId="77777777" w:rsidR="00584836" w:rsidRDefault="00000000">
      <w:pPr>
        <w:pStyle w:val="Zkladntext"/>
        <w:numPr>
          <w:ilvl w:val="0"/>
          <w:numId w:val="4"/>
        </w:numPr>
        <w:tabs>
          <w:tab w:val="left" w:pos="974"/>
        </w:tabs>
        <w:spacing w:after="80" w:line="326" w:lineRule="auto"/>
        <w:ind w:firstLine="580"/>
      </w:pPr>
      <w:r>
        <w:rPr>
          <w:rStyle w:val="ZkladntextChar"/>
          <w:color w:val="262626"/>
        </w:rPr>
        <w:t>ve dnech 31. prosince a 1. ledna,</w:t>
      </w:r>
    </w:p>
    <w:p w14:paraId="3FFE8C35" w14:textId="77777777" w:rsidR="00584836" w:rsidRDefault="00000000">
      <w:pPr>
        <w:pStyle w:val="Zkladntext"/>
        <w:numPr>
          <w:ilvl w:val="0"/>
          <w:numId w:val="4"/>
        </w:numPr>
        <w:tabs>
          <w:tab w:val="left" w:pos="974"/>
        </w:tabs>
        <w:spacing w:after="80" w:line="326" w:lineRule="auto"/>
        <w:ind w:firstLine="580"/>
      </w:pPr>
      <w:r>
        <w:rPr>
          <w:rStyle w:val="ZkladntextChar"/>
          <w:color w:val="262626"/>
        </w:rPr>
        <w:t>dne 30. dubna,</w:t>
      </w:r>
    </w:p>
    <w:p w14:paraId="23559364" w14:textId="77777777" w:rsidR="00584836" w:rsidRDefault="00000000">
      <w:pPr>
        <w:pStyle w:val="Zkladntext"/>
        <w:numPr>
          <w:ilvl w:val="0"/>
          <w:numId w:val="4"/>
        </w:numPr>
        <w:tabs>
          <w:tab w:val="left" w:pos="974"/>
        </w:tabs>
        <w:spacing w:after="80" w:line="326" w:lineRule="auto"/>
        <w:ind w:firstLine="580"/>
      </w:pPr>
      <w:r>
        <w:rPr>
          <w:rStyle w:val="ZkladntextChar"/>
          <w:color w:val="262626"/>
        </w:rPr>
        <w:t>dne 5. prosince,</w:t>
      </w:r>
    </w:p>
    <w:p w14:paraId="25041768" w14:textId="77777777" w:rsidR="00584836" w:rsidRDefault="00000000">
      <w:pPr>
        <w:pStyle w:val="Zkladntext"/>
        <w:numPr>
          <w:ilvl w:val="0"/>
          <w:numId w:val="4"/>
        </w:numPr>
        <w:tabs>
          <w:tab w:val="left" w:pos="974"/>
        </w:tabs>
        <w:spacing w:after="80" w:line="326" w:lineRule="auto"/>
        <w:ind w:firstLine="580"/>
      </w:pPr>
      <w:r>
        <w:rPr>
          <w:rStyle w:val="ZkladntextChar"/>
          <w:color w:val="262626"/>
        </w:rPr>
        <w:t>pro ohňostroje a ohňostrojné práce oznámené v souladu se zákonem o pyrotechnice ,</w:t>
      </w:r>
    </w:p>
    <w:p w14:paraId="2902AD7A" w14:textId="77777777" w:rsidR="00584836" w:rsidRDefault="00000000">
      <w:pPr>
        <w:pStyle w:val="Zkladntext"/>
        <w:numPr>
          <w:ilvl w:val="0"/>
          <w:numId w:val="4"/>
        </w:numPr>
        <w:tabs>
          <w:tab w:val="left" w:pos="974"/>
        </w:tabs>
        <w:spacing w:after="80" w:line="326" w:lineRule="auto"/>
        <w:ind w:firstLine="580"/>
      </w:pPr>
      <w:r>
        <w:rPr>
          <w:rStyle w:val="ZkladntextChar"/>
          <w:color w:val="262626"/>
        </w:rPr>
        <w:t>v místě a době konání kulturní, sportovní nebo jiné společenské akce přístupné veřejnosti,</w:t>
      </w:r>
    </w:p>
    <w:p w14:paraId="66C5D9BD" w14:textId="77777777" w:rsidR="00584836" w:rsidRDefault="00000000">
      <w:pPr>
        <w:pStyle w:val="Zkladntext"/>
        <w:numPr>
          <w:ilvl w:val="0"/>
          <w:numId w:val="4"/>
        </w:numPr>
        <w:tabs>
          <w:tab w:val="left" w:pos="974"/>
        </w:tabs>
        <w:spacing w:after="0" w:line="326" w:lineRule="auto"/>
        <w:ind w:firstLine="580"/>
        <w:jc w:val="both"/>
      </w:pPr>
      <w:r>
        <w:rPr>
          <w:rStyle w:val="ZkladntextChar"/>
          <w:color w:val="262626"/>
        </w:rPr>
        <w:t xml:space="preserve">pro použití divadelní pyrotechniky na scénách uvnitř budov </w:t>
      </w:r>
      <w:r>
        <w:rPr>
          <w:rStyle w:val="ZkladntextChar"/>
        </w:rPr>
        <w:t xml:space="preserve">i </w:t>
      </w:r>
      <w:r>
        <w:rPr>
          <w:rStyle w:val="ZkladntextChar"/>
          <w:color w:val="262626"/>
        </w:rPr>
        <w:t>na venkovních scénách,</w:t>
      </w:r>
    </w:p>
    <w:p w14:paraId="4F3F1F3F" w14:textId="77777777" w:rsidR="00584836" w:rsidRDefault="00000000">
      <w:pPr>
        <w:pStyle w:val="Zkladntext"/>
        <w:spacing w:after="160" w:line="240" w:lineRule="auto"/>
        <w:ind w:firstLine="980"/>
      </w:pPr>
      <w:r>
        <w:rPr>
          <w:rStyle w:val="ZkladntextChar"/>
          <w:color w:val="262626"/>
        </w:rPr>
        <w:t>včetně filmových a televizních produkcí.</w:t>
      </w:r>
    </w:p>
    <w:p w14:paraId="439E89D4" w14:textId="77777777" w:rsidR="00584836" w:rsidRDefault="00000000">
      <w:pPr>
        <w:pStyle w:val="Zkladntext"/>
        <w:numPr>
          <w:ilvl w:val="0"/>
          <w:numId w:val="3"/>
        </w:numPr>
        <w:tabs>
          <w:tab w:val="left" w:pos="557"/>
        </w:tabs>
        <w:spacing w:after="300" w:line="312" w:lineRule="auto"/>
        <w:ind w:left="580" w:hanging="580"/>
      </w:pPr>
      <w:r>
        <w:rPr>
          <w:rStyle w:val="ZkladntextChar"/>
          <w:color w:val="262626"/>
        </w:rPr>
        <w:t>Stanovením výjimky podle odstavce 1 není dotčen zákaz zacházení s pyrotechnickými výrobky stanovený § 35b zákona r pyrotechnice.</w:t>
      </w:r>
    </w:p>
    <w:p w14:paraId="341A70F8" w14:textId="77777777" w:rsidR="00584836" w:rsidRDefault="00000000">
      <w:pPr>
        <w:pStyle w:val="Heading20"/>
        <w:keepNext/>
        <w:keepLines/>
        <w:spacing w:line="276" w:lineRule="auto"/>
      </w:pPr>
      <w:bookmarkStart w:id="5" w:name="bookmark14"/>
      <w:r>
        <w:rPr>
          <w:rStyle w:val="Heading2"/>
          <w:b/>
          <w:bCs/>
          <w:color w:val="262626"/>
        </w:rPr>
        <w:t>ČI. 5</w:t>
      </w:r>
      <w:r>
        <w:rPr>
          <w:rStyle w:val="Heading2"/>
          <w:b/>
          <w:bCs/>
          <w:color w:val="262626"/>
        </w:rPr>
        <w:br/>
        <w:t>Zrušovací ustanovení</w:t>
      </w:r>
      <w:bookmarkEnd w:id="5"/>
    </w:p>
    <w:p w14:paraId="756CA398" w14:textId="77777777" w:rsidR="00584836" w:rsidRDefault="00000000">
      <w:pPr>
        <w:pStyle w:val="Zkladntext"/>
        <w:spacing w:after="300" w:line="312" w:lineRule="auto"/>
      </w:pPr>
      <w:r>
        <w:rPr>
          <w:rStyle w:val="ZkladntextChar"/>
          <w:color w:val="262626"/>
        </w:rPr>
        <w:t>Zrušuje se Obecně závazná vyhláška č.4/2019 o regulaci hlučných činností a zákazu používání zábavní pyrotechniky, ze dne 13. května 2019.</w:t>
      </w:r>
    </w:p>
    <w:p w14:paraId="63CD05B0" w14:textId="77777777" w:rsidR="00584836" w:rsidRDefault="00000000">
      <w:pPr>
        <w:pStyle w:val="Heading20"/>
        <w:keepNext/>
        <w:keepLines/>
        <w:spacing w:line="271" w:lineRule="auto"/>
      </w:pPr>
      <w:bookmarkStart w:id="6" w:name="bookmark16"/>
      <w:r>
        <w:rPr>
          <w:rStyle w:val="Heading2"/>
          <w:b/>
          <w:bCs/>
          <w:color w:val="262626"/>
        </w:rPr>
        <w:t>ČI. 6</w:t>
      </w:r>
      <w:r>
        <w:rPr>
          <w:rStyle w:val="Heading2"/>
          <w:b/>
          <w:bCs/>
          <w:color w:val="262626"/>
        </w:rPr>
        <w:br/>
        <w:t>Účinnost</w:t>
      </w:r>
      <w:bookmarkEnd w:id="6"/>
    </w:p>
    <w:p w14:paraId="4B601A5C" w14:textId="22C24DAA" w:rsidR="00584836" w:rsidRDefault="00000000">
      <w:pPr>
        <w:pStyle w:val="Zkladntext"/>
        <w:spacing w:after="2320" w:line="240" w:lineRule="auto"/>
      </w:pPr>
      <w:r>
        <w:rPr>
          <w:rStyle w:val="ZkladntextChar"/>
          <w:color w:val="262626"/>
        </w:rPr>
        <w:t>Tato vyhláška nabývá účinnosti dnem 1. prosince 2025.</w:t>
      </w:r>
    </w:p>
    <w:p w14:paraId="40E02B11" w14:textId="47F1AE7B" w:rsidR="00584836" w:rsidRDefault="00000000">
      <w:pPr>
        <w:pStyle w:val="Zkladntext"/>
        <w:spacing w:after="80" w:line="322" w:lineRule="auto"/>
        <w:jc w:val="center"/>
      </w:pPr>
      <w:r>
        <w:rPr>
          <w:rStyle w:val="ZkladntextChar"/>
          <w:color w:val="262626"/>
        </w:rPr>
        <w:t>Ing.</w:t>
      </w:r>
      <w:r w:rsidR="00BE26E1">
        <w:rPr>
          <w:rStyle w:val="ZkladntextChar"/>
          <w:color w:val="262626"/>
        </w:rPr>
        <w:t xml:space="preserve"> Jiří</w:t>
      </w:r>
      <w:r>
        <w:rPr>
          <w:rStyle w:val="ZkladntextChar"/>
          <w:color w:val="262626"/>
        </w:rPr>
        <w:t xml:space="preserve"> Hlaváček</w:t>
      </w:r>
      <w:r>
        <w:rPr>
          <w:rStyle w:val="ZkladntextChar"/>
          <w:color w:val="262626"/>
        </w:rPr>
        <w:br/>
        <w:t>zastupitel pověřený pravomocemi starosty</w:t>
      </w:r>
    </w:p>
    <w:sectPr w:rsidR="00584836">
      <w:footerReference w:type="default" r:id="rId9"/>
      <w:pgSz w:w="11900" w:h="16840"/>
      <w:pgMar w:top="1098" w:right="1256" w:bottom="1266" w:left="894" w:header="67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BDF4" w14:textId="77777777" w:rsidR="001B7940" w:rsidRDefault="001B7940">
      <w:r>
        <w:separator/>
      </w:r>
    </w:p>
  </w:endnote>
  <w:endnote w:type="continuationSeparator" w:id="0">
    <w:p w14:paraId="3A5A0640" w14:textId="77777777" w:rsidR="001B7940" w:rsidRDefault="001B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4DAD" w14:textId="77777777" w:rsidR="005848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4CEEC6D" wp14:editId="4150F52D">
              <wp:simplePos x="0" y="0"/>
              <wp:positionH relativeFrom="page">
                <wp:posOffset>736600</wp:posOffset>
              </wp:positionH>
              <wp:positionV relativeFrom="page">
                <wp:posOffset>9697085</wp:posOffset>
              </wp:positionV>
              <wp:extent cx="1883410" cy="2527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341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8790A" w14:textId="77777777" w:rsidR="0058483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§ 4 zákona o pyrotechnice.</w:t>
                          </w:r>
                        </w:p>
                        <w:p w14:paraId="09184350" w14:textId="77777777" w:rsidR="0058483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§ 35c odst. 3 zákona o pyrotechnice.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EEC6D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8pt;margin-top:763.55pt;width:148.3pt;height:19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" filled="f" stroked="f">
              <v:textbox style="mso-fit-shape-to-text:t" inset="0,0,0,0">
                <w:txbxContent>
                  <w:p w14:paraId="3D08790A" w14:textId="77777777" w:rsidR="0058483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vertAlign w:val="superscript"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§ 4 zákona o pyrotechnice.</w:t>
                    </w:r>
                  </w:p>
                  <w:p w14:paraId="09184350" w14:textId="77777777" w:rsidR="0058483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  <w:vertAlign w:val="superscript"/>
                      </w:rPr>
                      <w:t>2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§ 35c odst. 3 zákona o pyrotechnice.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FE31" w14:textId="77777777" w:rsidR="0058483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59DAA89F" wp14:editId="3483BD78">
              <wp:simplePos x="0" y="0"/>
              <wp:positionH relativeFrom="page">
                <wp:posOffset>607695</wp:posOffset>
              </wp:positionH>
              <wp:positionV relativeFrom="page">
                <wp:posOffset>9889490</wp:posOffset>
              </wp:positionV>
              <wp:extent cx="1459865" cy="11557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4DD2C" w14:textId="77777777" w:rsidR="00584836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262626"/>
                              <w:sz w:val="17"/>
                              <w:szCs w:val="17"/>
                              <w:vertAlign w:val="superscript"/>
                            </w:rPr>
                            <w:t>3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262626"/>
                              <w:sz w:val="17"/>
                              <w:szCs w:val="17"/>
                            </w:rPr>
                            <w:t>§ 35 zákona o pyrotechnice.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AA89F" id="_x0000_t202" coordsize="21600,21600" o:spt="202" path="m,l,21600r21600,l21600,xe">
              <v:stroke joinstyle="miter"/>
              <v:path gradientshapeok="t" o:connecttype="rect"/>
            </v:shapetype>
            <v:shape id="Shape 6" o:spid="_x0000_s1027" type="#_x0000_t202" style="position:absolute;margin-left:47.85pt;margin-top:778.7pt;width:114.95pt;height:9.1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" filled="f" stroked="f">
              <v:textbox style="mso-fit-shape-to-text:t" inset="0,0,0,0">
                <w:txbxContent>
                  <w:p w14:paraId="2624DD2C" w14:textId="77777777" w:rsidR="00584836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262626"/>
                        <w:sz w:val="17"/>
                        <w:szCs w:val="17"/>
                        <w:vertAlign w:val="superscript"/>
                      </w:rPr>
                      <w:t>3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262626"/>
                        <w:sz w:val="17"/>
                        <w:szCs w:val="17"/>
                      </w:rPr>
                      <w:t>§ 35 zákona o pyrotechnice.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D19A2" w14:textId="77777777" w:rsidR="001B7940" w:rsidRDefault="001B7940"/>
  </w:footnote>
  <w:footnote w:type="continuationSeparator" w:id="0">
    <w:p w14:paraId="2A64A45B" w14:textId="77777777" w:rsidR="001B7940" w:rsidRDefault="001B79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9AE"/>
    <w:multiLevelType w:val="multilevel"/>
    <w:tmpl w:val="981CD30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069A6"/>
    <w:multiLevelType w:val="multilevel"/>
    <w:tmpl w:val="469ADE9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1B7C4D"/>
    <w:multiLevelType w:val="multilevel"/>
    <w:tmpl w:val="F81628B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62626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C577BC"/>
    <w:multiLevelType w:val="multilevel"/>
    <w:tmpl w:val="9692E0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3241039">
    <w:abstractNumId w:val="1"/>
  </w:num>
  <w:num w:numId="2" w16cid:durableId="237791879">
    <w:abstractNumId w:val="3"/>
  </w:num>
  <w:num w:numId="3" w16cid:durableId="1861045990">
    <w:abstractNumId w:val="0"/>
  </w:num>
  <w:num w:numId="4" w16cid:durableId="1838884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36"/>
    <w:rsid w:val="001B7940"/>
    <w:rsid w:val="00584836"/>
    <w:rsid w:val="00B57407"/>
    <w:rsid w:val="00BE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075B"/>
  <w15:docId w15:val="{4B316493-9CF1-4A14-87FC-9B5CAF2C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262626"/>
      <w:sz w:val="36"/>
      <w:szCs w:val="3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Bodytext20">
    <w:name w:val="Body text (2)"/>
    <w:basedOn w:val="Normln"/>
    <w:link w:val="Bodytext2"/>
    <w:pPr>
      <w:spacing w:after="2180"/>
      <w:jc w:val="center"/>
    </w:pPr>
    <w:rPr>
      <w:rFonts w:ascii="Arial" w:eastAsia="Arial" w:hAnsi="Arial" w:cs="Arial"/>
      <w:b/>
      <w:bCs/>
      <w:color w:val="262626"/>
      <w:sz w:val="36"/>
      <w:szCs w:val="36"/>
    </w:rPr>
  </w:style>
  <w:style w:type="paragraph" w:customStyle="1" w:styleId="Heading10">
    <w:name w:val="Heading #1"/>
    <w:basedOn w:val="Normln"/>
    <w:link w:val="Heading1"/>
    <w:pPr>
      <w:spacing w:after="220" w:line="233" w:lineRule="auto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ln"/>
    <w:link w:val="Bodytext3"/>
    <w:pPr>
      <w:spacing w:after="220"/>
      <w:jc w:val="center"/>
    </w:pPr>
    <w:rPr>
      <w:rFonts w:ascii="Arial" w:eastAsia="Arial" w:hAnsi="Arial" w:cs="Arial"/>
      <w:b/>
      <w:bCs/>
    </w:rPr>
  </w:style>
  <w:style w:type="paragraph" w:styleId="Zkladntext">
    <w:name w:val="Body Text"/>
    <w:basedOn w:val="Normln"/>
    <w:link w:val="ZkladntextChar"/>
    <w:qFormat/>
    <w:pPr>
      <w:spacing w:after="140" w:line="305" w:lineRule="auto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ln"/>
    <w:link w:val="Heading2"/>
    <w:pPr>
      <w:spacing w:after="80" w:line="254" w:lineRule="auto"/>
      <w:jc w:val="center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Vítková</dc:creator>
  <cp:lastModifiedBy>Michaela Vítková</cp:lastModifiedBy>
  <cp:revision>1</cp:revision>
  <dcterms:created xsi:type="dcterms:W3CDTF">2026-01-26T14:08:00Z</dcterms:created>
  <dcterms:modified xsi:type="dcterms:W3CDTF">2026-01-26T14:09:00Z</dcterms:modified>
</cp:coreProperties>
</file>