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DF" w:rsidRPr="00A21EC1" w:rsidRDefault="00D219DF" w:rsidP="00330DBA">
      <w:pPr>
        <w:jc w:val="both"/>
        <w:rPr>
          <w:rFonts w:ascii="Courier New" w:hAnsi="Courier New" w:cs="Courier New"/>
          <w:b/>
          <w:sz w:val="21"/>
          <w:szCs w:val="21"/>
        </w:rPr>
      </w:pPr>
      <w:r w:rsidRPr="00A21EC1">
        <w:rPr>
          <w:rFonts w:ascii="Courier New" w:hAnsi="Courier New" w:cs="Courier New"/>
          <w:b/>
          <w:sz w:val="21"/>
          <w:szCs w:val="21"/>
        </w:rPr>
        <w:t>Statutární město Zlín</w:t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Pr="00A21EC1">
        <w:rPr>
          <w:rFonts w:ascii="Courier New" w:hAnsi="Courier New" w:cs="Courier New"/>
          <w:b/>
          <w:sz w:val="21"/>
          <w:szCs w:val="21"/>
        </w:rPr>
        <w:tab/>
      </w:r>
      <w:r w:rsidR="00330DBA">
        <w:rPr>
          <w:rFonts w:ascii="Courier New" w:hAnsi="Courier New" w:cs="Courier New"/>
          <w:b/>
          <w:sz w:val="21"/>
          <w:szCs w:val="21"/>
        </w:rPr>
        <w:t xml:space="preserve">      </w:t>
      </w:r>
      <w:r w:rsidRPr="00A21EC1">
        <w:rPr>
          <w:rFonts w:ascii="Courier New" w:hAnsi="Courier New" w:cs="Courier New"/>
          <w:b/>
          <w:sz w:val="21"/>
          <w:szCs w:val="21"/>
        </w:rPr>
        <w:t xml:space="preserve">  </w:t>
      </w:r>
      <w:r w:rsidR="00946BB2">
        <w:rPr>
          <w:rFonts w:ascii="Courier New" w:hAnsi="Courier New" w:cs="Courier New"/>
          <w:b/>
          <w:sz w:val="21"/>
          <w:szCs w:val="21"/>
        </w:rPr>
        <w:t xml:space="preserve"> 2</w:t>
      </w:r>
      <w:r w:rsidRPr="00A21EC1">
        <w:rPr>
          <w:rFonts w:ascii="Courier New" w:hAnsi="Courier New" w:cs="Courier New"/>
          <w:b/>
          <w:sz w:val="21"/>
          <w:szCs w:val="21"/>
        </w:rPr>
        <w:t>/201</w:t>
      </w:r>
      <w:r w:rsidR="00946BB2">
        <w:rPr>
          <w:rFonts w:ascii="Courier New" w:hAnsi="Courier New" w:cs="Courier New"/>
          <w:b/>
          <w:sz w:val="21"/>
          <w:szCs w:val="21"/>
        </w:rPr>
        <w:t>3</w:t>
      </w:r>
    </w:p>
    <w:p w:rsidR="00D219DF" w:rsidRPr="002B5851" w:rsidRDefault="00D219DF" w:rsidP="00D219DF">
      <w:pPr>
        <w:pStyle w:val="Zkladntext"/>
        <w:jc w:val="center"/>
        <w:rPr>
          <w:rFonts w:ascii="Courier New" w:hAnsi="Courier New" w:cs="Courier New"/>
          <w:color w:val="auto"/>
        </w:rPr>
      </w:pPr>
    </w:p>
    <w:p w:rsidR="00D219DF" w:rsidRPr="002B5851" w:rsidRDefault="00D219DF" w:rsidP="00D219DF">
      <w:pPr>
        <w:pStyle w:val="Zkladntext"/>
        <w:jc w:val="center"/>
        <w:rPr>
          <w:rFonts w:ascii="Courier New" w:hAnsi="Courier New" w:cs="Courier New"/>
          <w:color w:val="auto"/>
        </w:rPr>
      </w:pPr>
    </w:p>
    <w:p w:rsidR="00D219DF" w:rsidRPr="00A21EC1" w:rsidRDefault="00D219DF" w:rsidP="00D219DF">
      <w:pPr>
        <w:pStyle w:val="Zkladntext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21EC1">
        <w:rPr>
          <w:rFonts w:ascii="Courier New" w:hAnsi="Courier New" w:cs="Courier New"/>
          <w:color w:val="auto"/>
          <w:sz w:val="24"/>
          <w:szCs w:val="24"/>
        </w:rPr>
        <w:t xml:space="preserve">Obecně závazná vyhláška č. </w:t>
      </w:r>
      <w:r w:rsidR="00946BB2">
        <w:rPr>
          <w:rFonts w:ascii="Courier New" w:hAnsi="Courier New" w:cs="Courier New"/>
          <w:color w:val="auto"/>
          <w:sz w:val="24"/>
          <w:szCs w:val="24"/>
        </w:rPr>
        <w:t>2</w:t>
      </w:r>
      <w:r w:rsidRPr="00A21EC1">
        <w:rPr>
          <w:rFonts w:ascii="Courier New" w:hAnsi="Courier New" w:cs="Courier New"/>
          <w:color w:val="auto"/>
          <w:sz w:val="24"/>
          <w:szCs w:val="24"/>
        </w:rPr>
        <w:t>/201</w:t>
      </w:r>
      <w:r w:rsidR="00946BB2">
        <w:rPr>
          <w:rFonts w:ascii="Courier New" w:hAnsi="Courier New" w:cs="Courier New"/>
          <w:color w:val="auto"/>
          <w:sz w:val="24"/>
          <w:szCs w:val="24"/>
        </w:rPr>
        <w:t>3</w:t>
      </w:r>
      <w:r w:rsidRPr="00A21EC1">
        <w:rPr>
          <w:rFonts w:ascii="Courier New" w:hAnsi="Courier New" w:cs="Courier New"/>
          <w:color w:val="auto"/>
          <w:sz w:val="24"/>
          <w:szCs w:val="24"/>
        </w:rPr>
        <w:t xml:space="preserve"> o podmínkách užívání dětských hřišť a sportovišť v majetku statutárního města Zlína</w:t>
      </w:r>
    </w:p>
    <w:p w:rsidR="00D219DF" w:rsidRDefault="00D219DF" w:rsidP="00D219DF">
      <w:pPr>
        <w:rPr>
          <w:rFonts w:ascii="Courier New" w:hAnsi="Courier New" w:cs="Courier New"/>
        </w:rPr>
      </w:pPr>
    </w:p>
    <w:p w:rsidR="00D219DF" w:rsidRPr="00064806" w:rsidRDefault="00D219DF" w:rsidP="00D219DF">
      <w:pPr>
        <w:rPr>
          <w:rFonts w:ascii="Courier New" w:hAnsi="Courier New" w:cs="Courier New"/>
          <w:i/>
          <w:color w:val="993300"/>
        </w:rPr>
      </w:pPr>
    </w:p>
    <w:p w:rsidR="00D219DF" w:rsidRPr="007D0910" w:rsidRDefault="00D219DF" w:rsidP="00330DBA">
      <w:pPr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946BB2">
        <w:rPr>
          <w:rFonts w:ascii="Courier New" w:hAnsi="Courier New" w:cs="Courier New"/>
          <w:sz w:val="21"/>
          <w:szCs w:val="21"/>
        </w:rPr>
        <w:t>13. 12. 2012</w:t>
      </w:r>
      <w:r w:rsidRPr="007D0910">
        <w:rPr>
          <w:rFonts w:ascii="Courier New" w:hAnsi="Courier New" w:cs="Courier New"/>
          <w:sz w:val="21"/>
          <w:szCs w:val="21"/>
        </w:rPr>
        <w:t xml:space="preserve"> č. </w:t>
      </w:r>
      <w:proofErr w:type="spellStart"/>
      <w:r w:rsidRPr="007D0910">
        <w:rPr>
          <w:rFonts w:ascii="Courier New" w:hAnsi="Courier New" w:cs="Courier New"/>
          <w:sz w:val="21"/>
          <w:szCs w:val="21"/>
        </w:rPr>
        <w:t>usn</w:t>
      </w:r>
      <w:proofErr w:type="spellEnd"/>
      <w:r w:rsidRPr="007D0910">
        <w:rPr>
          <w:rFonts w:ascii="Courier New" w:hAnsi="Courier New" w:cs="Courier New"/>
          <w:sz w:val="21"/>
          <w:szCs w:val="21"/>
        </w:rPr>
        <w:t xml:space="preserve">. </w:t>
      </w:r>
      <w:r w:rsidR="00946BB2" w:rsidRPr="00946BB2">
        <w:rPr>
          <w:rFonts w:ascii="Courier New" w:hAnsi="Courier New" w:cs="Courier New"/>
          <w:sz w:val="21"/>
          <w:szCs w:val="21"/>
        </w:rPr>
        <w:t>15/16Z/2012</w:t>
      </w:r>
      <w:r w:rsidRPr="007D0910">
        <w:rPr>
          <w:rFonts w:ascii="Courier New" w:hAnsi="Courier New" w:cs="Courier New"/>
          <w:sz w:val="21"/>
          <w:szCs w:val="21"/>
        </w:rPr>
        <w:t xml:space="preserve"> usneslo vydat na základě </w:t>
      </w:r>
      <w:r>
        <w:rPr>
          <w:rFonts w:ascii="Courier New" w:hAnsi="Courier New" w:cs="Courier New"/>
          <w:sz w:val="21"/>
          <w:szCs w:val="21"/>
        </w:rPr>
        <w:t>ustanovení § 10 písm.</w:t>
      </w:r>
      <w:r w:rsidRPr="007D0910">
        <w:rPr>
          <w:rFonts w:ascii="Courier New" w:hAnsi="Courier New" w:cs="Courier New"/>
          <w:sz w:val="21"/>
          <w:szCs w:val="21"/>
        </w:rPr>
        <w:t xml:space="preserve"> a) a c) </w:t>
      </w:r>
      <w:r w:rsidR="00330DBA" w:rsidRPr="007D0910">
        <w:rPr>
          <w:rFonts w:ascii="Courier New" w:hAnsi="Courier New" w:cs="Courier New"/>
          <w:sz w:val="21"/>
          <w:szCs w:val="21"/>
        </w:rPr>
        <w:t>zákona č. 128/2000 Sb., o obcíc</w:t>
      </w:r>
      <w:r w:rsidR="00330DBA">
        <w:rPr>
          <w:rFonts w:ascii="Courier New" w:hAnsi="Courier New" w:cs="Courier New"/>
          <w:sz w:val="21"/>
          <w:szCs w:val="21"/>
        </w:rPr>
        <w:t xml:space="preserve">h, ve znění pozdějších předpisů a § 9a zákona č. </w:t>
      </w:r>
      <w:r w:rsidR="00330DBA" w:rsidRPr="00330DBA">
        <w:rPr>
          <w:rFonts w:ascii="Courier New" w:hAnsi="Courier New" w:cs="Courier New"/>
          <w:sz w:val="21"/>
          <w:szCs w:val="21"/>
        </w:rPr>
        <w:t>379/2005 Sb.</w:t>
      </w:r>
      <w:r w:rsidR="00330DBA">
        <w:rPr>
          <w:rFonts w:ascii="Courier New" w:hAnsi="Courier New" w:cs="Courier New"/>
          <w:sz w:val="21"/>
          <w:szCs w:val="21"/>
        </w:rPr>
        <w:t xml:space="preserve">, </w:t>
      </w:r>
      <w:r w:rsidR="00330DBA" w:rsidRPr="00330DBA">
        <w:rPr>
          <w:rFonts w:ascii="Courier New" w:hAnsi="Courier New" w:cs="Courier New"/>
          <w:sz w:val="21"/>
          <w:szCs w:val="21"/>
        </w:rPr>
        <w:t>o opatřeních k ochraně před škodami působenými tabákovými výrobky, alkoholem a jinými návykovými látkami a o změně souvisejících zákonů</w:t>
      </w:r>
      <w:r w:rsidR="00330DBA">
        <w:rPr>
          <w:rFonts w:ascii="Courier New" w:hAnsi="Courier New" w:cs="Courier New"/>
          <w:sz w:val="21"/>
          <w:szCs w:val="21"/>
        </w:rPr>
        <w:t>, ve znění pozdějších předpisů, a v souladu s u</w:t>
      </w:r>
      <w:r w:rsidRPr="007D0910">
        <w:rPr>
          <w:rFonts w:ascii="Courier New" w:hAnsi="Courier New" w:cs="Courier New"/>
          <w:sz w:val="21"/>
          <w:szCs w:val="21"/>
        </w:rPr>
        <w:t xml:space="preserve">stanovením § 84 odst. 2 písmeno h) zákona č. 128/2000 Sb., o obcích, ve znění pozdějších předpisů, tuto obecně závaznou vyhlášku: 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br/>
      </w:r>
    </w:p>
    <w:p w:rsidR="00D219DF" w:rsidRPr="007D0910" w:rsidRDefault="00D219DF" w:rsidP="00D219DF">
      <w:pPr>
        <w:jc w:val="center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D219DF" w:rsidRPr="007D0910" w:rsidRDefault="00D219DF" w:rsidP="00D219DF">
      <w:pPr>
        <w:pStyle w:val="Zkladntext3"/>
        <w:rPr>
          <w:rFonts w:ascii="Courier New" w:hAnsi="Courier New" w:cs="Courier New"/>
          <w:color w:val="auto"/>
          <w:sz w:val="21"/>
          <w:szCs w:val="21"/>
        </w:rPr>
      </w:pPr>
      <w:r w:rsidRPr="007D0910">
        <w:rPr>
          <w:rFonts w:ascii="Courier New" w:hAnsi="Courier New" w:cs="Courier New"/>
          <w:color w:val="auto"/>
          <w:sz w:val="21"/>
          <w:szCs w:val="21"/>
        </w:rPr>
        <w:t>Úvodní ustanovení</w:t>
      </w:r>
      <w:r w:rsidRPr="007D0910">
        <w:rPr>
          <w:rFonts w:ascii="Courier New" w:hAnsi="Courier New" w:cs="Courier New"/>
          <w:color w:val="auto"/>
          <w:sz w:val="21"/>
          <w:szCs w:val="21"/>
        </w:rPr>
        <w:br/>
      </w:r>
    </w:p>
    <w:p w:rsidR="00D219DF" w:rsidRPr="007D0910" w:rsidRDefault="00D219DF" w:rsidP="00D219DF">
      <w:pPr>
        <w:pStyle w:val="Nadpis6"/>
        <w:jc w:val="both"/>
        <w:rPr>
          <w:b w:val="0"/>
          <w:color w:val="auto"/>
          <w:sz w:val="21"/>
          <w:szCs w:val="21"/>
        </w:rPr>
      </w:pPr>
      <w:r w:rsidRPr="007D0910">
        <w:rPr>
          <w:b w:val="0"/>
          <w:color w:val="auto"/>
          <w:sz w:val="21"/>
          <w:szCs w:val="21"/>
        </w:rPr>
        <w:t xml:space="preserve">Tato </w:t>
      </w:r>
      <w:r w:rsidR="00330DBA">
        <w:rPr>
          <w:b w:val="0"/>
          <w:color w:val="auto"/>
          <w:sz w:val="21"/>
          <w:szCs w:val="21"/>
        </w:rPr>
        <w:t>obecně závazná vyhláška (dále jen „vyhláš</w:t>
      </w:r>
      <w:r w:rsidRPr="007D0910">
        <w:rPr>
          <w:b w:val="0"/>
          <w:color w:val="auto"/>
          <w:sz w:val="21"/>
          <w:szCs w:val="21"/>
        </w:rPr>
        <w:t>ka</w:t>
      </w:r>
      <w:r w:rsidR="00330DBA">
        <w:rPr>
          <w:b w:val="0"/>
          <w:color w:val="auto"/>
          <w:sz w:val="21"/>
          <w:szCs w:val="21"/>
        </w:rPr>
        <w:t>“)</w:t>
      </w:r>
      <w:r w:rsidRPr="007D0910">
        <w:rPr>
          <w:b w:val="0"/>
          <w:color w:val="auto"/>
          <w:sz w:val="21"/>
          <w:szCs w:val="21"/>
        </w:rPr>
        <w:t xml:space="preserve"> stanovuje závazná pravidla užívání </w:t>
      </w:r>
      <w:r>
        <w:rPr>
          <w:b w:val="0"/>
          <w:color w:val="auto"/>
          <w:sz w:val="21"/>
          <w:szCs w:val="21"/>
        </w:rPr>
        <w:t xml:space="preserve">dětských </w:t>
      </w:r>
      <w:r w:rsidRPr="007D0910">
        <w:rPr>
          <w:b w:val="0"/>
          <w:color w:val="auto"/>
          <w:sz w:val="21"/>
          <w:szCs w:val="21"/>
        </w:rPr>
        <w:t>hřišť a sportovišť v majetku statutárního města Zlína (dále jen „město“), a to za účelem zabezpečení místních záležitostí veřejného pořádku, zajištění udržování čistoty a ochrany životního prostředí a zajištění podmínek pro užívání zařízení sloužících potřebám veřejnosti.</w:t>
      </w:r>
    </w:p>
    <w:p w:rsidR="00D219DF" w:rsidRDefault="00D219DF" w:rsidP="00D219DF">
      <w:pPr>
        <w:rPr>
          <w:sz w:val="21"/>
          <w:szCs w:val="21"/>
        </w:rPr>
      </w:pPr>
    </w:p>
    <w:p w:rsidR="00D219DF" w:rsidRPr="007D0910" w:rsidRDefault="00D219DF" w:rsidP="00D219DF">
      <w:pPr>
        <w:rPr>
          <w:sz w:val="21"/>
          <w:szCs w:val="21"/>
        </w:rPr>
      </w:pPr>
    </w:p>
    <w:p w:rsidR="00D219DF" w:rsidRPr="007D0910" w:rsidRDefault="00D219DF" w:rsidP="00D219DF">
      <w:pPr>
        <w:pStyle w:val="Nadpis6"/>
        <w:rPr>
          <w:color w:val="auto"/>
          <w:sz w:val="21"/>
          <w:szCs w:val="21"/>
        </w:rPr>
      </w:pPr>
      <w:r w:rsidRPr="007D0910">
        <w:rPr>
          <w:color w:val="auto"/>
          <w:sz w:val="21"/>
          <w:szCs w:val="21"/>
        </w:rPr>
        <w:t>Článek 2</w:t>
      </w:r>
    </w:p>
    <w:p w:rsidR="00D219DF" w:rsidRPr="007D0910" w:rsidRDefault="00D219DF" w:rsidP="00D219DF">
      <w:pPr>
        <w:jc w:val="center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b/>
          <w:bCs/>
          <w:sz w:val="21"/>
          <w:szCs w:val="21"/>
        </w:rPr>
        <w:t>Definice pojmů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br/>
      </w:r>
      <w:r w:rsidRPr="007D0910">
        <w:rPr>
          <w:rFonts w:ascii="Courier New" w:hAnsi="Courier New" w:cs="Courier New"/>
          <w:bCs/>
          <w:sz w:val="21"/>
          <w:szCs w:val="21"/>
        </w:rPr>
        <w:t>(1)</w:t>
      </w:r>
      <w:r w:rsidRPr="007D091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Dětským h</w:t>
      </w:r>
      <w:r w:rsidRPr="007D0910">
        <w:rPr>
          <w:rFonts w:ascii="Courier New" w:hAnsi="Courier New" w:cs="Courier New"/>
          <w:sz w:val="21"/>
          <w:szCs w:val="21"/>
        </w:rPr>
        <w:t xml:space="preserve">řištěm se pro účely této vyhlášky </w:t>
      </w:r>
      <w:r>
        <w:rPr>
          <w:rFonts w:ascii="Courier New" w:hAnsi="Courier New" w:cs="Courier New"/>
          <w:sz w:val="21"/>
          <w:szCs w:val="21"/>
        </w:rPr>
        <w:t>rozumí veřejně přístupná plocha</w:t>
      </w:r>
      <w:r w:rsidRPr="007D091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určená</w:t>
      </w:r>
      <w:r w:rsidRPr="007D091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k</w:t>
      </w:r>
      <w:r w:rsidRPr="007D0910">
        <w:rPr>
          <w:rFonts w:ascii="Courier New" w:hAnsi="Courier New" w:cs="Courier New"/>
          <w:sz w:val="21"/>
          <w:szCs w:val="21"/>
        </w:rPr>
        <w:t xml:space="preserve"> trávení volného času</w:t>
      </w:r>
      <w:r>
        <w:rPr>
          <w:rFonts w:ascii="Courier New" w:hAnsi="Courier New" w:cs="Courier New"/>
          <w:sz w:val="21"/>
          <w:szCs w:val="21"/>
        </w:rPr>
        <w:t xml:space="preserve"> hrou</w:t>
      </w:r>
      <w:r w:rsidRPr="007D0910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vymezená </w:t>
      </w:r>
      <w:r w:rsidRPr="00FD3906">
        <w:rPr>
          <w:rFonts w:ascii="Courier New" w:hAnsi="Courier New" w:cs="Courier New"/>
          <w:sz w:val="21"/>
          <w:szCs w:val="21"/>
        </w:rPr>
        <w:t>v této vyhlášce</w:t>
      </w:r>
      <w:r>
        <w:rPr>
          <w:rFonts w:ascii="Courier New" w:hAnsi="Courier New" w:cs="Courier New"/>
          <w:sz w:val="21"/>
          <w:szCs w:val="21"/>
        </w:rPr>
        <w:t xml:space="preserve"> a v Pasportu dětských </w:t>
      </w:r>
      <w:r w:rsidRPr="007D0910">
        <w:rPr>
          <w:rFonts w:ascii="Courier New" w:hAnsi="Courier New" w:cs="Courier New"/>
          <w:sz w:val="21"/>
          <w:szCs w:val="21"/>
        </w:rPr>
        <w:t>hřišť</w:t>
      </w:r>
      <w:r>
        <w:rPr>
          <w:rFonts w:ascii="Courier New" w:hAnsi="Courier New" w:cs="Courier New"/>
          <w:sz w:val="21"/>
          <w:szCs w:val="21"/>
        </w:rPr>
        <w:t xml:space="preserve"> a sportovišť</w:t>
      </w:r>
      <w:r w:rsidRPr="007D0910">
        <w:rPr>
          <w:rFonts w:ascii="Courier New" w:hAnsi="Courier New" w:cs="Courier New"/>
          <w:sz w:val="21"/>
          <w:szCs w:val="21"/>
        </w:rPr>
        <w:t xml:space="preserve">, který tvoří přílohu č. 1 této vyhlášky. 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(2) Sportovištěm se pro účely této vyhlášky rozumí </w:t>
      </w:r>
      <w:r>
        <w:rPr>
          <w:rFonts w:ascii="Courier New" w:hAnsi="Courier New" w:cs="Courier New"/>
          <w:sz w:val="21"/>
          <w:szCs w:val="21"/>
        </w:rPr>
        <w:t>veřejně přístupná plocha</w:t>
      </w:r>
      <w:r w:rsidRPr="007D091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určená pro realizaci sportovních činností, vymezená</w:t>
      </w:r>
      <w:r w:rsidRPr="007D0910">
        <w:rPr>
          <w:rFonts w:ascii="Courier New" w:hAnsi="Courier New" w:cs="Courier New"/>
          <w:sz w:val="21"/>
          <w:szCs w:val="21"/>
        </w:rPr>
        <w:t xml:space="preserve"> </w:t>
      </w:r>
      <w:r w:rsidRPr="00D51B2D">
        <w:rPr>
          <w:rFonts w:ascii="Courier New" w:hAnsi="Courier New" w:cs="Courier New"/>
          <w:sz w:val="21"/>
          <w:szCs w:val="21"/>
        </w:rPr>
        <w:t>v této vyhlášce a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D0910">
        <w:rPr>
          <w:rFonts w:ascii="Courier New" w:hAnsi="Courier New" w:cs="Courier New"/>
          <w:sz w:val="21"/>
          <w:szCs w:val="21"/>
        </w:rPr>
        <w:t>v </w:t>
      </w:r>
      <w:r>
        <w:rPr>
          <w:rFonts w:ascii="Courier New" w:hAnsi="Courier New" w:cs="Courier New"/>
          <w:sz w:val="21"/>
          <w:szCs w:val="21"/>
        </w:rPr>
        <w:t xml:space="preserve">Pasportu dětských </w:t>
      </w:r>
      <w:r w:rsidRPr="007D0910">
        <w:rPr>
          <w:rFonts w:ascii="Courier New" w:hAnsi="Courier New" w:cs="Courier New"/>
          <w:sz w:val="21"/>
          <w:szCs w:val="21"/>
        </w:rPr>
        <w:t>hřišť</w:t>
      </w:r>
      <w:r>
        <w:rPr>
          <w:rFonts w:ascii="Courier New" w:hAnsi="Courier New" w:cs="Courier New"/>
          <w:sz w:val="21"/>
          <w:szCs w:val="21"/>
        </w:rPr>
        <w:t xml:space="preserve"> a sportovišť,</w:t>
      </w:r>
      <w:r w:rsidRPr="007D0910">
        <w:rPr>
          <w:rFonts w:ascii="Courier New" w:hAnsi="Courier New" w:cs="Courier New"/>
          <w:sz w:val="21"/>
          <w:szCs w:val="21"/>
        </w:rPr>
        <w:t xml:space="preserve"> který tvoří přílohu č. </w:t>
      </w:r>
      <w:r>
        <w:rPr>
          <w:rFonts w:ascii="Courier New" w:hAnsi="Courier New" w:cs="Courier New"/>
          <w:sz w:val="21"/>
          <w:szCs w:val="21"/>
        </w:rPr>
        <w:t>1</w:t>
      </w:r>
      <w:r w:rsidRPr="007D0910">
        <w:rPr>
          <w:rFonts w:ascii="Courier New" w:hAnsi="Courier New" w:cs="Courier New"/>
          <w:sz w:val="21"/>
          <w:szCs w:val="21"/>
        </w:rPr>
        <w:t xml:space="preserve"> této vyhlášky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:rsidR="00D219DF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 w:rsidRPr="00746A97">
        <w:rPr>
          <w:rFonts w:ascii="Courier New" w:hAnsi="Courier New" w:cs="Courier New"/>
          <w:sz w:val="21"/>
          <w:szCs w:val="21"/>
        </w:rPr>
        <w:t xml:space="preserve">(3) </w:t>
      </w:r>
      <w:r>
        <w:rPr>
          <w:rFonts w:ascii="Courier New" w:hAnsi="Courier New" w:cs="Courier New"/>
          <w:sz w:val="21"/>
          <w:szCs w:val="21"/>
        </w:rPr>
        <w:t>Dětské h</w:t>
      </w:r>
      <w:r w:rsidRPr="00746A97">
        <w:rPr>
          <w:rFonts w:ascii="Courier New" w:hAnsi="Courier New" w:cs="Courier New"/>
          <w:sz w:val="21"/>
          <w:szCs w:val="21"/>
        </w:rPr>
        <w:t>řiště m</w:t>
      </w:r>
      <w:r>
        <w:rPr>
          <w:rFonts w:ascii="Courier New" w:hAnsi="Courier New" w:cs="Courier New"/>
          <w:sz w:val="21"/>
          <w:szCs w:val="21"/>
        </w:rPr>
        <w:t>ůže být</w:t>
      </w:r>
      <w:r w:rsidRPr="00746A97">
        <w:rPr>
          <w:rFonts w:ascii="Courier New" w:hAnsi="Courier New" w:cs="Courier New"/>
          <w:sz w:val="21"/>
          <w:szCs w:val="21"/>
        </w:rPr>
        <w:t xml:space="preserve"> komb</w:t>
      </w:r>
      <w:r>
        <w:rPr>
          <w:rFonts w:ascii="Courier New" w:hAnsi="Courier New" w:cs="Courier New"/>
          <w:sz w:val="21"/>
          <w:szCs w:val="21"/>
        </w:rPr>
        <w:t>i</w:t>
      </w:r>
      <w:r w:rsidRPr="00746A97">
        <w:rPr>
          <w:rFonts w:ascii="Courier New" w:hAnsi="Courier New" w:cs="Courier New"/>
          <w:sz w:val="21"/>
          <w:szCs w:val="21"/>
        </w:rPr>
        <w:t>nován</w:t>
      </w:r>
      <w:r>
        <w:rPr>
          <w:rFonts w:ascii="Courier New" w:hAnsi="Courier New" w:cs="Courier New"/>
          <w:sz w:val="21"/>
          <w:szCs w:val="21"/>
        </w:rPr>
        <w:t>o se sportovištěm</w:t>
      </w:r>
      <w:r w:rsidRPr="00746A97">
        <w:rPr>
          <w:rFonts w:ascii="Courier New" w:hAnsi="Courier New" w:cs="Courier New"/>
          <w:sz w:val="21"/>
          <w:szCs w:val="21"/>
        </w:rPr>
        <w:t xml:space="preserve">, a to tak, že </w:t>
      </w:r>
      <w:r>
        <w:rPr>
          <w:rFonts w:ascii="Courier New" w:hAnsi="Courier New" w:cs="Courier New"/>
          <w:sz w:val="21"/>
          <w:szCs w:val="21"/>
        </w:rPr>
        <w:t xml:space="preserve">tyto </w:t>
      </w:r>
      <w:proofErr w:type="gramStart"/>
      <w:r w:rsidRPr="00746A97">
        <w:rPr>
          <w:rFonts w:ascii="Courier New" w:hAnsi="Courier New" w:cs="Courier New"/>
          <w:sz w:val="21"/>
          <w:szCs w:val="21"/>
        </w:rPr>
        <w:t>na</w:t>
      </w:r>
      <w:proofErr w:type="gramEnd"/>
      <w:r w:rsidRPr="00746A97">
        <w:rPr>
          <w:rFonts w:ascii="Courier New" w:hAnsi="Courier New" w:cs="Courier New"/>
          <w:sz w:val="21"/>
          <w:szCs w:val="21"/>
        </w:rPr>
        <w:t xml:space="preserve"> sebe vzájemně </w:t>
      </w:r>
      <w:proofErr w:type="gramStart"/>
      <w:r w:rsidRPr="00746A97">
        <w:rPr>
          <w:rFonts w:ascii="Courier New" w:hAnsi="Courier New" w:cs="Courier New"/>
          <w:sz w:val="21"/>
          <w:szCs w:val="21"/>
        </w:rPr>
        <w:t>navazují nebo</w:t>
      </w:r>
      <w:proofErr w:type="gramEnd"/>
      <w:r w:rsidRPr="00746A97">
        <w:rPr>
          <w:rFonts w:ascii="Courier New" w:hAnsi="Courier New" w:cs="Courier New"/>
          <w:sz w:val="21"/>
          <w:szCs w:val="21"/>
        </w:rPr>
        <w:t xml:space="preserve"> že se jejich hrací prvky vzájemně prolínají.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(4</w:t>
      </w:r>
      <w:r w:rsidRPr="007D0910">
        <w:rPr>
          <w:rFonts w:ascii="Courier New" w:hAnsi="Courier New" w:cs="Courier New"/>
          <w:sz w:val="21"/>
          <w:szCs w:val="21"/>
        </w:rPr>
        <w:t xml:space="preserve">) </w:t>
      </w:r>
      <w:r w:rsidRPr="00FD3DFB">
        <w:rPr>
          <w:rFonts w:ascii="Courier New" w:hAnsi="Courier New" w:cs="Courier New"/>
          <w:sz w:val="21"/>
          <w:szCs w:val="21"/>
        </w:rPr>
        <w:t xml:space="preserve">Hranice </w:t>
      </w:r>
      <w:r>
        <w:rPr>
          <w:rFonts w:ascii="Courier New" w:hAnsi="Courier New" w:cs="Courier New"/>
          <w:sz w:val="21"/>
          <w:szCs w:val="21"/>
        </w:rPr>
        <w:t xml:space="preserve">dětského </w:t>
      </w:r>
      <w:r w:rsidRPr="00FD3DFB">
        <w:rPr>
          <w:rFonts w:ascii="Courier New" w:hAnsi="Courier New" w:cs="Courier New"/>
          <w:sz w:val="21"/>
          <w:szCs w:val="21"/>
        </w:rPr>
        <w:t>hřiště</w:t>
      </w:r>
      <w:r>
        <w:rPr>
          <w:rFonts w:ascii="Courier New" w:hAnsi="Courier New" w:cs="Courier New"/>
          <w:sz w:val="21"/>
          <w:szCs w:val="21"/>
        </w:rPr>
        <w:t xml:space="preserve"> nebo </w:t>
      </w:r>
      <w:r w:rsidRPr="007D0910">
        <w:rPr>
          <w:rFonts w:ascii="Courier New" w:hAnsi="Courier New" w:cs="Courier New"/>
          <w:sz w:val="21"/>
          <w:szCs w:val="21"/>
        </w:rPr>
        <w:t xml:space="preserve">sportoviště je tvořena </w:t>
      </w:r>
      <w:r>
        <w:rPr>
          <w:rFonts w:ascii="Courier New" w:hAnsi="Courier New" w:cs="Courier New"/>
          <w:sz w:val="21"/>
          <w:szCs w:val="21"/>
        </w:rPr>
        <w:t xml:space="preserve">vnějším obvodem </w:t>
      </w:r>
      <w:r w:rsidRPr="007D0910">
        <w:rPr>
          <w:rFonts w:ascii="Courier New" w:hAnsi="Courier New" w:cs="Courier New"/>
          <w:sz w:val="21"/>
          <w:szCs w:val="21"/>
        </w:rPr>
        <w:t>jejich oplocení</w:t>
      </w:r>
      <w:r>
        <w:rPr>
          <w:rFonts w:ascii="Courier New" w:hAnsi="Courier New" w:cs="Courier New"/>
          <w:sz w:val="21"/>
          <w:szCs w:val="21"/>
        </w:rPr>
        <w:t>,</w:t>
      </w:r>
      <w:r w:rsidRPr="007D0910">
        <w:rPr>
          <w:rFonts w:ascii="Courier New" w:hAnsi="Courier New" w:cs="Courier New"/>
          <w:sz w:val="21"/>
          <w:szCs w:val="21"/>
        </w:rPr>
        <w:t xml:space="preserve"> a pokud oploceny nejsou, nachází se jejich hranice ve vzdálenosti </w:t>
      </w:r>
      <w:smartTag w:uri="urn:schemas-microsoft-com:office:smarttags" w:element="metricconverter">
        <w:smartTagPr>
          <w:attr w:name="ProductID" w:val="10 metrů"/>
        </w:smartTagPr>
        <w:r>
          <w:rPr>
            <w:rFonts w:ascii="Courier New" w:hAnsi="Courier New" w:cs="Courier New"/>
            <w:sz w:val="21"/>
            <w:szCs w:val="21"/>
          </w:rPr>
          <w:t>10</w:t>
        </w:r>
        <w:r w:rsidRPr="007D0910">
          <w:rPr>
            <w:rFonts w:ascii="Courier New" w:hAnsi="Courier New" w:cs="Courier New"/>
            <w:sz w:val="21"/>
            <w:szCs w:val="21"/>
          </w:rPr>
          <w:t xml:space="preserve"> metrů</w:t>
        </w:r>
      </w:smartTag>
      <w:r w:rsidRPr="007D0910">
        <w:rPr>
          <w:rFonts w:ascii="Courier New" w:hAnsi="Courier New" w:cs="Courier New"/>
          <w:sz w:val="21"/>
          <w:szCs w:val="21"/>
        </w:rPr>
        <w:t xml:space="preserve"> od jednotlivých hracích prvků. </w:t>
      </w:r>
    </w:p>
    <w:p w:rsidR="00D219DF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(5</w:t>
      </w:r>
      <w:r w:rsidRPr="007D0910">
        <w:rPr>
          <w:rFonts w:ascii="Courier New" w:hAnsi="Courier New" w:cs="Courier New"/>
          <w:sz w:val="21"/>
          <w:szCs w:val="21"/>
        </w:rPr>
        <w:t>) Hracím prvkem se pro účely této vyhlášky rozumí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46A97">
        <w:rPr>
          <w:rFonts w:ascii="Courier New" w:hAnsi="Courier New" w:cs="Courier New"/>
          <w:sz w:val="21"/>
          <w:szCs w:val="21"/>
        </w:rPr>
        <w:t>stavb</w:t>
      </w:r>
      <w:r>
        <w:rPr>
          <w:rFonts w:ascii="Courier New" w:hAnsi="Courier New" w:cs="Courier New"/>
          <w:sz w:val="21"/>
          <w:szCs w:val="21"/>
        </w:rPr>
        <w:t>a nebo zařízení umístěné na dětském hřišti nebo sportovišti, určené k hernímu nebo sportovnímu využití (např. pískoviště, houpačky, prolézačky, branky, basketbalové koše, volejbalové sítě, zpevněné plochy určené pro provozování jednotlivých her či sportovních činností, fitness prvky, apod.)</w:t>
      </w:r>
      <w:r w:rsidRPr="007D0910">
        <w:rPr>
          <w:rFonts w:ascii="Courier New" w:hAnsi="Courier New" w:cs="Courier New"/>
          <w:sz w:val="21"/>
          <w:szCs w:val="21"/>
        </w:rPr>
        <w:t>.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(6</w:t>
      </w:r>
      <w:r w:rsidRPr="007D0910">
        <w:rPr>
          <w:rFonts w:ascii="Courier New" w:hAnsi="Courier New" w:cs="Courier New"/>
          <w:sz w:val="21"/>
          <w:szCs w:val="21"/>
        </w:rPr>
        <w:t xml:space="preserve">) Jiným prvkem </w:t>
      </w:r>
      <w:r>
        <w:rPr>
          <w:rFonts w:ascii="Courier New" w:hAnsi="Courier New" w:cs="Courier New"/>
          <w:sz w:val="21"/>
          <w:szCs w:val="21"/>
        </w:rPr>
        <w:t xml:space="preserve">se pro účely této vyhlášky rozumí </w:t>
      </w:r>
      <w:r w:rsidRPr="00CE1E90">
        <w:rPr>
          <w:rFonts w:ascii="Courier New" w:hAnsi="Courier New" w:cs="Courier New"/>
          <w:sz w:val="21"/>
          <w:szCs w:val="21"/>
        </w:rPr>
        <w:t>stavba</w:t>
      </w:r>
      <w:r>
        <w:rPr>
          <w:rFonts w:ascii="Courier New" w:hAnsi="Courier New" w:cs="Courier New"/>
          <w:sz w:val="21"/>
          <w:szCs w:val="21"/>
        </w:rPr>
        <w:t xml:space="preserve"> nebo zařízení umístěné na dětském hřišti nebo sportovišti, určené k jinému než hernímu nebo sportovnímu využití </w:t>
      </w:r>
      <w:r w:rsidRPr="005C5925">
        <w:rPr>
          <w:rFonts w:ascii="Courier New" w:hAnsi="Courier New" w:cs="Courier New"/>
          <w:sz w:val="21"/>
          <w:szCs w:val="21"/>
        </w:rPr>
        <w:t>(např. informační tabule, lavičky, cesty, oplocení</w:t>
      </w:r>
      <w:r w:rsidRPr="00D77F89">
        <w:rPr>
          <w:rFonts w:ascii="Courier New" w:hAnsi="Courier New" w:cs="Courier New"/>
          <w:sz w:val="21"/>
          <w:szCs w:val="21"/>
        </w:rPr>
        <w:t xml:space="preserve">, pítka, </w:t>
      </w:r>
      <w:r w:rsidRPr="00CE1E90">
        <w:rPr>
          <w:rFonts w:ascii="Courier New" w:hAnsi="Courier New" w:cs="Courier New"/>
          <w:sz w:val="21"/>
          <w:szCs w:val="21"/>
        </w:rPr>
        <w:t>apod.).</w:t>
      </w:r>
    </w:p>
    <w:p w:rsidR="00D219DF" w:rsidRDefault="00D219DF" w:rsidP="00D219DF">
      <w:pPr>
        <w:rPr>
          <w:rFonts w:ascii="Courier New" w:hAnsi="Courier New" w:cs="Courier New"/>
          <w:sz w:val="21"/>
          <w:szCs w:val="21"/>
        </w:rPr>
      </w:pPr>
    </w:p>
    <w:p w:rsidR="00330DBA" w:rsidRDefault="00330DBA" w:rsidP="00D219DF">
      <w:pPr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keepNext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7D0910">
        <w:rPr>
          <w:rFonts w:ascii="Courier New" w:hAnsi="Courier New" w:cs="Courier New"/>
          <w:b/>
          <w:bCs/>
          <w:sz w:val="21"/>
          <w:szCs w:val="21"/>
        </w:rPr>
        <w:lastRenderedPageBreak/>
        <w:t>Článek 3</w:t>
      </w:r>
    </w:p>
    <w:p w:rsidR="00D219DF" w:rsidRPr="007D0910" w:rsidRDefault="00D219DF" w:rsidP="00D219DF">
      <w:pPr>
        <w:jc w:val="center"/>
        <w:rPr>
          <w:rFonts w:ascii="Courier New" w:hAnsi="Courier New" w:cs="Courier New"/>
          <w:b/>
          <w:sz w:val="21"/>
          <w:szCs w:val="21"/>
        </w:rPr>
      </w:pPr>
      <w:r w:rsidRPr="007D0910">
        <w:rPr>
          <w:rFonts w:ascii="Courier New" w:hAnsi="Courier New" w:cs="Courier New"/>
          <w:b/>
          <w:sz w:val="21"/>
          <w:szCs w:val="21"/>
        </w:rPr>
        <w:t>Pravidla pro užívání hřišť a sportovišť</w:t>
      </w:r>
    </w:p>
    <w:p w:rsidR="00D219DF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(</w:t>
      </w:r>
      <w:r>
        <w:rPr>
          <w:rFonts w:ascii="Courier New" w:hAnsi="Courier New" w:cs="Courier New"/>
          <w:sz w:val="21"/>
          <w:szCs w:val="21"/>
        </w:rPr>
        <w:t>1</w:t>
      </w:r>
      <w:r w:rsidRPr="007D0910">
        <w:rPr>
          <w:rFonts w:ascii="Courier New" w:hAnsi="Courier New" w:cs="Courier New"/>
          <w:sz w:val="21"/>
          <w:szCs w:val="21"/>
        </w:rPr>
        <w:t xml:space="preserve">) Na </w:t>
      </w:r>
      <w:r>
        <w:rPr>
          <w:rFonts w:ascii="Courier New" w:hAnsi="Courier New" w:cs="Courier New"/>
          <w:sz w:val="21"/>
          <w:szCs w:val="21"/>
        </w:rPr>
        <w:t xml:space="preserve">dětských </w:t>
      </w:r>
      <w:r w:rsidRPr="007D0910">
        <w:rPr>
          <w:rFonts w:ascii="Courier New" w:hAnsi="Courier New" w:cs="Courier New"/>
          <w:sz w:val="21"/>
          <w:szCs w:val="21"/>
        </w:rPr>
        <w:t>hřištích a sportovištích je zakázáno:</w:t>
      </w:r>
    </w:p>
    <w:p w:rsidR="00D219DF" w:rsidRPr="00051C45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užívat je bez souhlasu města k jiným účelům, než ke kterým jsou určena,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924338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127D15">
        <w:rPr>
          <w:rFonts w:ascii="Courier New" w:hAnsi="Courier New" w:cs="Courier New"/>
          <w:sz w:val="21"/>
          <w:szCs w:val="21"/>
        </w:rPr>
        <w:t>nechat</w:t>
      </w:r>
      <w:r>
        <w:rPr>
          <w:rFonts w:ascii="Courier New" w:hAnsi="Courier New" w:cs="Courier New"/>
          <w:sz w:val="21"/>
          <w:szCs w:val="21"/>
        </w:rPr>
        <w:t xml:space="preserve"> na nich</w:t>
      </w:r>
      <w:r w:rsidRPr="00127D15">
        <w:rPr>
          <w:rFonts w:ascii="Courier New" w:hAnsi="Courier New" w:cs="Courier New"/>
          <w:sz w:val="21"/>
          <w:szCs w:val="21"/>
        </w:rPr>
        <w:t xml:space="preserve"> pohybovat děti do </w:t>
      </w:r>
      <w:r>
        <w:rPr>
          <w:rFonts w:ascii="Courier New" w:hAnsi="Courier New" w:cs="Courier New"/>
          <w:sz w:val="21"/>
          <w:szCs w:val="21"/>
        </w:rPr>
        <w:t>6</w:t>
      </w:r>
      <w:r w:rsidRPr="00127D15">
        <w:rPr>
          <w:rFonts w:ascii="Courier New" w:hAnsi="Courier New" w:cs="Courier New"/>
          <w:sz w:val="21"/>
          <w:szCs w:val="21"/>
        </w:rPr>
        <w:t xml:space="preserve"> let věku bez doprovodu rodičů či osob starších 18 let, </w:t>
      </w:r>
    </w:p>
    <w:p w:rsidR="00D219DF" w:rsidRPr="00C513AD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užívat je osobami staršími 12 let v případě dětských hřišť a sportovišť uvedených v příloze č. 2 </w:t>
      </w:r>
      <w:proofErr w:type="gramStart"/>
      <w:r>
        <w:rPr>
          <w:rFonts w:ascii="Courier New" w:hAnsi="Courier New" w:cs="Courier New"/>
          <w:sz w:val="21"/>
          <w:szCs w:val="21"/>
        </w:rPr>
        <w:t>této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vyhlášky; to neplatí pro osoby doprovázející osoby mladší 12 let, </w:t>
      </w:r>
    </w:p>
    <w:p w:rsidR="00D219DF" w:rsidRPr="007615D6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vjíždět a stát motorovými vozidly bez souhlasu města,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FD22EF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jezdit na koloběžkách, kolečkových bruslích, skateboardech a obdobném sportovním náčiní, s výjimkou jednotlivých hracích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D0910">
        <w:rPr>
          <w:rFonts w:ascii="Courier New" w:hAnsi="Courier New" w:cs="Courier New"/>
          <w:sz w:val="21"/>
          <w:szCs w:val="21"/>
        </w:rPr>
        <w:t>prvků, které jsou pro takovýto účel určeny,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6F09AF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486676">
        <w:rPr>
          <w:rFonts w:ascii="Courier New" w:hAnsi="Courier New" w:cs="Courier New"/>
          <w:sz w:val="21"/>
          <w:szCs w:val="21"/>
        </w:rPr>
        <w:t xml:space="preserve">jezdit na kolech nebo hrát míčové hry, pokud je tak staveno u hřišť a sportovišť, uvedených v příloze č. 3 </w:t>
      </w:r>
      <w:proofErr w:type="gramStart"/>
      <w:r w:rsidRPr="00486676">
        <w:rPr>
          <w:rFonts w:ascii="Courier New" w:hAnsi="Courier New" w:cs="Courier New"/>
          <w:sz w:val="21"/>
          <w:szCs w:val="21"/>
        </w:rPr>
        <w:t>této</w:t>
      </w:r>
      <w:proofErr w:type="gramEnd"/>
      <w:r w:rsidRPr="00486676">
        <w:rPr>
          <w:rFonts w:ascii="Courier New" w:hAnsi="Courier New" w:cs="Courier New"/>
          <w:sz w:val="21"/>
          <w:szCs w:val="21"/>
        </w:rPr>
        <w:t xml:space="preserve"> vyhlášky, </w:t>
      </w:r>
    </w:p>
    <w:p w:rsidR="00D219DF" w:rsidRPr="007D0910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pořádat kulturní, zábavní a obdobné hromadné volnočasové akce bez souhlasu města,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557F83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kouřit, </w:t>
      </w:r>
    </w:p>
    <w:p w:rsidR="00D219DF" w:rsidRPr="005A3E8B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požívat či jinak aplikovat omamné a psychotropní látky,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7D0910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znečišťovat plochy hřišť a sportovišť a </w:t>
      </w:r>
      <w:r w:rsidRPr="007D0910">
        <w:rPr>
          <w:rFonts w:ascii="Courier New" w:hAnsi="Courier New" w:cs="Courier New"/>
          <w:sz w:val="21"/>
          <w:szCs w:val="21"/>
        </w:rPr>
        <w:t>poškozovat hrací a jiné prvky,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7D0910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osazovat nové a upravovat </w:t>
      </w:r>
      <w:r>
        <w:rPr>
          <w:rFonts w:ascii="Courier New" w:hAnsi="Courier New" w:cs="Courier New"/>
          <w:sz w:val="21"/>
          <w:szCs w:val="21"/>
        </w:rPr>
        <w:t xml:space="preserve">či přemísťovat </w:t>
      </w:r>
      <w:r w:rsidRPr="007D0910">
        <w:rPr>
          <w:rFonts w:ascii="Courier New" w:hAnsi="Courier New" w:cs="Courier New"/>
          <w:sz w:val="21"/>
          <w:szCs w:val="21"/>
        </w:rPr>
        <w:t>stávající hrací a jiné prvky bez souhlasu města,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7D0910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zdržovat se na nich či využívat jejich hrací či jiné prvky </w:t>
      </w:r>
      <w:r w:rsidR="00F97B20" w:rsidRPr="007D0910">
        <w:rPr>
          <w:rFonts w:ascii="Courier New" w:hAnsi="Courier New" w:cs="Courier New"/>
          <w:sz w:val="21"/>
          <w:szCs w:val="21"/>
        </w:rPr>
        <w:t>v čase</w:t>
      </w:r>
      <w:r w:rsidRPr="007D0910">
        <w:rPr>
          <w:rFonts w:ascii="Courier New" w:hAnsi="Courier New" w:cs="Courier New"/>
          <w:sz w:val="21"/>
          <w:szCs w:val="21"/>
        </w:rPr>
        <w:t>:</w:t>
      </w:r>
    </w:p>
    <w:p w:rsidR="00D219DF" w:rsidRPr="007D0910" w:rsidRDefault="00D219DF" w:rsidP="00D219DF">
      <w:pPr>
        <w:tabs>
          <w:tab w:val="left" w:pos="3600"/>
          <w:tab w:val="left" w:pos="6660"/>
        </w:tabs>
        <w:ind w:left="90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 - od 21:00 do 8:00 hodin v období duben až říjen</w:t>
      </w:r>
      <w:r w:rsidR="00F97B20">
        <w:rPr>
          <w:rFonts w:ascii="Courier New" w:hAnsi="Courier New" w:cs="Courier New"/>
          <w:sz w:val="21"/>
          <w:szCs w:val="21"/>
        </w:rPr>
        <w:t xml:space="preserve"> a</w:t>
      </w:r>
    </w:p>
    <w:p w:rsidR="00F97B20" w:rsidRDefault="00D219DF" w:rsidP="00F97B20">
      <w:pPr>
        <w:ind w:left="54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    - od 18:00 do 8:00 hodin v období listopad až březen</w:t>
      </w:r>
      <w:r w:rsidR="00F97B20">
        <w:rPr>
          <w:rFonts w:ascii="Courier New" w:hAnsi="Courier New" w:cs="Courier New"/>
          <w:sz w:val="21"/>
          <w:szCs w:val="21"/>
        </w:rPr>
        <w:t>,</w:t>
      </w:r>
    </w:p>
    <w:p w:rsidR="00D219DF" w:rsidRPr="00F97B20" w:rsidRDefault="008931D2" w:rsidP="00F97B20">
      <w:pPr>
        <w:ind w:left="90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pokud není v příloze č. 4 </w:t>
      </w:r>
      <w:proofErr w:type="gramStart"/>
      <w:r>
        <w:rPr>
          <w:rFonts w:ascii="Courier New" w:hAnsi="Courier New" w:cs="Courier New"/>
          <w:sz w:val="21"/>
          <w:szCs w:val="21"/>
        </w:rPr>
        <w:t>této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vyhlášky stanoveno jinak</w:t>
      </w:r>
      <w:r w:rsidR="00F97B20">
        <w:rPr>
          <w:rFonts w:ascii="Courier New" w:hAnsi="Courier New" w:cs="Courier New"/>
          <w:sz w:val="21"/>
          <w:szCs w:val="21"/>
        </w:rPr>
        <w:t xml:space="preserve"> (dále vše jen „mimoprovozní doba“)</w:t>
      </w:r>
      <w:r w:rsidR="00D219DF" w:rsidRPr="007D0910">
        <w:rPr>
          <w:rFonts w:ascii="Courier New" w:hAnsi="Courier New" w:cs="Courier New"/>
          <w:sz w:val="21"/>
          <w:szCs w:val="21"/>
        </w:rPr>
        <w:t>;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D219DF" w:rsidRPr="007D0910">
        <w:rPr>
          <w:rFonts w:ascii="Courier New" w:hAnsi="Courier New" w:cs="Courier New"/>
          <w:sz w:val="21"/>
          <w:szCs w:val="21"/>
        </w:rPr>
        <w:t xml:space="preserve">tím není </w:t>
      </w:r>
      <w:r w:rsidR="00F97B20" w:rsidRPr="007D0910">
        <w:rPr>
          <w:rFonts w:ascii="Courier New" w:hAnsi="Courier New" w:cs="Courier New"/>
          <w:sz w:val="21"/>
          <w:szCs w:val="21"/>
        </w:rPr>
        <w:t>v </w:t>
      </w:r>
      <w:r w:rsidR="00F97B20">
        <w:rPr>
          <w:rFonts w:ascii="Courier New" w:hAnsi="Courier New" w:cs="Courier New"/>
          <w:sz w:val="21"/>
          <w:szCs w:val="21"/>
        </w:rPr>
        <w:t>mimoprovozní</w:t>
      </w:r>
      <w:r w:rsidR="00F97B20" w:rsidRPr="007D0910">
        <w:rPr>
          <w:rFonts w:ascii="Courier New" w:hAnsi="Courier New" w:cs="Courier New"/>
          <w:sz w:val="21"/>
          <w:szCs w:val="21"/>
        </w:rPr>
        <w:t xml:space="preserve"> </w:t>
      </w:r>
      <w:r w:rsidR="00F97B20">
        <w:rPr>
          <w:rFonts w:ascii="Courier New" w:hAnsi="Courier New" w:cs="Courier New"/>
          <w:sz w:val="21"/>
          <w:szCs w:val="21"/>
        </w:rPr>
        <w:t xml:space="preserve">době </w:t>
      </w:r>
      <w:r w:rsidR="00D219DF" w:rsidRPr="007D0910">
        <w:rPr>
          <w:rFonts w:ascii="Courier New" w:hAnsi="Courier New" w:cs="Courier New"/>
          <w:sz w:val="21"/>
          <w:szCs w:val="21"/>
        </w:rPr>
        <w:t>o</w:t>
      </w:r>
      <w:r w:rsidR="00D219DF">
        <w:rPr>
          <w:rFonts w:ascii="Courier New" w:hAnsi="Courier New" w:cs="Courier New"/>
          <w:sz w:val="21"/>
          <w:szCs w:val="21"/>
        </w:rPr>
        <w:t>mezeno právo průchodu dětským hřištěm či</w:t>
      </w:r>
      <w:r w:rsidR="00D219DF" w:rsidRPr="007D0910">
        <w:rPr>
          <w:rFonts w:ascii="Courier New" w:hAnsi="Courier New" w:cs="Courier New"/>
          <w:sz w:val="21"/>
          <w:szCs w:val="21"/>
        </w:rPr>
        <w:t xml:space="preserve"> sportovištěm, pokud toto </w:t>
      </w:r>
      <w:r w:rsidR="00D219DF">
        <w:rPr>
          <w:rFonts w:ascii="Courier New" w:hAnsi="Courier New" w:cs="Courier New"/>
          <w:sz w:val="21"/>
          <w:szCs w:val="21"/>
        </w:rPr>
        <w:t xml:space="preserve">dětské </w:t>
      </w:r>
      <w:r w:rsidR="00D219DF" w:rsidRPr="007D0910">
        <w:rPr>
          <w:rFonts w:ascii="Courier New" w:hAnsi="Courier New" w:cs="Courier New"/>
          <w:sz w:val="21"/>
          <w:szCs w:val="21"/>
        </w:rPr>
        <w:t>hřiště či sportoviště není op</w:t>
      </w:r>
      <w:r w:rsidR="00D219DF">
        <w:rPr>
          <w:rFonts w:ascii="Courier New" w:hAnsi="Courier New" w:cs="Courier New"/>
          <w:sz w:val="21"/>
          <w:szCs w:val="21"/>
        </w:rPr>
        <w:t>l</w:t>
      </w:r>
      <w:r w:rsidR="00D219DF" w:rsidRPr="007D0910">
        <w:rPr>
          <w:rFonts w:ascii="Courier New" w:hAnsi="Courier New" w:cs="Courier New"/>
          <w:sz w:val="21"/>
          <w:szCs w:val="21"/>
        </w:rPr>
        <w:t>oceno a uzamčeno</w:t>
      </w:r>
      <w:r w:rsidR="00D219DF">
        <w:rPr>
          <w:rFonts w:ascii="Courier New" w:hAnsi="Courier New" w:cs="Courier New"/>
          <w:sz w:val="21"/>
          <w:szCs w:val="21"/>
        </w:rPr>
        <w:t>,</w:t>
      </w:r>
      <w:r w:rsidR="00D219DF" w:rsidRPr="007D0910">
        <w:rPr>
          <w:rFonts w:ascii="Courier New" w:hAnsi="Courier New" w:cs="Courier New"/>
          <w:sz w:val="21"/>
          <w:szCs w:val="21"/>
        </w:rPr>
        <w:t xml:space="preserve"> a pokud zároveň není možno využít jinou vhodnou komunikační trasu, </w:t>
      </w:r>
    </w:p>
    <w:p w:rsidR="00D219DF" w:rsidRPr="00D219DF" w:rsidRDefault="00D219DF" w:rsidP="00D219DF">
      <w:pPr>
        <w:numPr>
          <w:ilvl w:val="0"/>
          <w:numId w:val="15"/>
        </w:numPr>
        <w:tabs>
          <w:tab w:val="clear" w:pos="108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1B63B6">
        <w:rPr>
          <w:rFonts w:ascii="Courier New" w:hAnsi="Courier New" w:cs="Courier New"/>
          <w:sz w:val="21"/>
          <w:szCs w:val="21"/>
        </w:rPr>
        <w:t>vykonávat další činnosti, které jsou zakázány na základě jiných obecně závazných vyhlášek a nařízení města</w:t>
      </w:r>
      <w:r w:rsidRPr="001B63B6">
        <w:rPr>
          <w:rFonts w:ascii="Courier New" w:hAnsi="Courier New" w:cs="Courier New"/>
          <w:sz w:val="21"/>
          <w:szCs w:val="21"/>
          <w:vertAlign w:val="superscript"/>
        </w:rPr>
        <w:t>1)</w:t>
      </w:r>
      <w:r>
        <w:rPr>
          <w:rFonts w:ascii="Courier New" w:hAnsi="Courier New" w:cs="Courier New"/>
          <w:sz w:val="21"/>
          <w:szCs w:val="21"/>
        </w:rPr>
        <w:t>.</w:t>
      </w:r>
      <w:r w:rsidRPr="001B63B6"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Pr="001B63B6" w:rsidRDefault="00D219DF" w:rsidP="00D219DF">
      <w:pPr>
        <w:ind w:left="540"/>
        <w:jc w:val="both"/>
        <w:rPr>
          <w:rFonts w:ascii="Courier New" w:hAnsi="Courier New" w:cs="Courier New"/>
          <w:sz w:val="21"/>
          <w:szCs w:val="21"/>
        </w:rPr>
      </w:pPr>
    </w:p>
    <w:p w:rsidR="00D219DF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(2) Přehled piktogramů, označujících některé činnosti</w:t>
      </w:r>
      <w:r w:rsidRPr="00E5070B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zakázané na dětských hřištích a sportovištích, je uveden v příloze č. </w:t>
      </w:r>
      <w:r w:rsidR="00060298">
        <w:rPr>
          <w:rFonts w:ascii="Courier New" w:hAnsi="Courier New" w:cs="Courier New"/>
          <w:sz w:val="21"/>
          <w:szCs w:val="21"/>
        </w:rPr>
        <w:t>5</w:t>
      </w:r>
      <w:r>
        <w:rPr>
          <w:rFonts w:ascii="Courier New" w:hAnsi="Courier New" w:cs="Courier New"/>
          <w:sz w:val="21"/>
          <w:szCs w:val="21"/>
        </w:rPr>
        <w:t xml:space="preserve"> této vyhlášky. </w:t>
      </w:r>
    </w:p>
    <w:p w:rsidR="00D219DF" w:rsidRDefault="00D219DF" w:rsidP="00D219DF">
      <w:pPr>
        <w:jc w:val="both"/>
        <w:rPr>
          <w:rFonts w:ascii="Courier New" w:hAnsi="Courier New" w:cs="Courier New"/>
          <w:sz w:val="21"/>
          <w:szCs w:val="21"/>
        </w:rPr>
      </w:pPr>
    </w:p>
    <w:p w:rsidR="00D219DF" w:rsidRPr="004256EA" w:rsidRDefault="00D219DF" w:rsidP="00D219DF">
      <w:pPr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(3</w:t>
      </w:r>
      <w:r w:rsidRPr="007D0910">
        <w:rPr>
          <w:rFonts w:ascii="Courier New" w:hAnsi="Courier New" w:cs="Courier New"/>
          <w:sz w:val="21"/>
          <w:szCs w:val="21"/>
        </w:rPr>
        <w:t xml:space="preserve">) </w:t>
      </w:r>
      <w:r>
        <w:rPr>
          <w:rFonts w:ascii="Courier New" w:hAnsi="Courier New" w:cs="Courier New"/>
          <w:sz w:val="21"/>
          <w:szCs w:val="21"/>
        </w:rPr>
        <w:t xml:space="preserve">Uživatelé dětských hřišť a </w:t>
      </w:r>
      <w:r w:rsidRPr="007D0910">
        <w:rPr>
          <w:rFonts w:ascii="Courier New" w:hAnsi="Courier New" w:cs="Courier New"/>
          <w:sz w:val="21"/>
          <w:szCs w:val="21"/>
        </w:rPr>
        <w:t>sportovišť</w:t>
      </w:r>
      <w:r>
        <w:rPr>
          <w:rFonts w:ascii="Courier New" w:hAnsi="Courier New" w:cs="Courier New"/>
          <w:sz w:val="21"/>
          <w:szCs w:val="21"/>
        </w:rPr>
        <w:t xml:space="preserve"> jsou povinni </w:t>
      </w:r>
      <w:r w:rsidRPr="007D0910">
        <w:rPr>
          <w:rFonts w:ascii="Courier New" w:hAnsi="Courier New" w:cs="Courier New"/>
          <w:sz w:val="21"/>
          <w:szCs w:val="21"/>
        </w:rPr>
        <w:t xml:space="preserve">dbát pokynů pověřeného zástupce města, popř. </w:t>
      </w:r>
      <w:r>
        <w:rPr>
          <w:rFonts w:ascii="Courier New" w:hAnsi="Courier New" w:cs="Courier New"/>
          <w:sz w:val="21"/>
          <w:szCs w:val="21"/>
        </w:rPr>
        <w:t>strážníka</w:t>
      </w:r>
      <w:r w:rsidRPr="007D0910">
        <w:rPr>
          <w:rFonts w:ascii="Courier New" w:hAnsi="Courier New" w:cs="Courier New"/>
          <w:sz w:val="21"/>
          <w:szCs w:val="21"/>
        </w:rPr>
        <w:t xml:space="preserve"> Městské </w:t>
      </w:r>
      <w:r>
        <w:rPr>
          <w:rFonts w:ascii="Courier New" w:hAnsi="Courier New" w:cs="Courier New"/>
          <w:sz w:val="21"/>
          <w:szCs w:val="21"/>
        </w:rPr>
        <w:t>p</w:t>
      </w:r>
      <w:r w:rsidRPr="007D0910">
        <w:rPr>
          <w:rFonts w:ascii="Courier New" w:hAnsi="Courier New" w:cs="Courier New"/>
          <w:sz w:val="21"/>
          <w:szCs w:val="21"/>
        </w:rPr>
        <w:t xml:space="preserve">olicie Zlín, vydávaných za účelem zajištění řádného a účelného využívání a ochrany </w:t>
      </w:r>
      <w:r>
        <w:rPr>
          <w:rFonts w:ascii="Courier New" w:hAnsi="Courier New" w:cs="Courier New"/>
          <w:sz w:val="21"/>
          <w:szCs w:val="21"/>
        </w:rPr>
        <w:t xml:space="preserve">dětských </w:t>
      </w:r>
      <w:r w:rsidRPr="007D0910">
        <w:rPr>
          <w:rFonts w:ascii="Courier New" w:hAnsi="Courier New" w:cs="Courier New"/>
          <w:sz w:val="21"/>
          <w:szCs w:val="21"/>
        </w:rPr>
        <w:t xml:space="preserve">hřišť a sportovišť a za účelem zajištění veřejného pořádku na </w:t>
      </w:r>
      <w:r>
        <w:rPr>
          <w:rFonts w:ascii="Courier New" w:hAnsi="Courier New" w:cs="Courier New"/>
          <w:sz w:val="21"/>
          <w:szCs w:val="21"/>
        </w:rPr>
        <w:t xml:space="preserve">dětských </w:t>
      </w:r>
      <w:r w:rsidRPr="007D0910">
        <w:rPr>
          <w:rFonts w:ascii="Courier New" w:hAnsi="Courier New" w:cs="Courier New"/>
          <w:sz w:val="21"/>
          <w:szCs w:val="21"/>
        </w:rPr>
        <w:t>hřištích a sportovištích.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D219DF" w:rsidRDefault="00D219DF" w:rsidP="00D219DF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D219DF" w:rsidRPr="007D0910" w:rsidRDefault="00D219DF" w:rsidP="00D219DF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D219DF" w:rsidRPr="007D0910" w:rsidRDefault="00D219DF" w:rsidP="00D219DF">
      <w:pPr>
        <w:keepNext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7D0910">
        <w:rPr>
          <w:rFonts w:ascii="Courier New" w:hAnsi="Courier New" w:cs="Courier New"/>
          <w:b/>
          <w:bCs/>
          <w:sz w:val="21"/>
          <w:szCs w:val="21"/>
        </w:rPr>
        <w:t>Článek 4</w:t>
      </w:r>
    </w:p>
    <w:p w:rsidR="00D219DF" w:rsidRPr="007D0910" w:rsidRDefault="00D219DF" w:rsidP="00D219DF">
      <w:pPr>
        <w:keepNext/>
        <w:jc w:val="center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b/>
          <w:bCs/>
          <w:sz w:val="21"/>
          <w:szCs w:val="21"/>
        </w:rPr>
        <w:t>Závěrečná ustanovení</w:t>
      </w:r>
    </w:p>
    <w:p w:rsidR="00D219DF" w:rsidRPr="007D0910" w:rsidRDefault="00D219DF" w:rsidP="00D219DF">
      <w:pPr>
        <w:keepNext/>
        <w:jc w:val="both"/>
        <w:rPr>
          <w:rFonts w:ascii="Arial" w:hAnsi="Arial" w:cs="Arial"/>
          <w:sz w:val="21"/>
          <w:szCs w:val="21"/>
        </w:rPr>
      </w:pPr>
    </w:p>
    <w:p w:rsidR="00D219DF" w:rsidRPr="007D0910" w:rsidRDefault="00D219DF" w:rsidP="00D219D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>(1) Porušování této vyhlášky bude postihováno dle obecně závazných právních předpisů</w:t>
      </w:r>
      <w:r>
        <w:rPr>
          <w:rFonts w:ascii="Courier New" w:hAnsi="Courier New" w:cs="Courier New"/>
          <w:sz w:val="21"/>
          <w:szCs w:val="21"/>
          <w:vertAlign w:val="superscript"/>
        </w:rPr>
        <w:t>2</w:t>
      </w:r>
      <w:r w:rsidRPr="007D0910">
        <w:rPr>
          <w:rFonts w:ascii="Courier New" w:hAnsi="Courier New" w:cs="Courier New"/>
          <w:sz w:val="21"/>
          <w:szCs w:val="21"/>
          <w:vertAlign w:val="superscript"/>
        </w:rPr>
        <w:t>)</w:t>
      </w:r>
      <w:r w:rsidRPr="007D0910">
        <w:rPr>
          <w:rFonts w:ascii="Courier New" w:hAnsi="Courier New" w:cs="Courier New"/>
          <w:sz w:val="21"/>
          <w:szCs w:val="21"/>
        </w:rPr>
        <w:t>.</w:t>
      </w:r>
    </w:p>
    <w:p w:rsidR="00D219DF" w:rsidRPr="007D0910" w:rsidRDefault="00D219DF" w:rsidP="00D219DF">
      <w:pPr>
        <w:jc w:val="both"/>
        <w:rPr>
          <w:rFonts w:ascii="Courier New" w:hAnsi="Courier New" w:cs="Courier New"/>
          <w:color w:val="333399"/>
          <w:sz w:val="21"/>
          <w:szCs w:val="21"/>
        </w:rPr>
      </w:pPr>
    </w:p>
    <w:p w:rsidR="00D219DF" w:rsidRPr="007D0910" w:rsidRDefault="00D219DF" w:rsidP="00D219DF">
      <w:pPr>
        <w:jc w:val="both"/>
        <w:rPr>
          <w:rFonts w:ascii="Courier New" w:hAnsi="Courier New" w:cs="Courier New"/>
          <w:i/>
          <w:sz w:val="21"/>
          <w:szCs w:val="21"/>
        </w:rPr>
      </w:pPr>
      <w:r w:rsidRPr="007D0910">
        <w:rPr>
          <w:rFonts w:ascii="Courier New" w:hAnsi="Courier New" w:cs="Courier New"/>
          <w:sz w:val="21"/>
          <w:szCs w:val="21"/>
        </w:rPr>
        <w:t xml:space="preserve">(2) Tato obecně závazná vyhláška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7D0910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iCs/>
          <w:sz w:val="21"/>
          <w:szCs w:val="21"/>
        </w:rPr>
        <w:t>po dni jejího vyhlášení.</w:t>
      </w:r>
    </w:p>
    <w:p w:rsidR="00D219DF" w:rsidRDefault="00D219DF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D219DF" w:rsidRDefault="00D219DF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D219DF" w:rsidRDefault="00D219DF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330DBA" w:rsidRDefault="00330DBA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F97B20" w:rsidRDefault="00F97B20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D219DF" w:rsidRDefault="00D219DF" w:rsidP="00D219DF">
      <w:pPr>
        <w:pStyle w:val="Zkladntext2"/>
        <w:rPr>
          <w:rFonts w:ascii="Times New Roman" w:hAnsi="Times New Roman" w:cs="Times New Roman"/>
          <w:color w:val="auto"/>
        </w:rPr>
      </w:pPr>
    </w:p>
    <w:p w:rsidR="00D219DF" w:rsidRPr="00EB6300" w:rsidRDefault="00946BB2" w:rsidP="00D219DF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D219DF" w:rsidRPr="00EB6300">
        <w:rPr>
          <w:rFonts w:ascii="Courier New" w:hAnsi="Courier New" w:cs="Courier New"/>
          <w:b/>
          <w:sz w:val="22"/>
          <w:szCs w:val="22"/>
        </w:rPr>
        <w:t>MUDr. Miroslav Adámek</w:t>
      </w:r>
      <w:r w:rsidR="003436E4">
        <w:rPr>
          <w:rFonts w:ascii="Courier New" w:hAnsi="Courier New" w:cs="Courier New"/>
          <w:b/>
          <w:sz w:val="22"/>
          <w:szCs w:val="22"/>
        </w:rPr>
        <w:t xml:space="preserve"> </w:t>
      </w:r>
      <w:proofErr w:type="gramStart"/>
      <w:r w:rsidR="003436E4">
        <w:rPr>
          <w:rFonts w:ascii="Courier New" w:hAnsi="Courier New" w:cs="Courier New"/>
          <w:b/>
          <w:sz w:val="22"/>
          <w:szCs w:val="22"/>
        </w:rPr>
        <w:t>v.r.</w:t>
      </w:r>
      <w:proofErr w:type="gramEnd"/>
      <w:r w:rsidR="00D219DF" w:rsidRPr="00EB6300">
        <w:rPr>
          <w:rFonts w:ascii="Courier New" w:hAnsi="Courier New" w:cs="Courier New"/>
          <w:b/>
          <w:sz w:val="22"/>
          <w:szCs w:val="22"/>
        </w:rPr>
        <w:tab/>
        <w:t xml:space="preserve">       </w:t>
      </w:r>
      <w:r w:rsidR="00330DBA" w:rsidRPr="00EB6300">
        <w:rPr>
          <w:rFonts w:ascii="Courier New" w:hAnsi="Courier New" w:cs="Courier New"/>
          <w:b/>
          <w:sz w:val="22"/>
          <w:szCs w:val="22"/>
        </w:rPr>
        <w:t xml:space="preserve">   </w:t>
      </w:r>
      <w:r w:rsidR="003436E4">
        <w:rPr>
          <w:rFonts w:ascii="Courier New" w:hAnsi="Courier New" w:cs="Courier New"/>
          <w:b/>
          <w:sz w:val="22"/>
          <w:szCs w:val="22"/>
        </w:rPr>
        <w:t xml:space="preserve">   </w:t>
      </w:r>
      <w:r w:rsidR="00D219DF" w:rsidRPr="00EB6300">
        <w:rPr>
          <w:rFonts w:ascii="Courier New" w:hAnsi="Courier New" w:cs="Courier New"/>
          <w:b/>
          <w:sz w:val="22"/>
          <w:szCs w:val="22"/>
        </w:rPr>
        <w:t>RNDr. Bedřich Landsfeld</w:t>
      </w:r>
      <w:r w:rsidR="00F97B20" w:rsidRPr="00EB6300">
        <w:rPr>
          <w:rFonts w:ascii="Courier New" w:hAnsi="Courier New" w:cs="Courier New"/>
          <w:b/>
          <w:sz w:val="22"/>
          <w:szCs w:val="22"/>
        </w:rPr>
        <w:t xml:space="preserve"> </w:t>
      </w:r>
      <w:proofErr w:type="gramStart"/>
      <w:r w:rsidR="003436E4">
        <w:rPr>
          <w:rFonts w:ascii="Courier New" w:hAnsi="Courier New" w:cs="Courier New"/>
          <w:b/>
          <w:sz w:val="22"/>
          <w:szCs w:val="22"/>
        </w:rPr>
        <w:t>v.r.</w:t>
      </w:r>
      <w:proofErr w:type="gramEnd"/>
    </w:p>
    <w:p w:rsidR="00D219DF" w:rsidRPr="00EB6300" w:rsidRDefault="00D219DF" w:rsidP="00D219DF">
      <w:pPr>
        <w:pStyle w:val="Zkladntext2"/>
        <w:rPr>
          <w:rFonts w:ascii="Times New Roman" w:hAnsi="Times New Roman" w:cs="Times New Roman"/>
          <w:b/>
          <w:color w:val="auto"/>
        </w:rPr>
      </w:pPr>
      <w:r w:rsidRPr="00EB6300">
        <w:rPr>
          <w:rFonts w:ascii="Courier New" w:hAnsi="Courier New" w:cs="Courier New"/>
          <w:b/>
          <w:sz w:val="22"/>
          <w:szCs w:val="22"/>
        </w:rPr>
        <w:t xml:space="preserve">     </w:t>
      </w:r>
      <w:r w:rsidR="00946BB2">
        <w:rPr>
          <w:rFonts w:ascii="Courier New" w:hAnsi="Courier New" w:cs="Courier New"/>
          <w:b/>
          <w:sz w:val="22"/>
          <w:szCs w:val="22"/>
        </w:rPr>
        <w:t xml:space="preserve"> </w:t>
      </w:r>
      <w:r w:rsidRPr="00EB6300">
        <w:rPr>
          <w:rFonts w:ascii="Courier New" w:hAnsi="Courier New" w:cs="Courier New"/>
          <w:b/>
          <w:sz w:val="22"/>
          <w:szCs w:val="22"/>
        </w:rPr>
        <w:t xml:space="preserve"> </w:t>
      </w:r>
      <w:r w:rsidR="00946BB2">
        <w:rPr>
          <w:rFonts w:ascii="Courier New" w:hAnsi="Courier New" w:cs="Courier New"/>
          <w:b/>
          <w:sz w:val="22"/>
          <w:szCs w:val="22"/>
        </w:rPr>
        <w:t xml:space="preserve"> </w:t>
      </w:r>
      <w:r w:rsidRPr="00EB6300">
        <w:rPr>
          <w:rFonts w:ascii="Courier New" w:hAnsi="Courier New" w:cs="Courier New"/>
          <w:b/>
          <w:sz w:val="22"/>
          <w:szCs w:val="22"/>
        </w:rPr>
        <w:t>primátor</w:t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Pr="00EB6300">
        <w:rPr>
          <w:rFonts w:ascii="Courier New" w:hAnsi="Courier New" w:cs="Courier New"/>
          <w:b/>
          <w:sz w:val="22"/>
          <w:szCs w:val="22"/>
        </w:rPr>
        <w:tab/>
      </w:r>
      <w:r w:rsidR="00330DBA" w:rsidRPr="00EB6300">
        <w:rPr>
          <w:rFonts w:ascii="Courier New" w:hAnsi="Courier New" w:cs="Courier New"/>
          <w:b/>
          <w:sz w:val="22"/>
          <w:szCs w:val="22"/>
        </w:rPr>
        <w:t xml:space="preserve">    </w:t>
      </w:r>
      <w:r w:rsidRPr="00EB6300">
        <w:rPr>
          <w:rFonts w:ascii="Courier New" w:hAnsi="Courier New" w:cs="Courier New"/>
          <w:b/>
          <w:sz w:val="22"/>
          <w:szCs w:val="22"/>
        </w:rPr>
        <w:t xml:space="preserve"> </w:t>
      </w:r>
      <w:r w:rsidR="00946BB2">
        <w:rPr>
          <w:rFonts w:ascii="Courier New" w:hAnsi="Courier New" w:cs="Courier New"/>
          <w:b/>
          <w:sz w:val="22"/>
          <w:szCs w:val="22"/>
        </w:rPr>
        <w:t xml:space="preserve">   </w:t>
      </w:r>
      <w:r w:rsidRPr="00EB6300">
        <w:rPr>
          <w:rFonts w:ascii="Courier New" w:hAnsi="Courier New" w:cs="Courier New"/>
          <w:b/>
          <w:sz w:val="22"/>
          <w:szCs w:val="22"/>
        </w:rPr>
        <w:t>náměstek primátora</w:t>
      </w:r>
    </w:p>
    <w:p w:rsidR="00C612FE" w:rsidRDefault="00C612FE" w:rsidP="00F97B20">
      <w:pPr>
        <w:jc w:val="both"/>
        <w:rPr>
          <w:rFonts w:ascii="Courier New" w:hAnsi="Courier New" w:cs="Courier New"/>
          <w:b/>
          <w:sz w:val="21"/>
          <w:szCs w:val="21"/>
          <w:u w:val="single"/>
        </w:rPr>
      </w:pPr>
    </w:p>
    <w:p w:rsidR="00F97B20" w:rsidRDefault="00F97B20" w:rsidP="00C612FE">
      <w:pPr>
        <w:pBdr>
          <w:bottom w:val="single" w:sz="6" w:space="1" w:color="auto"/>
        </w:pBdr>
        <w:jc w:val="both"/>
        <w:rPr>
          <w:rFonts w:ascii="Courier New" w:hAnsi="Courier New" w:cs="Courier New"/>
          <w:b/>
          <w:sz w:val="21"/>
          <w:szCs w:val="21"/>
          <w:u w:val="single"/>
        </w:rPr>
      </w:pPr>
    </w:p>
    <w:p w:rsidR="00E356A8" w:rsidRPr="00B51947" w:rsidRDefault="00E356A8" w:rsidP="00C612FE">
      <w:pPr>
        <w:pBdr>
          <w:bottom w:val="single" w:sz="6" w:space="1" w:color="auto"/>
        </w:pBdr>
        <w:jc w:val="both"/>
        <w:rPr>
          <w:rFonts w:ascii="Courier New" w:hAnsi="Courier New" w:cs="Courier New"/>
          <w:b/>
          <w:sz w:val="21"/>
          <w:szCs w:val="21"/>
          <w:u w:val="single"/>
        </w:rPr>
      </w:pPr>
    </w:p>
    <w:p w:rsidR="006F427F" w:rsidRPr="006F427F" w:rsidRDefault="00855BAD" w:rsidP="006F427F">
      <w:pPr>
        <w:pStyle w:val="Nadpis3"/>
        <w:jc w:val="both"/>
      </w:pPr>
      <w:r w:rsidRPr="006F427F">
        <w:rPr>
          <w:rFonts w:ascii="Courier New" w:hAnsi="Courier New" w:cs="Courier New"/>
          <w:b w:val="0"/>
          <w:bCs w:val="0"/>
          <w:sz w:val="16"/>
          <w:szCs w:val="16"/>
        </w:rPr>
        <w:t xml:space="preserve">1) </w:t>
      </w:r>
      <w:r w:rsidR="00947BCE" w:rsidRPr="006F427F">
        <w:rPr>
          <w:rFonts w:ascii="Courier New" w:hAnsi="Courier New" w:cs="Courier New"/>
          <w:b w:val="0"/>
          <w:bCs w:val="0"/>
          <w:sz w:val="16"/>
          <w:szCs w:val="16"/>
        </w:rPr>
        <w:t xml:space="preserve">např. </w:t>
      </w:r>
      <w:r w:rsidR="006F427F" w:rsidRPr="006F427F">
        <w:rPr>
          <w:rFonts w:ascii="Courier New" w:hAnsi="Courier New" w:cs="Courier New"/>
          <w:b w:val="0"/>
          <w:bCs w:val="0"/>
          <w:sz w:val="16"/>
          <w:szCs w:val="16"/>
        </w:rPr>
        <w:t>obecně závazná vyhláška č. 3/2007 o pravidlech pohybu psů na veřejných prostranstvích, ve znění pozdějších předpisů, obecně závazná vyhláška č. 2/2008 o zákazu konzumace alkoholických nápojů na některých veřejných prostranstvích</w:t>
      </w:r>
      <w:r w:rsidR="006F427F">
        <w:rPr>
          <w:rFonts w:ascii="Courier New" w:hAnsi="Courier New" w:cs="Courier New"/>
          <w:b w:val="0"/>
          <w:bCs w:val="0"/>
          <w:sz w:val="16"/>
          <w:szCs w:val="16"/>
        </w:rPr>
        <w:t>, ve znění pozdějších předpisů</w:t>
      </w:r>
    </w:p>
    <w:p w:rsidR="00C612FE" w:rsidRPr="00B51947" w:rsidRDefault="006F427F" w:rsidP="00C612FE">
      <w:pPr>
        <w:tabs>
          <w:tab w:val="left" w:pos="1321"/>
          <w:tab w:val="left" w:pos="738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2</w:t>
      </w:r>
      <w:r w:rsidR="00C612FE" w:rsidRPr="00B51947">
        <w:rPr>
          <w:rFonts w:ascii="Courier New" w:hAnsi="Courier New" w:cs="Courier New"/>
          <w:sz w:val="16"/>
          <w:szCs w:val="16"/>
        </w:rPr>
        <w:t>) zákon č. 200/1990 Sb., o přestupcích, ve znění pozdějších předpisů</w:t>
      </w:r>
    </w:p>
    <w:p w:rsidR="00C612FE" w:rsidRPr="00B51947" w:rsidRDefault="00C612FE" w:rsidP="00C612FE">
      <w:pPr>
        <w:jc w:val="both"/>
      </w:pPr>
    </w:p>
    <w:p w:rsidR="00C612FE" w:rsidRDefault="00C612FE" w:rsidP="00C612FE">
      <w:pPr>
        <w:rPr>
          <w:rFonts w:ascii="Courier New" w:hAnsi="Courier New" w:cs="Courier New"/>
          <w:i/>
          <w:sz w:val="21"/>
          <w:szCs w:val="21"/>
        </w:rPr>
      </w:pPr>
    </w:p>
    <w:p w:rsidR="000D584F" w:rsidRPr="00947BCE" w:rsidRDefault="000D584F" w:rsidP="00947BCE">
      <w:pPr>
        <w:pStyle w:val="Zkladntext2"/>
        <w:jc w:val="both"/>
        <w:rPr>
          <w:rFonts w:ascii="Courier New" w:hAnsi="Courier New" w:cs="Courier New"/>
          <w:b/>
          <w:color w:val="auto"/>
          <w:sz w:val="21"/>
          <w:szCs w:val="21"/>
        </w:rPr>
      </w:pPr>
      <w:bookmarkStart w:id="0" w:name="_GoBack"/>
      <w:bookmarkEnd w:id="0"/>
      <w:r w:rsidRPr="00947BCE">
        <w:rPr>
          <w:rFonts w:ascii="Courier New" w:hAnsi="Courier New" w:cs="Courier New"/>
          <w:b/>
          <w:color w:val="auto"/>
          <w:sz w:val="21"/>
          <w:szCs w:val="21"/>
        </w:rPr>
        <w:t xml:space="preserve">Příloha č. 1 </w:t>
      </w:r>
    </w:p>
    <w:p w:rsidR="000D584F" w:rsidRPr="00947BCE" w:rsidRDefault="000D584F" w:rsidP="00947BCE">
      <w:pPr>
        <w:pStyle w:val="Zkladntext2"/>
        <w:jc w:val="both"/>
        <w:rPr>
          <w:rFonts w:ascii="Courier New" w:hAnsi="Courier New" w:cs="Courier New"/>
          <w:b/>
          <w:color w:val="auto"/>
          <w:sz w:val="21"/>
          <w:szCs w:val="21"/>
        </w:rPr>
      </w:pPr>
      <w:r w:rsidRPr="00947BCE">
        <w:rPr>
          <w:rFonts w:ascii="Courier New" w:hAnsi="Courier New" w:cs="Courier New"/>
          <w:b/>
          <w:color w:val="auto"/>
          <w:sz w:val="21"/>
          <w:szCs w:val="21"/>
        </w:rPr>
        <w:t xml:space="preserve">Pasport </w:t>
      </w:r>
      <w:r w:rsidR="00947BCE" w:rsidRPr="00947BCE">
        <w:rPr>
          <w:rFonts w:ascii="Courier New" w:hAnsi="Courier New" w:cs="Courier New"/>
          <w:b/>
          <w:color w:val="auto"/>
          <w:sz w:val="21"/>
          <w:szCs w:val="21"/>
        </w:rPr>
        <w:t xml:space="preserve">dětských </w:t>
      </w:r>
      <w:r w:rsidRPr="00947BCE">
        <w:rPr>
          <w:rFonts w:ascii="Courier New" w:hAnsi="Courier New" w:cs="Courier New"/>
          <w:b/>
          <w:color w:val="auto"/>
          <w:sz w:val="21"/>
          <w:szCs w:val="21"/>
        </w:rPr>
        <w:t>hřišť a sportovišť</w:t>
      </w:r>
    </w:p>
    <w:p w:rsidR="00947BCE" w:rsidRDefault="00947BCE" w:rsidP="00947BCE">
      <w:pPr>
        <w:pStyle w:val="Zkladntext2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0D584F" w:rsidRPr="00947BCE" w:rsidRDefault="00947BCE" w:rsidP="00947BCE">
      <w:pPr>
        <w:pStyle w:val="Zkladntext2"/>
        <w:jc w:val="both"/>
        <w:rPr>
          <w:rFonts w:ascii="Courier New" w:hAnsi="Courier New" w:cs="Courier New"/>
          <w:color w:val="auto"/>
          <w:sz w:val="21"/>
          <w:szCs w:val="21"/>
        </w:rPr>
      </w:pPr>
      <w:r>
        <w:rPr>
          <w:rFonts w:ascii="Courier New" w:hAnsi="Courier New" w:cs="Courier New"/>
          <w:color w:val="auto"/>
          <w:sz w:val="21"/>
          <w:szCs w:val="21"/>
        </w:rPr>
        <w:t>V</w:t>
      </w:r>
      <w:r w:rsidR="000D584F" w:rsidRPr="00947BCE">
        <w:rPr>
          <w:rFonts w:ascii="Courier New" w:hAnsi="Courier New" w:cs="Courier New"/>
          <w:color w:val="auto"/>
          <w:sz w:val="21"/>
          <w:szCs w:val="21"/>
        </w:rPr>
        <w:t xml:space="preserve">zhledem k rozsahu přílohy je tato k nahlédnutí na </w:t>
      </w:r>
      <w:r w:rsidR="00E436AB" w:rsidRPr="00947BCE">
        <w:rPr>
          <w:rFonts w:ascii="Courier New" w:hAnsi="Courier New" w:cs="Courier New"/>
          <w:color w:val="auto"/>
          <w:sz w:val="21"/>
          <w:szCs w:val="21"/>
        </w:rPr>
        <w:t xml:space="preserve">Odboru </w:t>
      </w:r>
      <w:r w:rsidRPr="00947BCE">
        <w:rPr>
          <w:rFonts w:ascii="Courier New" w:hAnsi="Courier New" w:cs="Courier New"/>
          <w:color w:val="auto"/>
          <w:sz w:val="21"/>
          <w:szCs w:val="21"/>
        </w:rPr>
        <w:t xml:space="preserve">městské zeleně </w:t>
      </w:r>
      <w:r>
        <w:rPr>
          <w:rFonts w:ascii="Courier New" w:hAnsi="Courier New" w:cs="Courier New"/>
          <w:color w:val="auto"/>
          <w:sz w:val="21"/>
          <w:szCs w:val="21"/>
        </w:rPr>
        <w:t>Magistrátu mě</w:t>
      </w:r>
      <w:r w:rsidRPr="00947BCE">
        <w:rPr>
          <w:rFonts w:ascii="Courier New" w:hAnsi="Courier New" w:cs="Courier New"/>
          <w:color w:val="auto"/>
          <w:sz w:val="21"/>
          <w:szCs w:val="21"/>
        </w:rPr>
        <w:t>s</w:t>
      </w:r>
      <w:r w:rsidR="006F427F">
        <w:rPr>
          <w:rFonts w:ascii="Courier New" w:hAnsi="Courier New" w:cs="Courier New"/>
          <w:color w:val="auto"/>
          <w:sz w:val="21"/>
          <w:szCs w:val="21"/>
        </w:rPr>
        <w:t>ta Zlína a</w:t>
      </w:r>
      <w:r>
        <w:rPr>
          <w:rFonts w:ascii="Courier New" w:hAnsi="Courier New" w:cs="Courier New"/>
          <w:color w:val="auto"/>
          <w:sz w:val="21"/>
          <w:szCs w:val="21"/>
        </w:rPr>
        <w:t xml:space="preserve"> na Informačním s</w:t>
      </w:r>
      <w:r w:rsidR="006F427F">
        <w:rPr>
          <w:rFonts w:ascii="Courier New" w:hAnsi="Courier New" w:cs="Courier New"/>
          <w:color w:val="auto"/>
          <w:sz w:val="21"/>
          <w:szCs w:val="21"/>
        </w:rPr>
        <w:t>tředisku Magistrátu města Zlína.</w:t>
      </w:r>
    </w:p>
    <w:p w:rsidR="008A5AF8" w:rsidRDefault="008A5AF8" w:rsidP="00947BCE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A21EC1" w:rsidRPr="00947BCE" w:rsidRDefault="00A21EC1" w:rsidP="00947BCE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A21EC1" w:rsidRDefault="00A21EC1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Pr="00947BCE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947BCE">
        <w:rPr>
          <w:rFonts w:ascii="Courier New" w:hAnsi="Courier New" w:cs="Courier New"/>
          <w:color w:val="auto"/>
          <w:sz w:val="21"/>
          <w:szCs w:val="21"/>
        </w:rPr>
        <w:t>Příloha č. 2</w:t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947BCE">
        <w:rPr>
          <w:rFonts w:ascii="Courier New" w:hAnsi="Courier New" w:cs="Courier New"/>
          <w:color w:val="auto"/>
          <w:sz w:val="21"/>
          <w:szCs w:val="21"/>
        </w:rPr>
        <w:t xml:space="preserve">Seznam dětských hřišť </w:t>
      </w:r>
      <w:r w:rsidRPr="00863327">
        <w:rPr>
          <w:rFonts w:ascii="Courier New" w:hAnsi="Courier New" w:cs="Courier New"/>
          <w:color w:val="auto"/>
          <w:sz w:val="21"/>
          <w:szCs w:val="21"/>
        </w:rPr>
        <w:t>a sportovišť</w:t>
      </w:r>
      <w:r w:rsidRPr="00947BCE">
        <w:rPr>
          <w:rFonts w:ascii="Courier New" w:hAnsi="Courier New" w:cs="Courier New"/>
          <w:color w:val="auto"/>
          <w:sz w:val="21"/>
          <w:szCs w:val="21"/>
        </w:rPr>
        <w:t xml:space="preserve">, která jsou určena výhradně pro děti do 12 let věku </w:t>
      </w:r>
    </w:p>
    <w:p w:rsidR="00863327" w:rsidRPr="00947BCE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60"/>
        <w:gridCol w:w="3600"/>
      </w:tblGrid>
      <w:tr w:rsidR="00956AD4" w:rsidRPr="00A21EC1"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Číslo 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dětského 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hřiště nebo sportoviště</w:t>
            </w:r>
          </w:p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Pasportu dětských hřišť a sportovišť)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Lokalizace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dětského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hřiště nebo sportoviště</w:t>
            </w:r>
          </w:p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názvu ulice či místního názvu)</w:t>
            </w:r>
          </w:p>
        </w:tc>
      </w:tr>
      <w:tr w:rsidR="00956AD4" w:rsidRPr="001871C8"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Potoky</w:t>
            </w:r>
          </w:p>
        </w:tc>
      </w:tr>
      <w:tr w:rsidR="00956AD4" w:rsidRPr="001871C8">
        <w:tc>
          <w:tcPr>
            <w:tcW w:w="3060" w:type="dxa"/>
            <w:tcBorders>
              <w:top w:val="single" w:sz="4" w:space="0" w:color="auto"/>
            </w:tcBorders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105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Zálešná IV-V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121</w:t>
            </w:r>
          </w:p>
        </w:tc>
        <w:tc>
          <w:tcPr>
            <w:tcW w:w="360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Padělky IX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196</w:t>
            </w:r>
          </w:p>
        </w:tc>
        <w:tc>
          <w:tcPr>
            <w:tcW w:w="360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Okružní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203</w:t>
            </w:r>
          </w:p>
        </w:tc>
        <w:tc>
          <w:tcPr>
            <w:tcW w:w="360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Družstevní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437</w:t>
            </w:r>
          </w:p>
        </w:tc>
        <w:tc>
          <w:tcPr>
            <w:tcW w:w="360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 w:rsidRPr="00BA1F06">
              <w:rPr>
                <w:rFonts w:ascii="Courier New" w:hAnsi="Courier New" w:cs="Courier New"/>
                <w:b w:val="0"/>
                <w:color w:val="auto"/>
                <w:sz w:val="18"/>
                <w:szCs w:val="18"/>
              </w:rPr>
              <w:t>Na Honech III</w:t>
            </w:r>
          </w:p>
        </w:tc>
      </w:tr>
    </w:tbl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Pr="00947BCE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Pr="001B385A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1B385A">
        <w:rPr>
          <w:rFonts w:ascii="Courier New" w:hAnsi="Courier New" w:cs="Courier New"/>
          <w:color w:val="auto"/>
          <w:sz w:val="21"/>
          <w:szCs w:val="21"/>
        </w:rPr>
        <w:t>Příloha č. 3</w:t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1B385A">
        <w:rPr>
          <w:rFonts w:ascii="Courier New" w:hAnsi="Courier New" w:cs="Courier New"/>
          <w:color w:val="auto"/>
          <w:sz w:val="21"/>
          <w:szCs w:val="21"/>
        </w:rPr>
        <w:t>Seznam dětských hřišť a sportovišť, na kterých je</w:t>
      </w:r>
      <w:r w:rsidR="001B385A" w:rsidRPr="001B385A">
        <w:rPr>
          <w:rFonts w:ascii="Courier New" w:hAnsi="Courier New" w:cs="Courier New"/>
          <w:color w:val="auto"/>
          <w:sz w:val="21"/>
          <w:szCs w:val="21"/>
        </w:rPr>
        <w:t xml:space="preserve"> stanoven zákaz</w:t>
      </w:r>
      <w:r w:rsidRPr="001B385A">
        <w:rPr>
          <w:rFonts w:ascii="Courier New" w:hAnsi="Courier New" w:cs="Courier New"/>
          <w:color w:val="auto"/>
          <w:sz w:val="21"/>
          <w:szCs w:val="21"/>
        </w:rPr>
        <w:t xml:space="preserve"> j</w:t>
      </w:r>
      <w:r w:rsidR="001B385A" w:rsidRPr="001B385A">
        <w:rPr>
          <w:rFonts w:ascii="Courier New" w:hAnsi="Courier New" w:cs="Courier New"/>
          <w:color w:val="auto"/>
          <w:sz w:val="21"/>
          <w:szCs w:val="21"/>
        </w:rPr>
        <w:t>ízdy</w:t>
      </w:r>
      <w:r w:rsidRPr="001B385A">
        <w:rPr>
          <w:rFonts w:ascii="Courier New" w:hAnsi="Courier New" w:cs="Courier New"/>
          <w:color w:val="auto"/>
          <w:sz w:val="21"/>
          <w:szCs w:val="21"/>
        </w:rPr>
        <w:t xml:space="preserve"> na kole nebo hraní míčových her</w:t>
      </w:r>
      <w:r w:rsidRPr="00947BCE">
        <w:rPr>
          <w:rFonts w:ascii="Courier New" w:hAnsi="Courier New" w:cs="Courier New"/>
          <w:color w:val="auto"/>
          <w:sz w:val="21"/>
          <w:szCs w:val="21"/>
        </w:rPr>
        <w:t xml:space="preserve"> </w:t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tbl>
      <w:tblPr>
        <w:tblStyle w:val="Mkatabulky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0"/>
        <w:gridCol w:w="3240"/>
        <w:gridCol w:w="1800"/>
        <w:gridCol w:w="1620"/>
      </w:tblGrid>
      <w:tr w:rsidR="00956AD4" w:rsidRPr="00A21EC1">
        <w:tc>
          <w:tcPr>
            <w:tcW w:w="3060" w:type="dxa"/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Číslo 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>dětského</w:t>
            </w:r>
            <w:r w:rsidR="00F97B20"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hřiště nebo sportoviště</w:t>
            </w:r>
          </w:p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Pasportu dětských hřišť a sportovišť)</w:t>
            </w:r>
          </w:p>
        </w:tc>
        <w:tc>
          <w:tcPr>
            <w:tcW w:w="3240" w:type="dxa"/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Lokalizace 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>dětského</w:t>
            </w:r>
            <w:r w:rsidR="00F97B20"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hřiště nebo sportoviště</w:t>
            </w:r>
          </w:p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názvu ulice či místního názvu)</w:t>
            </w:r>
          </w:p>
        </w:tc>
        <w:tc>
          <w:tcPr>
            <w:tcW w:w="1800" w:type="dxa"/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Jízda na kole</w:t>
            </w:r>
          </w:p>
        </w:tc>
        <w:tc>
          <w:tcPr>
            <w:tcW w:w="1620" w:type="dxa"/>
          </w:tcPr>
          <w:p w:rsidR="00956AD4" w:rsidRPr="00A21EC1" w:rsidRDefault="00956AD4" w:rsidP="00B22A1D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Hraní míčových her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105</w:t>
            </w:r>
          </w:p>
        </w:tc>
        <w:tc>
          <w:tcPr>
            <w:tcW w:w="324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Zálešná IV-V</w:t>
            </w:r>
          </w:p>
        </w:tc>
        <w:tc>
          <w:tcPr>
            <w:tcW w:w="180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ZAKÁZÁNO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121</w:t>
            </w:r>
          </w:p>
        </w:tc>
        <w:tc>
          <w:tcPr>
            <w:tcW w:w="3240" w:type="dxa"/>
          </w:tcPr>
          <w:p w:rsidR="00956AD4" w:rsidRPr="001871C8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Padělky IX</w:t>
            </w:r>
          </w:p>
        </w:tc>
        <w:tc>
          <w:tcPr>
            <w:tcW w:w="180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ZAKÁZÁNO</w:t>
            </w:r>
          </w:p>
        </w:tc>
      </w:tr>
      <w:tr w:rsidR="00956AD4" w:rsidRPr="001871C8">
        <w:tc>
          <w:tcPr>
            <w:tcW w:w="306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131</w:t>
            </w:r>
          </w:p>
        </w:tc>
        <w:tc>
          <w:tcPr>
            <w:tcW w:w="3240" w:type="dxa"/>
          </w:tcPr>
          <w:p w:rsidR="00956AD4" w:rsidRPr="00BA1F06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19"/>
                <w:szCs w:val="19"/>
              </w:rPr>
            </w:pPr>
            <w:r w:rsidRPr="00BA1F06">
              <w:rPr>
                <w:rFonts w:ascii="Courier New" w:hAnsi="Courier New" w:cs="Courier New"/>
                <w:b w:val="0"/>
                <w:color w:val="auto"/>
                <w:sz w:val="19"/>
                <w:szCs w:val="19"/>
              </w:rPr>
              <w:t>Valachův žleb</w:t>
            </w:r>
          </w:p>
        </w:tc>
        <w:tc>
          <w:tcPr>
            <w:tcW w:w="180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1871C8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3240" w:type="dxa"/>
          </w:tcPr>
          <w:p w:rsidR="00956AD4" w:rsidRPr="006B2E39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Česká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3240" w:type="dxa"/>
          </w:tcPr>
          <w:p w:rsidR="00956AD4" w:rsidRPr="006B2E39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proofErr w:type="spellStart"/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Křiby</w:t>
            </w:r>
            <w:proofErr w:type="spellEnd"/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3240" w:type="dxa"/>
          </w:tcPr>
          <w:p w:rsidR="00956AD4" w:rsidRPr="006B2E39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Družstevní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3240" w:type="dxa"/>
          </w:tcPr>
          <w:p w:rsidR="00956AD4" w:rsidRPr="006B2E39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Dětská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3240" w:type="dxa"/>
          </w:tcPr>
          <w:p w:rsidR="00956AD4" w:rsidRPr="006B2E39" w:rsidRDefault="00EE159F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18"/>
                <w:szCs w:val="18"/>
              </w:rPr>
              <w:t>Slatiny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3240" w:type="dxa"/>
          </w:tcPr>
          <w:p w:rsidR="00956AD4" w:rsidRPr="006B2E39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M. Alše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3240" w:type="dxa"/>
          </w:tcPr>
          <w:p w:rsidR="00956AD4" w:rsidRPr="0034699A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19"/>
                <w:szCs w:val="19"/>
                <w:highlight w:val="green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P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 xml:space="preserve">odhoří 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–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 xml:space="preserve"> 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„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sídliště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“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ZAKÁZÁNO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353</w:t>
            </w:r>
          </w:p>
        </w:tc>
        <w:tc>
          <w:tcPr>
            <w:tcW w:w="3240" w:type="dxa"/>
          </w:tcPr>
          <w:p w:rsidR="00956AD4" w:rsidRPr="0034699A" w:rsidRDefault="00EE159F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0"/>
                <w:szCs w:val="20"/>
                <w:highlight w:val="green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 xml:space="preserve">Příluky 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>–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 xml:space="preserve"> 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>„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>bytovky</w:t>
            </w:r>
            <w:r w:rsidR="00956F45">
              <w:rPr>
                <w:rFonts w:ascii="Courier New" w:hAnsi="Courier New" w:cs="Courier New"/>
                <w:b w:val="0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EE159F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3240" w:type="dxa"/>
          </w:tcPr>
          <w:p w:rsidR="00956AD4" w:rsidRPr="00EE159F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Fabiánka II</w:t>
            </w:r>
          </w:p>
        </w:tc>
        <w:tc>
          <w:tcPr>
            <w:tcW w:w="1800" w:type="dxa"/>
          </w:tcPr>
          <w:p w:rsidR="00956AD4" w:rsidRPr="00EE159F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3240" w:type="dxa"/>
          </w:tcPr>
          <w:p w:rsidR="00956AD4" w:rsidRPr="0034699A" w:rsidRDefault="00956AD4" w:rsidP="00EE159F">
            <w:pPr>
              <w:pStyle w:val="Zkladntext"/>
              <w:rPr>
                <w:rFonts w:ascii="Courier New" w:hAnsi="Courier New" w:cs="Courier New"/>
                <w:b w:val="0"/>
                <w:color w:val="000000"/>
                <w:sz w:val="21"/>
                <w:szCs w:val="21"/>
                <w:highlight w:val="green"/>
              </w:rPr>
            </w:pP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J</w:t>
            </w:r>
            <w:r w:rsidR="00EE159F"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ižní svahy</w:t>
            </w:r>
            <w:r w:rsid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 xml:space="preserve"> – c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entr</w:t>
            </w:r>
            <w:r w:rsidR="00EE159F"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ální park</w:t>
            </w:r>
            <w:r w:rsidRPr="00EE159F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440</w:t>
            </w:r>
          </w:p>
        </w:tc>
        <w:tc>
          <w:tcPr>
            <w:tcW w:w="3240" w:type="dxa"/>
          </w:tcPr>
          <w:p w:rsidR="00956AD4" w:rsidRPr="009E5CFB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Středová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441</w:t>
            </w:r>
          </w:p>
        </w:tc>
        <w:tc>
          <w:tcPr>
            <w:tcW w:w="3240" w:type="dxa"/>
          </w:tcPr>
          <w:p w:rsidR="00956AD4" w:rsidRPr="009E5CFB" w:rsidRDefault="00956AD4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Středová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442</w:t>
            </w:r>
          </w:p>
        </w:tc>
        <w:tc>
          <w:tcPr>
            <w:tcW w:w="3240" w:type="dxa"/>
          </w:tcPr>
          <w:p w:rsidR="00956AD4" w:rsidRPr="009E5CFB" w:rsidRDefault="00EE159F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 xml:space="preserve">K </w:t>
            </w:r>
            <w:r w:rsidR="00956AD4"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Maják</w:t>
            </w:r>
            <w:r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u – „</w:t>
            </w:r>
            <w:r w:rsidR="00956AD4"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u točny</w:t>
            </w:r>
            <w:r w:rsidRPr="009E5CFB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“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3240" w:type="dxa"/>
          </w:tcPr>
          <w:p w:rsidR="00956AD4" w:rsidRPr="009E5CFB" w:rsidRDefault="009E5CFB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</w:pPr>
            <w:r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Okružní –</w:t>
            </w:r>
            <w:r w:rsidR="00956AD4"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 xml:space="preserve"> </w:t>
            </w:r>
            <w:r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„</w:t>
            </w:r>
            <w:r w:rsidR="00956AD4"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Kocanda</w:t>
            </w:r>
            <w:r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“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  <w:tr w:rsidR="00956AD4" w:rsidRPr="006B2E39">
        <w:tc>
          <w:tcPr>
            <w:tcW w:w="306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444</w:t>
            </w:r>
          </w:p>
        </w:tc>
        <w:tc>
          <w:tcPr>
            <w:tcW w:w="3240" w:type="dxa"/>
          </w:tcPr>
          <w:p w:rsidR="00956AD4" w:rsidRPr="0034699A" w:rsidRDefault="00A32678" w:rsidP="00863327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000000"/>
                <w:sz w:val="19"/>
                <w:szCs w:val="19"/>
                <w:highlight w:val="green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K R</w:t>
            </w:r>
            <w:r w:rsidR="009E5CFB" w:rsidRPr="009E5CFB">
              <w:rPr>
                <w:rFonts w:ascii="Courier New" w:hAnsi="Courier New" w:cs="Courier New"/>
                <w:b w:val="0"/>
                <w:color w:val="000000"/>
                <w:sz w:val="19"/>
                <w:szCs w:val="19"/>
              </w:rPr>
              <w:t>ybníkům</w:t>
            </w:r>
          </w:p>
        </w:tc>
        <w:tc>
          <w:tcPr>
            <w:tcW w:w="1800" w:type="dxa"/>
          </w:tcPr>
          <w:p w:rsidR="00956AD4" w:rsidRPr="006B2E39" w:rsidRDefault="00956AD4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 w:rsidRPr="006B2E39"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ZAKÁZÁNA</w:t>
            </w:r>
          </w:p>
        </w:tc>
        <w:tc>
          <w:tcPr>
            <w:tcW w:w="1620" w:type="dxa"/>
          </w:tcPr>
          <w:p w:rsidR="00956AD4" w:rsidRPr="006B2E39" w:rsidRDefault="00EE159F" w:rsidP="00863327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000000"/>
                <w:sz w:val="21"/>
                <w:szCs w:val="21"/>
              </w:rPr>
              <w:t>-</w:t>
            </w:r>
          </w:p>
        </w:tc>
      </w:tr>
    </w:tbl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9863E7" w:rsidRDefault="009863E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C724B2" w:rsidRDefault="00060298" w:rsidP="00060298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>
        <w:rPr>
          <w:rFonts w:ascii="Courier New" w:hAnsi="Courier New" w:cs="Courier New"/>
          <w:color w:val="auto"/>
          <w:sz w:val="21"/>
          <w:szCs w:val="21"/>
        </w:rPr>
        <w:br w:type="page"/>
      </w:r>
    </w:p>
    <w:p w:rsidR="00060298" w:rsidRPr="001B385A" w:rsidRDefault="00060298" w:rsidP="00060298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1B385A">
        <w:rPr>
          <w:rFonts w:ascii="Courier New" w:hAnsi="Courier New" w:cs="Courier New"/>
          <w:color w:val="auto"/>
          <w:sz w:val="21"/>
          <w:szCs w:val="21"/>
        </w:rPr>
        <w:t xml:space="preserve">Příloha č. </w:t>
      </w:r>
      <w:r>
        <w:rPr>
          <w:rFonts w:ascii="Courier New" w:hAnsi="Courier New" w:cs="Courier New"/>
          <w:color w:val="auto"/>
          <w:sz w:val="21"/>
          <w:szCs w:val="21"/>
        </w:rPr>
        <w:t>4</w:t>
      </w:r>
    </w:p>
    <w:p w:rsidR="00060298" w:rsidRDefault="00060298" w:rsidP="00060298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1B385A">
        <w:rPr>
          <w:rFonts w:ascii="Courier New" w:hAnsi="Courier New" w:cs="Courier New"/>
          <w:color w:val="auto"/>
          <w:sz w:val="21"/>
          <w:szCs w:val="21"/>
        </w:rPr>
        <w:t xml:space="preserve">Seznam </w:t>
      </w:r>
      <w:r w:rsidR="00F97B20">
        <w:rPr>
          <w:rFonts w:ascii="Courier New" w:hAnsi="Courier New" w:cs="Courier New"/>
          <w:color w:val="auto"/>
          <w:sz w:val="21"/>
          <w:szCs w:val="21"/>
        </w:rPr>
        <w:t xml:space="preserve">dětských hřišť a </w:t>
      </w:r>
      <w:r w:rsidRPr="001B385A">
        <w:rPr>
          <w:rFonts w:ascii="Courier New" w:hAnsi="Courier New" w:cs="Courier New"/>
          <w:color w:val="auto"/>
          <w:sz w:val="21"/>
          <w:szCs w:val="21"/>
        </w:rPr>
        <w:t>sportovišť</w:t>
      </w:r>
      <w:r>
        <w:rPr>
          <w:rFonts w:ascii="Courier New" w:hAnsi="Courier New" w:cs="Courier New"/>
          <w:color w:val="auto"/>
          <w:sz w:val="21"/>
          <w:szCs w:val="21"/>
        </w:rPr>
        <w:t xml:space="preserve"> s</w:t>
      </w:r>
      <w:r w:rsidR="00F97B20">
        <w:rPr>
          <w:rFonts w:ascii="Courier New" w:hAnsi="Courier New" w:cs="Courier New"/>
          <w:color w:val="auto"/>
          <w:sz w:val="21"/>
          <w:szCs w:val="21"/>
        </w:rPr>
        <w:t> odchylnou mimo</w:t>
      </w:r>
      <w:r>
        <w:rPr>
          <w:rFonts w:ascii="Courier New" w:hAnsi="Courier New" w:cs="Courier New"/>
          <w:color w:val="auto"/>
          <w:sz w:val="21"/>
          <w:szCs w:val="21"/>
        </w:rPr>
        <w:t>provozní dobou</w:t>
      </w:r>
    </w:p>
    <w:p w:rsidR="009863E7" w:rsidRDefault="009863E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tbl>
      <w:tblPr>
        <w:tblStyle w:val="Mkatabulky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0"/>
        <w:gridCol w:w="3240"/>
        <w:gridCol w:w="3420"/>
      </w:tblGrid>
      <w:tr w:rsidR="00060298" w:rsidRPr="00A21EC1">
        <w:tc>
          <w:tcPr>
            <w:tcW w:w="3060" w:type="dxa"/>
          </w:tcPr>
          <w:p w:rsidR="00060298" w:rsidRPr="00A21EC1" w:rsidRDefault="00060298" w:rsidP="00E356A8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Číslo 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>dětského</w:t>
            </w:r>
            <w:r w:rsidR="00F97B20"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hřiště nebo sportoviště</w:t>
            </w:r>
          </w:p>
          <w:p w:rsidR="00060298" w:rsidRPr="00A21EC1" w:rsidRDefault="00060298" w:rsidP="00E356A8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Pasportu dětských hřišť a sportovišť)</w:t>
            </w:r>
          </w:p>
        </w:tc>
        <w:tc>
          <w:tcPr>
            <w:tcW w:w="3240" w:type="dxa"/>
          </w:tcPr>
          <w:p w:rsidR="00060298" w:rsidRPr="00A21EC1" w:rsidRDefault="00060298" w:rsidP="00E356A8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Lokalizace</w:t>
            </w:r>
            <w:r w:rsidR="00F97B20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dětského</w:t>
            </w: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 hřiště nebo sportoviště</w:t>
            </w:r>
          </w:p>
          <w:p w:rsidR="00060298" w:rsidRPr="00A21EC1" w:rsidRDefault="00060298" w:rsidP="00E356A8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 w:rsidRPr="00A21EC1">
              <w:rPr>
                <w:rFonts w:ascii="Courier New" w:hAnsi="Courier New" w:cs="Courier New"/>
                <w:color w:val="auto"/>
                <w:sz w:val="21"/>
                <w:szCs w:val="21"/>
              </w:rPr>
              <w:t>(dle názvu ulice či místního názvu)</w:t>
            </w:r>
          </w:p>
        </w:tc>
        <w:tc>
          <w:tcPr>
            <w:tcW w:w="3420" w:type="dxa"/>
          </w:tcPr>
          <w:p w:rsidR="00060298" w:rsidRPr="00A21EC1" w:rsidRDefault="00F97B20" w:rsidP="00E356A8">
            <w:pPr>
              <w:pStyle w:val="Zkladntext"/>
              <w:rPr>
                <w:rFonts w:ascii="Courier New" w:hAnsi="Courier New" w:cs="Courier New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auto"/>
                <w:sz w:val="21"/>
                <w:szCs w:val="21"/>
              </w:rPr>
              <w:t>Mimo</w:t>
            </w:r>
            <w:r w:rsidR="00B22A1D">
              <w:rPr>
                <w:rFonts w:ascii="Courier New" w:hAnsi="Courier New" w:cs="Courier New"/>
                <w:color w:val="auto"/>
                <w:sz w:val="21"/>
                <w:szCs w:val="21"/>
              </w:rPr>
              <w:t>p</w:t>
            </w:r>
            <w:r w:rsidR="00060298">
              <w:rPr>
                <w:rFonts w:ascii="Courier New" w:hAnsi="Courier New" w:cs="Courier New"/>
                <w:color w:val="auto"/>
                <w:sz w:val="21"/>
                <w:szCs w:val="21"/>
              </w:rPr>
              <w:t>rovozní doba</w:t>
            </w:r>
          </w:p>
        </w:tc>
      </w:tr>
      <w:tr w:rsidR="00060298" w:rsidRPr="001871C8">
        <w:tc>
          <w:tcPr>
            <w:tcW w:w="3060" w:type="dxa"/>
          </w:tcPr>
          <w:p w:rsidR="00060298" w:rsidRPr="001871C8" w:rsidRDefault="00060298" w:rsidP="00060298">
            <w:pPr>
              <w:pStyle w:val="Zkladntext"/>
              <w:jc w:val="center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442</w:t>
            </w:r>
          </w:p>
        </w:tc>
        <w:tc>
          <w:tcPr>
            <w:tcW w:w="3240" w:type="dxa"/>
          </w:tcPr>
          <w:p w:rsidR="00060298" w:rsidRPr="001871C8" w:rsidRDefault="00060298" w:rsidP="00060298">
            <w:pPr>
              <w:pStyle w:val="Zkladntext"/>
              <w:jc w:val="both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U Majáku</w:t>
            </w:r>
          </w:p>
        </w:tc>
        <w:tc>
          <w:tcPr>
            <w:tcW w:w="3420" w:type="dxa"/>
          </w:tcPr>
          <w:p w:rsidR="00060298" w:rsidRPr="001871C8" w:rsidRDefault="00060298" w:rsidP="00B22A1D">
            <w:pPr>
              <w:pStyle w:val="Zkladntext"/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</w:pP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 xml:space="preserve">celoročně </w:t>
            </w:r>
            <w:r w:rsidR="00B22A1D"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 xml:space="preserve">21:00 - </w:t>
            </w:r>
            <w:r>
              <w:rPr>
                <w:rFonts w:ascii="Courier New" w:hAnsi="Courier New" w:cs="Courier New"/>
                <w:b w:val="0"/>
                <w:color w:val="auto"/>
                <w:sz w:val="21"/>
                <w:szCs w:val="21"/>
              </w:rPr>
              <w:t>8:00</w:t>
            </w:r>
          </w:p>
        </w:tc>
      </w:tr>
    </w:tbl>
    <w:p w:rsidR="00863327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330DBA" w:rsidRDefault="00330DBA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330DBA" w:rsidRDefault="00330DBA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Pr="00947BCE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947BCE">
        <w:rPr>
          <w:rFonts w:ascii="Courier New" w:hAnsi="Courier New" w:cs="Courier New"/>
          <w:color w:val="auto"/>
          <w:sz w:val="21"/>
          <w:szCs w:val="21"/>
        </w:rPr>
        <w:t xml:space="preserve">Příloha č. </w:t>
      </w:r>
      <w:r w:rsidR="00060298">
        <w:rPr>
          <w:rFonts w:ascii="Courier New" w:hAnsi="Courier New" w:cs="Courier New"/>
          <w:color w:val="auto"/>
          <w:sz w:val="21"/>
          <w:szCs w:val="21"/>
        </w:rPr>
        <w:t>5</w:t>
      </w:r>
    </w:p>
    <w:p w:rsidR="00863327" w:rsidRPr="00947BCE" w:rsidRDefault="00863327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947BCE">
        <w:rPr>
          <w:rFonts w:ascii="Courier New" w:hAnsi="Courier New" w:cs="Courier New"/>
          <w:color w:val="auto"/>
          <w:sz w:val="21"/>
          <w:szCs w:val="21"/>
        </w:rPr>
        <w:t>Přehled piktogramů sloužících k označení zakázaných činností na hřištích a sportovištích</w:t>
      </w:r>
    </w:p>
    <w:p w:rsidR="00831E4B" w:rsidRDefault="00831E4B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452833" w:rsidRDefault="00452833" w:rsidP="00863327">
      <w:pPr>
        <w:pStyle w:val="Zkladntext"/>
        <w:jc w:val="both"/>
        <w:rPr>
          <w:rFonts w:ascii="Courier New" w:hAnsi="Courier New" w:cs="Courier New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pohybu psů</w:t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432A19" w:rsidRDefault="0011753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>
        <w:rPr>
          <w:noProof/>
        </w:rPr>
        <w:drawing>
          <wp:inline distT="0" distB="0" distL="0" distR="0">
            <wp:extent cx="2409825" cy="2447925"/>
            <wp:effectExtent l="0" t="0" r="0" b="0"/>
            <wp:docPr id="1" name="obrázek 1" descr="Příloha k OZV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loha k OZV 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A19" w:rsidRDefault="00432A19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31E4B" w:rsidRDefault="00831E4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31E4B" w:rsidRPr="00F00928" w:rsidRDefault="00831E4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požívání alkoholu</w:t>
      </w: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40075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>
        <w:object w:dxaOrig="24799" w:dyaOrig="24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9.75pt;height:189.75pt" o:ole="">
            <v:imagedata r:id="rId6" o:title=""/>
          </v:shape>
          <o:OLEObject Type="Embed" ProgID="MSPhotoEd.3" ShapeID="_x0000_i1026" DrawAspect="Content" ObjectID="_1796128486" r:id="rId7"/>
        </w:object>
      </w: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požívání omamných látek</w:t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432A19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>
        <w:object w:dxaOrig="18043" w:dyaOrig="18043">
          <v:shape id="_x0000_i1027" type="#_x0000_t75" style="width:189.75pt;height:189.75pt" o:ole="">
            <v:imagedata r:id="rId8" o:title=""/>
          </v:shape>
          <o:OLEObject Type="Embed" ProgID="MSPhotoEd.3" ShapeID="_x0000_i1027" DrawAspect="Content" ObjectID="_1796128487" r:id="rId9"/>
        </w:object>
      </w:r>
    </w:p>
    <w:p w:rsidR="00432A19" w:rsidRDefault="00432A19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452833" w:rsidRDefault="00452833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kouření</w:t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BE4917" w:rsidRPr="00BE4917" w:rsidRDefault="0011753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BE4917">
        <w:rPr>
          <w:rFonts w:ascii="Courier New" w:hAnsi="Courier New" w:cs="Courier New"/>
          <w:b w:val="0"/>
          <w:noProof/>
          <w:color w:val="auto"/>
          <w:sz w:val="21"/>
          <w:szCs w:val="21"/>
        </w:rPr>
        <w:drawing>
          <wp:inline distT="0" distB="0" distL="0" distR="0">
            <wp:extent cx="2409825" cy="2409825"/>
            <wp:effectExtent l="0" t="0" r="0" b="0"/>
            <wp:docPr id="4" name="obrázek 4" descr="z_kou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_koure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17" w:rsidRPr="00F00928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CF4886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CF4886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jízdy na kole</w:t>
      </w: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</w:p>
    <w:p w:rsidR="00BE4917" w:rsidRPr="00BE4917" w:rsidRDefault="0011753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BE4917">
        <w:rPr>
          <w:rFonts w:ascii="Courier New" w:hAnsi="Courier New" w:cs="Courier New"/>
          <w:b w:val="0"/>
          <w:noProof/>
          <w:color w:val="auto"/>
          <w:sz w:val="21"/>
          <w:szCs w:val="21"/>
        </w:rPr>
        <w:drawing>
          <wp:inline distT="0" distB="0" distL="0" distR="0">
            <wp:extent cx="2514600" cy="2514600"/>
            <wp:effectExtent l="0" t="0" r="0" b="0"/>
            <wp:docPr id="5" name="obrázek 5" descr="z_cykli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_cyklist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zákaz hraní míčových her</w:t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BE4917" w:rsidRPr="00BE4917" w:rsidRDefault="0011753B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 w:rsidRPr="00BE4917">
        <w:rPr>
          <w:rFonts w:ascii="Courier New" w:hAnsi="Courier New" w:cs="Courier New"/>
          <w:b w:val="0"/>
          <w:noProof/>
          <w:color w:val="auto"/>
          <w:sz w:val="21"/>
          <w:szCs w:val="21"/>
        </w:rPr>
        <w:drawing>
          <wp:inline distT="0" distB="0" distL="0" distR="0">
            <wp:extent cx="2295525" cy="2295525"/>
            <wp:effectExtent l="0" t="0" r="0" b="0"/>
            <wp:docPr id="6" name="obrázek 6" descr="z_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_m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BE4917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863327" w:rsidRDefault="0086332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  <w:r>
        <w:rPr>
          <w:rFonts w:ascii="Courier New" w:hAnsi="Courier New" w:cs="Courier New"/>
          <w:b w:val="0"/>
          <w:color w:val="auto"/>
          <w:sz w:val="21"/>
          <w:szCs w:val="21"/>
        </w:rPr>
        <w:t xml:space="preserve">zákaz užívání osobami staršími </w:t>
      </w:r>
      <w:r w:rsidRPr="00F00928">
        <w:rPr>
          <w:rFonts w:ascii="Courier New" w:hAnsi="Courier New" w:cs="Courier New"/>
          <w:b w:val="0"/>
          <w:color w:val="auto"/>
          <w:sz w:val="21"/>
          <w:szCs w:val="21"/>
        </w:rPr>
        <w:t>12 let</w:t>
      </w:r>
      <w:r>
        <w:rPr>
          <w:rFonts w:ascii="Courier New" w:hAnsi="Courier New" w:cs="Courier New"/>
          <w:b w:val="0"/>
          <w:color w:val="auto"/>
          <w:sz w:val="21"/>
          <w:szCs w:val="21"/>
        </w:rPr>
        <w:tab/>
      </w:r>
    </w:p>
    <w:p w:rsidR="00BE4917" w:rsidRPr="00F00928" w:rsidRDefault="00BE4917" w:rsidP="00863327">
      <w:pPr>
        <w:pStyle w:val="Zkladntext"/>
        <w:jc w:val="both"/>
        <w:rPr>
          <w:rFonts w:ascii="Courier New" w:hAnsi="Courier New" w:cs="Courier New"/>
          <w:b w:val="0"/>
          <w:color w:val="auto"/>
          <w:sz w:val="21"/>
          <w:szCs w:val="21"/>
        </w:rPr>
      </w:pPr>
    </w:p>
    <w:p w:rsidR="00E356A8" w:rsidRDefault="0011753B" w:rsidP="00863327">
      <w:pPr>
        <w:pStyle w:val="Zkladntext"/>
        <w:jc w:val="both"/>
      </w:pPr>
      <w:r w:rsidRPr="00BE4917">
        <w:rPr>
          <w:noProof/>
        </w:rPr>
        <w:drawing>
          <wp:inline distT="0" distB="0" distL="0" distR="0">
            <wp:extent cx="2409825" cy="2409825"/>
            <wp:effectExtent l="0" t="0" r="0" b="0"/>
            <wp:docPr id="7" name="obrázek 7" descr="z_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_12_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Pr="00E356A8" w:rsidRDefault="00E356A8" w:rsidP="00E356A8"/>
    <w:p w:rsidR="00E356A8" w:rsidRDefault="00E356A8" w:rsidP="00E356A8"/>
    <w:p w:rsidR="00E356A8" w:rsidRDefault="00E356A8" w:rsidP="00E356A8"/>
    <w:p w:rsidR="000D26FE" w:rsidRDefault="000D26FE" w:rsidP="00E356A8"/>
    <w:p w:rsidR="00E356A8" w:rsidRDefault="00E356A8" w:rsidP="00E356A8"/>
    <w:p w:rsidR="00E356A8" w:rsidRDefault="00E356A8" w:rsidP="00E356A8"/>
    <w:p w:rsidR="00E356A8" w:rsidRDefault="00E356A8" w:rsidP="00E356A8"/>
    <w:p w:rsidR="00E356A8" w:rsidRDefault="00E356A8" w:rsidP="00E356A8"/>
    <w:p w:rsidR="00E356A8" w:rsidRDefault="00E356A8" w:rsidP="00E356A8">
      <w:pPr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Vyvěšeno:</w:t>
      </w:r>
      <w:r w:rsidR="003436E4">
        <w:rPr>
          <w:rFonts w:ascii="Courier New" w:hAnsi="Courier New" w:cs="Courier New"/>
          <w:i/>
          <w:sz w:val="20"/>
          <w:szCs w:val="20"/>
        </w:rPr>
        <w:t xml:space="preserve"> 1. 3. 2013</w:t>
      </w:r>
    </w:p>
    <w:p w:rsidR="00E356A8" w:rsidRDefault="00E356A8" w:rsidP="00E356A8">
      <w:pPr>
        <w:pStyle w:val="Zkladntext2"/>
        <w:rPr>
          <w:rFonts w:ascii="Times New Roman" w:hAnsi="Times New Roman" w:cs="Times New Roman"/>
          <w:color w:val="auto"/>
        </w:rPr>
      </w:pPr>
      <w:r>
        <w:rPr>
          <w:rFonts w:ascii="Courier New" w:hAnsi="Courier New" w:cs="Courier New"/>
          <w:i/>
        </w:rPr>
        <w:t>Sňato:</w:t>
      </w:r>
      <w:r w:rsidR="003436E4">
        <w:rPr>
          <w:rFonts w:ascii="Courier New" w:hAnsi="Courier New" w:cs="Courier New"/>
          <w:i/>
        </w:rPr>
        <w:t xml:space="preserve"> 19. 3. 2013</w:t>
      </w:r>
    </w:p>
    <w:p w:rsidR="00E356A8" w:rsidRDefault="00E356A8" w:rsidP="00E356A8"/>
    <w:p w:rsidR="00E356A8" w:rsidRPr="00E356A8" w:rsidRDefault="00E356A8" w:rsidP="00E356A8"/>
    <w:sectPr w:rsidR="00E356A8" w:rsidRPr="00E356A8" w:rsidSect="0011753B">
      <w:pgSz w:w="11906" w:h="16838"/>
      <w:pgMar w:top="993" w:right="110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B3"/>
    <w:multiLevelType w:val="hybridMultilevel"/>
    <w:tmpl w:val="2BB2DA68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2747A"/>
    <w:multiLevelType w:val="hybridMultilevel"/>
    <w:tmpl w:val="1E2CEDF2"/>
    <w:lvl w:ilvl="0" w:tplc="5978A63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75C37"/>
    <w:multiLevelType w:val="hybridMultilevel"/>
    <w:tmpl w:val="3EF47C66"/>
    <w:lvl w:ilvl="0" w:tplc="67A8202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F7570"/>
    <w:multiLevelType w:val="hybridMultilevel"/>
    <w:tmpl w:val="30B4DA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8F2"/>
    <w:multiLevelType w:val="hybridMultilevel"/>
    <w:tmpl w:val="21121B76"/>
    <w:lvl w:ilvl="0" w:tplc="D7A43F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C0A50"/>
    <w:multiLevelType w:val="hybridMultilevel"/>
    <w:tmpl w:val="B28A0F5E"/>
    <w:lvl w:ilvl="0" w:tplc="B54E0436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6782F"/>
    <w:multiLevelType w:val="hybridMultilevel"/>
    <w:tmpl w:val="E7AC5046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25E4F"/>
    <w:multiLevelType w:val="hybridMultilevel"/>
    <w:tmpl w:val="29CAAD3C"/>
    <w:lvl w:ilvl="0" w:tplc="6AF6D448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327D1"/>
    <w:multiLevelType w:val="singleLevel"/>
    <w:tmpl w:val="5D782FAA"/>
    <w:lvl w:ilvl="0">
      <w:start w:val="1"/>
      <w:numFmt w:val="lowerLetter"/>
      <w:lvlText w:val="%1)"/>
      <w:legacy w:legacy="1" w:legacySpace="120" w:legacyIndent="435"/>
      <w:lvlJc w:val="left"/>
      <w:pPr>
        <w:ind w:left="795" w:hanging="435"/>
      </w:pPr>
    </w:lvl>
  </w:abstractNum>
  <w:abstractNum w:abstractNumId="9" w15:restartNumberingAfterBreak="0">
    <w:nsid w:val="518766AB"/>
    <w:multiLevelType w:val="hybridMultilevel"/>
    <w:tmpl w:val="79F8A508"/>
    <w:lvl w:ilvl="0" w:tplc="F68A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127B0"/>
    <w:multiLevelType w:val="multilevel"/>
    <w:tmpl w:val="F5D69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B723E"/>
    <w:multiLevelType w:val="hybridMultilevel"/>
    <w:tmpl w:val="99DAC062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16196"/>
    <w:multiLevelType w:val="hybridMultilevel"/>
    <w:tmpl w:val="99F24C7A"/>
    <w:lvl w:ilvl="0" w:tplc="085C07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D5C8C"/>
    <w:multiLevelType w:val="hybridMultilevel"/>
    <w:tmpl w:val="62EEDCF0"/>
    <w:lvl w:ilvl="0" w:tplc="BFA260E6">
      <w:start w:val="10"/>
      <w:numFmt w:val="lowerLetter"/>
      <w:lvlText w:val="%1)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B94A40"/>
    <w:multiLevelType w:val="hybridMultilevel"/>
    <w:tmpl w:val="BFC44C46"/>
    <w:lvl w:ilvl="0" w:tplc="6A98C868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F640F9"/>
    <w:multiLevelType w:val="hybridMultilevel"/>
    <w:tmpl w:val="B25E64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C12D9"/>
    <w:multiLevelType w:val="hybridMultilevel"/>
    <w:tmpl w:val="94667386"/>
    <w:lvl w:ilvl="0" w:tplc="D000474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10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2"/>
  </w:num>
  <w:num w:numId="11">
    <w:abstractNumId w:val="0"/>
  </w:num>
  <w:num w:numId="12">
    <w:abstractNumId w:val="8"/>
  </w:num>
  <w:num w:numId="13">
    <w:abstractNumId w:val="9"/>
  </w:num>
  <w:num w:numId="14">
    <w:abstractNumId w:val="4"/>
  </w:num>
  <w:num w:numId="15">
    <w:abstractNumId w:val="7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7"/>
    <w:rsid w:val="000148D5"/>
    <w:rsid w:val="00060298"/>
    <w:rsid w:val="00063050"/>
    <w:rsid w:val="00064806"/>
    <w:rsid w:val="00075A9F"/>
    <w:rsid w:val="0008343E"/>
    <w:rsid w:val="00085DA4"/>
    <w:rsid w:val="000A2DEC"/>
    <w:rsid w:val="000D26FE"/>
    <w:rsid w:val="000D584F"/>
    <w:rsid w:val="000E7D21"/>
    <w:rsid w:val="001079B1"/>
    <w:rsid w:val="0011753B"/>
    <w:rsid w:val="0012675F"/>
    <w:rsid w:val="00126893"/>
    <w:rsid w:val="00127D15"/>
    <w:rsid w:val="00130AEE"/>
    <w:rsid w:val="0014148C"/>
    <w:rsid w:val="001500A2"/>
    <w:rsid w:val="001771EA"/>
    <w:rsid w:val="001B0695"/>
    <w:rsid w:val="001B385A"/>
    <w:rsid w:val="001B63B6"/>
    <w:rsid w:val="001C5067"/>
    <w:rsid w:val="001D402B"/>
    <w:rsid w:val="001E4D1F"/>
    <w:rsid w:val="001E7437"/>
    <w:rsid w:val="002064AB"/>
    <w:rsid w:val="00211A84"/>
    <w:rsid w:val="002130A2"/>
    <w:rsid w:val="00235B9C"/>
    <w:rsid w:val="00244FA1"/>
    <w:rsid w:val="00246B6D"/>
    <w:rsid w:val="00260391"/>
    <w:rsid w:val="00291857"/>
    <w:rsid w:val="002B5851"/>
    <w:rsid w:val="00304AF7"/>
    <w:rsid w:val="00306C75"/>
    <w:rsid w:val="00330DBA"/>
    <w:rsid w:val="003436E4"/>
    <w:rsid w:val="0034699A"/>
    <w:rsid w:val="00350AF9"/>
    <w:rsid w:val="003C6E74"/>
    <w:rsid w:val="004006EE"/>
    <w:rsid w:val="00400756"/>
    <w:rsid w:val="00411917"/>
    <w:rsid w:val="00432A19"/>
    <w:rsid w:val="00437F61"/>
    <w:rsid w:val="00441CBA"/>
    <w:rsid w:val="00452833"/>
    <w:rsid w:val="00486ACF"/>
    <w:rsid w:val="004A05BF"/>
    <w:rsid w:val="004C087A"/>
    <w:rsid w:val="004C35B4"/>
    <w:rsid w:val="004F4BA4"/>
    <w:rsid w:val="0053005B"/>
    <w:rsid w:val="00535624"/>
    <w:rsid w:val="005364B2"/>
    <w:rsid w:val="00571930"/>
    <w:rsid w:val="005A1DE3"/>
    <w:rsid w:val="005A6FE1"/>
    <w:rsid w:val="005B2C53"/>
    <w:rsid w:val="005C10C0"/>
    <w:rsid w:val="005C5925"/>
    <w:rsid w:val="005D24CD"/>
    <w:rsid w:val="005D668E"/>
    <w:rsid w:val="005E6F86"/>
    <w:rsid w:val="005F3991"/>
    <w:rsid w:val="00646DA2"/>
    <w:rsid w:val="00682AA2"/>
    <w:rsid w:val="006F427F"/>
    <w:rsid w:val="006F5DEC"/>
    <w:rsid w:val="007059AD"/>
    <w:rsid w:val="00743AC6"/>
    <w:rsid w:val="007467E9"/>
    <w:rsid w:val="00746A97"/>
    <w:rsid w:val="00751E1A"/>
    <w:rsid w:val="00752EEA"/>
    <w:rsid w:val="007675D3"/>
    <w:rsid w:val="00782978"/>
    <w:rsid w:val="00797B84"/>
    <w:rsid w:val="007D0910"/>
    <w:rsid w:val="007E03E9"/>
    <w:rsid w:val="00804203"/>
    <w:rsid w:val="00831E4B"/>
    <w:rsid w:val="0085450E"/>
    <w:rsid w:val="00855BAD"/>
    <w:rsid w:val="00863327"/>
    <w:rsid w:val="00866FB0"/>
    <w:rsid w:val="00872EE7"/>
    <w:rsid w:val="008931D2"/>
    <w:rsid w:val="008A5AF8"/>
    <w:rsid w:val="008C22E5"/>
    <w:rsid w:val="008C2A8B"/>
    <w:rsid w:val="008E02EE"/>
    <w:rsid w:val="00946BB2"/>
    <w:rsid w:val="00947BCE"/>
    <w:rsid w:val="00956AD4"/>
    <w:rsid w:val="00956F45"/>
    <w:rsid w:val="00962383"/>
    <w:rsid w:val="00972D90"/>
    <w:rsid w:val="009819D3"/>
    <w:rsid w:val="009863E7"/>
    <w:rsid w:val="0098750B"/>
    <w:rsid w:val="009A1718"/>
    <w:rsid w:val="009A1833"/>
    <w:rsid w:val="009A785B"/>
    <w:rsid w:val="009B6A18"/>
    <w:rsid w:val="009D255E"/>
    <w:rsid w:val="009E4E3E"/>
    <w:rsid w:val="009E580B"/>
    <w:rsid w:val="009E5CFB"/>
    <w:rsid w:val="009F57CF"/>
    <w:rsid w:val="00A21EC1"/>
    <w:rsid w:val="00A30BE5"/>
    <w:rsid w:val="00A32678"/>
    <w:rsid w:val="00A4265C"/>
    <w:rsid w:val="00A42F2A"/>
    <w:rsid w:val="00A71BEF"/>
    <w:rsid w:val="00A779E6"/>
    <w:rsid w:val="00AA0C61"/>
    <w:rsid w:val="00AA1E7B"/>
    <w:rsid w:val="00AD3DAC"/>
    <w:rsid w:val="00AF5985"/>
    <w:rsid w:val="00B22A1D"/>
    <w:rsid w:val="00B6157E"/>
    <w:rsid w:val="00B8283C"/>
    <w:rsid w:val="00BA1E10"/>
    <w:rsid w:val="00BA35D3"/>
    <w:rsid w:val="00BE4917"/>
    <w:rsid w:val="00C30665"/>
    <w:rsid w:val="00C4041D"/>
    <w:rsid w:val="00C612FE"/>
    <w:rsid w:val="00C724B2"/>
    <w:rsid w:val="00CA0D84"/>
    <w:rsid w:val="00CA68ED"/>
    <w:rsid w:val="00CB51FC"/>
    <w:rsid w:val="00CD04F7"/>
    <w:rsid w:val="00CE1E90"/>
    <w:rsid w:val="00CE1FE9"/>
    <w:rsid w:val="00CF4886"/>
    <w:rsid w:val="00D02538"/>
    <w:rsid w:val="00D11BC7"/>
    <w:rsid w:val="00D219DF"/>
    <w:rsid w:val="00D3689E"/>
    <w:rsid w:val="00D507CC"/>
    <w:rsid w:val="00D77F89"/>
    <w:rsid w:val="00D838DF"/>
    <w:rsid w:val="00DB0C8D"/>
    <w:rsid w:val="00DB33F7"/>
    <w:rsid w:val="00DB4A15"/>
    <w:rsid w:val="00DE26E6"/>
    <w:rsid w:val="00DF2B83"/>
    <w:rsid w:val="00DF49C6"/>
    <w:rsid w:val="00E01484"/>
    <w:rsid w:val="00E356A8"/>
    <w:rsid w:val="00E436AB"/>
    <w:rsid w:val="00E46006"/>
    <w:rsid w:val="00E5070B"/>
    <w:rsid w:val="00E50AE3"/>
    <w:rsid w:val="00E95EB1"/>
    <w:rsid w:val="00EA3588"/>
    <w:rsid w:val="00EA533D"/>
    <w:rsid w:val="00EA6F80"/>
    <w:rsid w:val="00EB6300"/>
    <w:rsid w:val="00EC66AD"/>
    <w:rsid w:val="00EE159F"/>
    <w:rsid w:val="00EF6717"/>
    <w:rsid w:val="00F00928"/>
    <w:rsid w:val="00F012DF"/>
    <w:rsid w:val="00F33C06"/>
    <w:rsid w:val="00F6536F"/>
    <w:rsid w:val="00F8608D"/>
    <w:rsid w:val="00F915B6"/>
    <w:rsid w:val="00F97B20"/>
    <w:rsid w:val="00FA7D02"/>
    <w:rsid w:val="00FC418D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BD60B0-F4A9-4AF8-AC0B-DF118035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29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Courier New" w:hAnsi="Courier New" w:cs="Courier New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Courier New" w:hAnsi="Courier New" w:cs="Courier New"/>
      <w:b/>
      <w:bCs/>
      <w:color w:val="000080"/>
      <w:sz w:val="21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Courier New" w:hAnsi="Courier New" w:cs="Courier New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sid w:val="00F012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612FE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86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 místním poplatku ze vstupného na kulturní , sportovní a prodejní akce a akce obdobného charakteru ko</vt:lpstr>
    </vt:vector>
  </TitlesOfParts>
  <Company>MMZ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ze vstupného na kulturní , sportovní a prodejní akce a akce obdobného charakteru ko</dc:title>
  <dc:subject/>
  <dc:creator>*</dc:creator>
  <cp:keywords/>
  <dc:description/>
  <cp:lastModifiedBy>Administrator</cp:lastModifiedBy>
  <cp:revision>2</cp:revision>
  <cp:lastPrinted>2012-09-04T09:10:00Z</cp:lastPrinted>
  <dcterms:created xsi:type="dcterms:W3CDTF">2024-12-19T14:48:00Z</dcterms:created>
  <dcterms:modified xsi:type="dcterms:W3CDTF">2024-12-19T14:48:00Z</dcterms:modified>
</cp:coreProperties>
</file>